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65D16" w14:textId="77777777" w:rsidR="00324AF7" w:rsidRDefault="00324AF7" w:rsidP="00324AF7">
      <w:pPr>
        <w:rPr>
          <w:color w:val="000000"/>
          <w:shd w:val="clear" w:color="auto" w:fill="FFFFFF"/>
        </w:rPr>
      </w:pPr>
      <w:r>
        <w:fldChar w:fldCharType="begin"/>
      </w:r>
      <w:r>
        <w:instrText xml:space="preserve"> HYPERLINK "https://www.ncbi.nlm.nih.gov/pubmed/21584188" </w:instrText>
      </w:r>
      <w:r>
        <w:fldChar w:fldCharType="separate"/>
      </w:r>
      <w:r w:rsidRPr="00A273F1">
        <w:rPr>
          <w:rStyle w:val="Hyperlink"/>
          <w:shd w:val="clear" w:color="auto" w:fill="FFFFFF"/>
        </w:rPr>
        <w:t>https://www.ncbi.nlm.nih.gov/pubmed/21584188</w:t>
      </w:r>
      <w:r>
        <w:rPr>
          <w:rStyle w:val="Hyperlink"/>
          <w:shd w:val="clear" w:color="auto" w:fill="FFFFFF"/>
        </w:rPr>
        <w:fldChar w:fldCharType="end"/>
      </w:r>
    </w:p>
    <w:p w14:paraId="1A1DE23F" w14:textId="77777777" w:rsidR="00324AF7" w:rsidRDefault="00324AF7" w:rsidP="00324AF7">
      <w:pPr>
        <w:rPr>
          <w:color w:val="000000"/>
          <w:shd w:val="clear" w:color="auto" w:fill="FFFFFF"/>
        </w:rPr>
      </w:pPr>
      <w:r>
        <w:rPr>
          <w:color w:val="000000"/>
          <w:shd w:val="clear" w:color="auto" w:fill="FFFFFF"/>
        </w:rPr>
        <w:t>hCV245410 (on gene TPH2) and hCV7911132 (on gene SLC6A4</w:t>
      </w:r>
    </w:p>
    <w:p w14:paraId="09CA628E" w14:textId="65D6FECE" w:rsidR="00CF433A" w:rsidRDefault="00CF433A"/>
    <w:p w14:paraId="28F9A108" w14:textId="77777777" w:rsidR="00324AF7" w:rsidRDefault="00324AF7" w:rsidP="00324AF7">
      <w:hyperlink r:id="rId5" w:history="1">
        <w:r w:rsidRPr="009D4476">
          <w:rPr>
            <w:rStyle w:val="Hyperlink"/>
          </w:rPr>
          <w:t>https://www.ncbi.nlm.nih.gov/pubmed/18986552</w:t>
        </w:r>
      </w:hyperlink>
    </w:p>
    <w:p w14:paraId="0BA366C2" w14:textId="77777777" w:rsidR="00324AF7" w:rsidRDefault="00324AF7" w:rsidP="00324AF7">
      <w:pPr>
        <w:pStyle w:val="NormalWeb"/>
        <w:spacing w:before="0" w:beforeAutospacing="0" w:after="0" w:afterAutospacing="0"/>
        <w:rPr>
          <w:color w:val="000000"/>
        </w:rPr>
      </w:pPr>
      <w:r>
        <w:rPr>
          <w:color w:val="000000"/>
        </w:rPr>
        <w:t>Average absolute value of severity associations for the SNPs within eight candidate genes.</w:t>
      </w:r>
    </w:p>
    <w:tbl>
      <w:tblPr>
        <w:tblW w:w="945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76"/>
        <w:gridCol w:w="1231"/>
        <w:gridCol w:w="1880"/>
        <w:gridCol w:w="2150"/>
        <w:gridCol w:w="1187"/>
        <w:gridCol w:w="1151"/>
        <w:gridCol w:w="875"/>
      </w:tblGrid>
      <w:tr w:rsidR="00324AF7" w14:paraId="6C1723C4" w14:textId="77777777" w:rsidTr="008E0C52">
        <w:trPr>
          <w:tblHeader/>
        </w:trPr>
        <w:tc>
          <w:tcPr>
            <w:tcW w:w="0" w:type="auto"/>
            <w:tcBorders>
              <w:top w:val="nil"/>
              <w:left w:val="nil"/>
              <w:bottom w:val="nil"/>
              <w:right w:val="nil"/>
            </w:tcBorders>
            <w:tcMar>
              <w:top w:w="48" w:type="dxa"/>
              <w:left w:w="96" w:type="dxa"/>
              <w:bottom w:w="48" w:type="dxa"/>
              <w:right w:w="96" w:type="dxa"/>
            </w:tcMar>
            <w:hideMark/>
          </w:tcPr>
          <w:p w14:paraId="16A9D275" w14:textId="77777777" w:rsidR="00324AF7" w:rsidRDefault="00324AF7" w:rsidP="008E0C52">
            <w:pPr>
              <w:jc w:val="center"/>
              <w:rPr>
                <w:sz w:val="20"/>
                <w:szCs w:val="20"/>
              </w:rPr>
            </w:pPr>
            <w:r>
              <w:rPr>
                <w:rStyle w:val="Strong"/>
                <w:sz w:val="20"/>
                <w:szCs w:val="20"/>
              </w:rPr>
              <w:t>Gene Name</w:t>
            </w:r>
          </w:p>
        </w:tc>
        <w:tc>
          <w:tcPr>
            <w:tcW w:w="0" w:type="auto"/>
            <w:tcBorders>
              <w:top w:val="nil"/>
              <w:left w:val="nil"/>
              <w:bottom w:val="nil"/>
              <w:right w:val="nil"/>
            </w:tcBorders>
            <w:tcMar>
              <w:top w:w="48" w:type="dxa"/>
              <w:left w:w="96" w:type="dxa"/>
              <w:bottom w:w="48" w:type="dxa"/>
              <w:right w:w="96" w:type="dxa"/>
            </w:tcMar>
            <w:hideMark/>
          </w:tcPr>
          <w:p w14:paraId="0BFB8BE7" w14:textId="77777777" w:rsidR="00324AF7" w:rsidRDefault="00324AF7" w:rsidP="008E0C52">
            <w:pPr>
              <w:jc w:val="center"/>
              <w:rPr>
                <w:sz w:val="20"/>
                <w:szCs w:val="20"/>
              </w:rPr>
            </w:pPr>
            <w:r>
              <w:rPr>
                <w:rStyle w:val="Strong"/>
                <w:sz w:val="20"/>
                <w:szCs w:val="20"/>
              </w:rPr>
              <w:t>Gene Location</w:t>
            </w:r>
          </w:p>
        </w:tc>
        <w:tc>
          <w:tcPr>
            <w:tcW w:w="0" w:type="auto"/>
            <w:tcBorders>
              <w:top w:val="nil"/>
              <w:left w:val="nil"/>
              <w:bottom w:val="nil"/>
              <w:right w:val="nil"/>
            </w:tcBorders>
            <w:tcMar>
              <w:top w:w="48" w:type="dxa"/>
              <w:left w:w="96" w:type="dxa"/>
              <w:bottom w:w="48" w:type="dxa"/>
              <w:right w:w="96" w:type="dxa"/>
            </w:tcMar>
            <w:hideMark/>
          </w:tcPr>
          <w:p w14:paraId="4C32D5A3" w14:textId="77777777" w:rsidR="00324AF7" w:rsidRDefault="00324AF7" w:rsidP="008E0C52">
            <w:pPr>
              <w:jc w:val="center"/>
              <w:rPr>
                <w:sz w:val="20"/>
                <w:szCs w:val="20"/>
              </w:rPr>
            </w:pPr>
            <w:r>
              <w:rPr>
                <w:rStyle w:val="Strong"/>
                <w:sz w:val="20"/>
                <w:szCs w:val="20"/>
              </w:rPr>
              <w:t>Average Correlation (SD)</w:t>
            </w:r>
          </w:p>
        </w:tc>
        <w:tc>
          <w:tcPr>
            <w:tcW w:w="0" w:type="auto"/>
            <w:tcBorders>
              <w:top w:val="nil"/>
              <w:left w:val="nil"/>
              <w:bottom w:val="nil"/>
              <w:right w:val="nil"/>
            </w:tcBorders>
            <w:tcMar>
              <w:top w:w="48" w:type="dxa"/>
              <w:left w:w="96" w:type="dxa"/>
              <w:bottom w:w="48" w:type="dxa"/>
              <w:right w:w="96" w:type="dxa"/>
            </w:tcMar>
            <w:hideMark/>
          </w:tcPr>
          <w:p w14:paraId="553ABB4F" w14:textId="77777777" w:rsidR="00324AF7" w:rsidRDefault="00324AF7" w:rsidP="008E0C52">
            <w:pPr>
              <w:jc w:val="center"/>
              <w:rPr>
                <w:sz w:val="20"/>
                <w:szCs w:val="20"/>
              </w:rPr>
            </w:pPr>
            <w:r>
              <w:rPr>
                <w:rStyle w:val="Strong"/>
                <w:sz w:val="20"/>
                <w:szCs w:val="20"/>
              </w:rPr>
              <w:t>Count of SNPs in candidate gene</w:t>
            </w:r>
          </w:p>
        </w:tc>
        <w:tc>
          <w:tcPr>
            <w:tcW w:w="3286" w:type="dxa"/>
            <w:gridSpan w:val="3"/>
            <w:tcBorders>
              <w:top w:val="nil"/>
              <w:left w:val="nil"/>
              <w:bottom w:val="nil"/>
              <w:right w:val="nil"/>
            </w:tcBorders>
            <w:tcMar>
              <w:top w:w="48" w:type="dxa"/>
              <w:left w:w="96" w:type="dxa"/>
              <w:bottom w:w="48" w:type="dxa"/>
              <w:right w:w="96" w:type="dxa"/>
            </w:tcMar>
            <w:hideMark/>
          </w:tcPr>
          <w:p w14:paraId="4930B185" w14:textId="77777777" w:rsidR="00324AF7" w:rsidRDefault="00324AF7" w:rsidP="008E0C52">
            <w:pPr>
              <w:jc w:val="center"/>
              <w:rPr>
                <w:sz w:val="20"/>
                <w:szCs w:val="20"/>
              </w:rPr>
            </w:pPr>
            <w:r>
              <w:rPr>
                <w:rStyle w:val="Strong"/>
                <w:sz w:val="20"/>
                <w:szCs w:val="20"/>
              </w:rPr>
              <w:t>Most Correlated SNP</w:t>
            </w:r>
          </w:p>
        </w:tc>
      </w:tr>
      <w:tr w:rsidR="00324AF7" w14:paraId="1F289D50" w14:textId="77777777" w:rsidTr="008E0C52">
        <w:trPr>
          <w:tblHeader/>
        </w:trPr>
        <w:tc>
          <w:tcPr>
            <w:tcW w:w="0" w:type="auto"/>
            <w:tcBorders>
              <w:top w:val="nil"/>
              <w:left w:val="nil"/>
              <w:bottom w:val="nil"/>
              <w:right w:val="nil"/>
            </w:tcBorders>
            <w:tcMar>
              <w:top w:w="48" w:type="dxa"/>
              <w:left w:w="96" w:type="dxa"/>
              <w:bottom w:w="48" w:type="dxa"/>
              <w:right w:w="96" w:type="dxa"/>
            </w:tcMar>
            <w:hideMark/>
          </w:tcPr>
          <w:p w14:paraId="4EC3F7FC" w14:textId="77777777" w:rsidR="00324AF7" w:rsidRDefault="00324AF7" w:rsidP="008E0C52">
            <w:pPr>
              <w:jc w:val="cente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F0D5A09" w14:textId="77777777" w:rsidR="00324AF7" w:rsidRDefault="00324AF7" w:rsidP="008E0C52">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E43DCCA" w14:textId="77777777" w:rsidR="00324AF7" w:rsidRDefault="00324AF7" w:rsidP="008E0C52">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C7A2334" w14:textId="77777777" w:rsidR="00324AF7" w:rsidRDefault="00324AF7" w:rsidP="008E0C52">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4A531FF" w14:textId="77777777" w:rsidR="00324AF7" w:rsidRDefault="00324AF7" w:rsidP="008E0C52">
            <w:pPr>
              <w:jc w:val="center"/>
              <w:rPr>
                <w:sz w:val="20"/>
                <w:szCs w:val="20"/>
              </w:rPr>
            </w:pPr>
            <w:r>
              <w:rPr>
                <w:sz w:val="20"/>
                <w:szCs w:val="20"/>
              </w:rPr>
              <w:t>Name</w:t>
            </w:r>
          </w:p>
        </w:tc>
        <w:tc>
          <w:tcPr>
            <w:tcW w:w="0" w:type="auto"/>
            <w:tcBorders>
              <w:top w:val="nil"/>
              <w:left w:val="nil"/>
              <w:bottom w:val="nil"/>
              <w:right w:val="nil"/>
            </w:tcBorders>
            <w:tcMar>
              <w:top w:w="48" w:type="dxa"/>
              <w:left w:w="96" w:type="dxa"/>
              <w:bottom w:w="48" w:type="dxa"/>
              <w:right w:w="96" w:type="dxa"/>
            </w:tcMar>
            <w:hideMark/>
          </w:tcPr>
          <w:p w14:paraId="207BCEA4" w14:textId="77777777" w:rsidR="00324AF7" w:rsidRDefault="00324AF7" w:rsidP="008E0C52">
            <w:pPr>
              <w:jc w:val="center"/>
              <w:rPr>
                <w:sz w:val="20"/>
                <w:szCs w:val="20"/>
              </w:rPr>
            </w:pPr>
            <w:r>
              <w:rPr>
                <w:sz w:val="20"/>
                <w:szCs w:val="20"/>
              </w:rPr>
              <w:t>Correlation</w:t>
            </w:r>
          </w:p>
        </w:tc>
        <w:tc>
          <w:tcPr>
            <w:tcW w:w="813" w:type="dxa"/>
            <w:tcBorders>
              <w:top w:val="nil"/>
              <w:left w:val="nil"/>
              <w:bottom w:val="nil"/>
              <w:right w:val="nil"/>
            </w:tcBorders>
            <w:tcMar>
              <w:top w:w="48" w:type="dxa"/>
              <w:left w:w="96" w:type="dxa"/>
              <w:bottom w:w="48" w:type="dxa"/>
              <w:right w:w="96" w:type="dxa"/>
            </w:tcMar>
            <w:hideMark/>
          </w:tcPr>
          <w:p w14:paraId="48B33C99" w14:textId="77777777" w:rsidR="00324AF7" w:rsidRDefault="00324AF7" w:rsidP="008E0C52">
            <w:pPr>
              <w:jc w:val="center"/>
              <w:rPr>
                <w:sz w:val="20"/>
                <w:szCs w:val="20"/>
              </w:rPr>
            </w:pPr>
            <w:r>
              <w:rPr>
                <w:sz w:val="20"/>
                <w:szCs w:val="20"/>
              </w:rPr>
              <w:t>p-value</w:t>
            </w:r>
          </w:p>
        </w:tc>
      </w:tr>
      <w:tr w:rsidR="00324AF7" w14:paraId="1C7CC73C" w14:textId="77777777" w:rsidTr="008E0C52">
        <w:tc>
          <w:tcPr>
            <w:tcW w:w="0" w:type="auto"/>
            <w:tcBorders>
              <w:top w:val="nil"/>
              <w:left w:val="nil"/>
              <w:bottom w:val="nil"/>
              <w:right w:val="nil"/>
            </w:tcBorders>
            <w:tcMar>
              <w:top w:w="48" w:type="dxa"/>
              <w:left w:w="96" w:type="dxa"/>
              <w:bottom w:w="48" w:type="dxa"/>
              <w:right w:w="96" w:type="dxa"/>
            </w:tcMar>
            <w:hideMark/>
          </w:tcPr>
          <w:p w14:paraId="47BE41D8" w14:textId="77777777" w:rsidR="00324AF7" w:rsidRDefault="00324AF7" w:rsidP="008E0C52">
            <w:pPr>
              <w:jc w:val="center"/>
              <w:rPr>
                <w:sz w:val="20"/>
                <w:szCs w:val="20"/>
              </w:rPr>
            </w:pPr>
            <w:r>
              <w:rPr>
                <w:rStyle w:val="Emphasis"/>
                <w:sz w:val="20"/>
                <w:szCs w:val="20"/>
              </w:rPr>
              <w:t>TPH2</w:t>
            </w:r>
          </w:p>
        </w:tc>
        <w:tc>
          <w:tcPr>
            <w:tcW w:w="0" w:type="auto"/>
            <w:tcBorders>
              <w:top w:val="nil"/>
              <w:left w:val="nil"/>
              <w:bottom w:val="nil"/>
              <w:right w:val="nil"/>
            </w:tcBorders>
            <w:tcMar>
              <w:top w:w="48" w:type="dxa"/>
              <w:left w:w="96" w:type="dxa"/>
              <w:bottom w:w="48" w:type="dxa"/>
              <w:right w:w="96" w:type="dxa"/>
            </w:tcMar>
            <w:hideMark/>
          </w:tcPr>
          <w:p w14:paraId="68F0CAAA" w14:textId="77777777" w:rsidR="00324AF7" w:rsidRDefault="00324AF7" w:rsidP="008E0C52">
            <w:pPr>
              <w:jc w:val="center"/>
              <w:rPr>
                <w:sz w:val="20"/>
                <w:szCs w:val="20"/>
              </w:rPr>
            </w:pPr>
            <w:r>
              <w:rPr>
                <w:sz w:val="20"/>
                <w:szCs w:val="20"/>
              </w:rPr>
              <w:t>12q21</w:t>
            </w:r>
          </w:p>
        </w:tc>
        <w:tc>
          <w:tcPr>
            <w:tcW w:w="0" w:type="auto"/>
            <w:tcBorders>
              <w:top w:val="nil"/>
              <w:left w:val="nil"/>
              <w:bottom w:val="nil"/>
              <w:right w:val="nil"/>
            </w:tcBorders>
            <w:tcMar>
              <w:top w:w="48" w:type="dxa"/>
              <w:left w:w="96" w:type="dxa"/>
              <w:bottom w:w="48" w:type="dxa"/>
              <w:right w:w="96" w:type="dxa"/>
            </w:tcMar>
            <w:hideMark/>
          </w:tcPr>
          <w:p w14:paraId="789BDBBB" w14:textId="77777777" w:rsidR="00324AF7" w:rsidRDefault="00324AF7" w:rsidP="008E0C52">
            <w:pPr>
              <w:jc w:val="center"/>
              <w:rPr>
                <w:sz w:val="20"/>
                <w:szCs w:val="20"/>
              </w:rPr>
            </w:pPr>
            <w:r>
              <w:rPr>
                <w:sz w:val="20"/>
                <w:szCs w:val="20"/>
              </w:rPr>
              <w:t>0.23 (0.04)</w:t>
            </w:r>
          </w:p>
        </w:tc>
        <w:tc>
          <w:tcPr>
            <w:tcW w:w="0" w:type="auto"/>
            <w:tcBorders>
              <w:top w:val="nil"/>
              <w:left w:val="nil"/>
              <w:bottom w:val="nil"/>
              <w:right w:val="nil"/>
            </w:tcBorders>
            <w:tcMar>
              <w:top w:w="48" w:type="dxa"/>
              <w:left w:w="96" w:type="dxa"/>
              <w:bottom w:w="48" w:type="dxa"/>
              <w:right w:w="96" w:type="dxa"/>
            </w:tcMar>
            <w:hideMark/>
          </w:tcPr>
          <w:p w14:paraId="0E499E6E" w14:textId="77777777" w:rsidR="00324AF7" w:rsidRDefault="00324AF7" w:rsidP="008E0C52">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394FA16D" w14:textId="77777777" w:rsidR="00324AF7" w:rsidRDefault="00324AF7" w:rsidP="008E0C52">
            <w:pPr>
              <w:jc w:val="center"/>
              <w:rPr>
                <w:sz w:val="20"/>
                <w:szCs w:val="20"/>
              </w:rPr>
            </w:pPr>
            <w:r>
              <w:rPr>
                <w:sz w:val="20"/>
                <w:szCs w:val="20"/>
              </w:rPr>
              <w:t>rs10784941</w:t>
            </w:r>
          </w:p>
        </w:tc>
        <w:tc>
          <w:tcPr>
            <w:tcW w:w="0" w:type="auto"/>
            <w:tcBorders>
              <w:top w:val="nil"/>
              <w:left w:val="nil"/>
              <w:bottom w:val="nil"/>
              <w:right w:val="nil"/>
            </w:tcBorders>
            <w:tcMar>
              <w:top w:w="48" w:type="dxa"/>
              <w:left w:w="96" w:type="dxa"/>
              <w:bottom w:w="48" w:type="dxa"/>
              <w:right w:w="96" w:type="dxa"/>
            </w:tcMar>
            <w:hideMark/>
          </w:tcPr>
          <w:p w14:paraId="3EF0A6AB" w14:textId="77777777" w:rsidR="00324AF7" w:rsidRDefault="00324AF7" w:rsidP="008E0C52">
            <w:pPr>
              <w:jc w:val="center"/>
              <w:rPr>
                <w:sz w:val="20"/>
                <w:szCs w:val="20"/>
              </w:rPr>
            </w:pPr>
            <w:r>
              <w:rPr>
                <w:sz w:val="20"/>
                <w:szCs w:val="20"/>
              </w:rPr>
              <w:t>0.275</w:t>
            </w:r>
          </w:p>
        </w:tc>
        <w:tc>
          <w:tcPr>
            <w:tcW w:w="813" w:type="dxa"/>
            <w:tcBorders>
              <w:top w:val="nil"/>
              <w:left w:val="nil"/>
              <w:bottom w:val="nil"/>
              <w:right w:val="nil"/>
            </w:tcBorders>
            <w:tcMar>
              <w:top w:w="48" w:type="dxa"/>
              <w:left w:w="96" w:type="dxa"/>
              <w:bottom w:w="48" w:type="dxa"/>
              <w:right w:w="96" w:type="dxa"/>
            </w:tcMar>
            <w:hideMark/>
          </w:tcPr>
          <w:p w14:paraId="3136C052" w14:textId="77777777" w:rsidR="00324AF7" w:rsidRDefault="00324AF7" w:rsidP="008E0C52">
            <w:pPr>
              <w:jc w:val="center"/>
              <w:rPr>
                <w:sz w:val="20"/>
                <w:szCs w:val="20"/>
              </w:rPr>
            </w:pPr>
            <w:r>
              <w:rPr>
                <w:sz w:val="20"/>
                <w:szCs w:val="20"/>
              </w:rPr>
              <w:t>0.010</w:t>
            </w:r>
          </w:p>
        </w:tc>
      </w:tr>
    </w:tbl>
    <w:p w14:paraId="1FD15EBA" w14:textId="77777777" w:rsidR="00324AF7" w:rsidRDefault="00324AF7" w:rsidP="00324AF7">
      <w:pPr>
        <w:pStyle w:val="NormalWeb"/>
        <w:spacing w:before="0" w:beforeAutospacing="0" w:after="0" w:afterAutospacing="0"/>
        <w:rPr>
          <w:color w:val="000000"/>
          <w:sz w:val="20"/>
          <w:szCs w:val="20"/>
        </w:rPr>
      </w:pPr>
      <w:r>
        <w:rPr>
          <w:rStyle w:val="Emphasis"/>
          <w:color w:val="000000"/>
          <w:sz w:val="20"/>
          <w:szCs w:val="20"/>
        </w:rPr>
        <w:t>TPH2 </w:t>
      </w:r>
      <w:r>
        <w:rPr>
          <w:color w:val="000000"/>
          <w:sz w:val="20"/>
          <w:szCs w:val="20"/>
        </w:rPr>
        <w:t>with seven SNPs had the highest average association with CFS severity.</w:t>
      </w:r>
    </w:p>
    <w:p w14:paraId="03FA00B4" w14:textId="4A7D38D6" w:rsidR="00324AF7" w:rsidRDefault="00324AF7"/>
    <w:p w14:paraId="59E3151D" w14:textId="77777777" w:rsidR="00324AF7" w:rsidRDefault="00324AF7" w:rsidP="00324AF7">
      <w:hyperlink r:id="rId6" w:history="1">
        <w:r w:rsidRPr="009D4476">
          <w:rPr>
            <w:rStyle w:val="Hyperlink"/>
          </w:rPr>
          <w:t>https://www.ncbi.nlm.nih.gov/pubmed/16610957</w:t>
        </w:r>
      </w:hyperlink>
    </w:p>
    <w:p w14:paraId="77ADDA6A" w14:textId="77777777" w:rsidR="00324AF7" w:rsidRDefault="00324AF7" w:rsidP="00324AF7"/>
    <w:p w14:paraId="63A10F63" w14:textId="2C2B0C23" w:rsidR="00324AF7" w:rsidRDefault="00324AF7" w:rsidP="00324AF7">
      <w:pPr>
        <w:rPr>
          <w:color w:val="333333"/>
          <w:sz w:val="27"/>
          <w:szCs w:val="27"/>
          <w:shd w:val="clear" w:color="auto" w:fill="FFFFFF"/>
        </w:rPr>
      </w:pPr>
      <w:r>
        <w:rPr>
          <w:color w:val="333333"/>
          <w:sz w:val="27"/>
          <w:szCs w:val="27"/>
          <w:shd w:val="clear" w:color="auto" w:fill="FFFFFF"/>
        </w:rPr>
        <w:t xml:space="preserve">The top three genes containing the SNPs accounting for the highest accumulated </w:t>
      </w:r>
      <w:proofErr w:type="spellStart"/>
      <w:r>
        <w:rPr>
          <w:color w:val="333333"/>
          <w:sz w:val="27"/>
          <w:szCs w:val="27"/>
          <w:shd w:val="clear" w:color="auto" w:fill="FFFFFF"/>
        </w:rPr>
        <w:t>importances</w:t>
      </w:r>
      <w:proofErr w:type="spellEnd"/>
      <w:r>
        <w:rPr>
          <w:color w:val="333333"/>
          <w:sz w:val="27"/>
          <w:szCs w:val="27"/>
          <w:shd w:val="clear" w:color="auto" w:fill="FFFFFF"/>
        </w:rPr>
        <w:t xml:space="preserve"> were neuronal tryptophan hydroxylase (</w:t>
      </w:r>
      <w:r>
        <w:rPr>
          <w:i/>
          <w:iCs/>
          <w:color w:val="333333"/>
          <w:sz w:val="27"/>
          <w:szCs w:val="27"/>
          <w:shd w:val="clear" w:color="auto" w:fill="FFFFFF"/>
        </w:rPr>
        <w:t>TPH2</w:t>
      </w:r>
      <w:r>
        <w:rPr>
          <w:color w:val="333333"/>
          <w:sz w:val="27"/>
          <w:szCs w:val="27"/>
          <w:shd w:val="clear" w:color="auto" w:fill="FFFFFF"/>
        </w:rPr>
        <w:t>), catechol-</w:t>
      </w:r>
      <w:r>
        <w:rPr>
          <w:i/>
          <w:iCs/>
          <w:color w:val="333333"/>
          <w:sz w:val="27"/>
          <w:szCs w:val="27"/>
          <w:shd w:val="clear" w:color="auto" w:fill="FFFFFF"/>
        </w:rPr>
        <w:t>O</w:t>
      </w:r>
      <w:r>
        <w:rPr>
          <w:color w:val="333333"/>
          <w:sz w:val="27"/>
          <w:szCs w:val="27"/>
          <w:shd w:val="clear" w:color="auto" w:fill="FFFFFF"/>
        </w:rPr>
        <w:t>-methyltransferase (</w:t>
      </w:r>
      <w:r>
        <w:rPr>
          <w:i/>
          <w:iCs/>
          <w:color w:val="333333"/>
          <w:sz w:val="27"/>
          <w:szCs w:val="27"/>
          <w:shd w:val="clear" w:color="auto" w:fill="FFFFFF"/>
        </w:rPr>
        <w:t>COMT</w:t>
      </w:r>
      <w:r>
        <w:rPr>
          <w:color w:val="333333"/>
          <w:sz w:val="27"/>
          <w:szCs w:val="27"/>
          <w:shd w:val="clear" w:color="auto" w:fill="FFFFFF"/>
        </w:rPr>
        <w:t>) and nuclear receptor subfamily 3, group C, member 1 glucocorticoid receptor (</w:t>
      </w:r>
      <w:r>
        <w:rPr>
          <w:i/>
          <w:iCs/>
          <w:color w:val="333333"/>
          <w:sz w:val="27"/>
          <w:szCs w:val="27"/>
          <w:shd w:val="clear" w:color="auto" w:fill="FFFFFF"/>
        </w:rPr>
        <w:t>NR3C1</w:t>
      </w:r>
      <w:r>
        <w:rPr>
          <w:color w:val="333333"/>
          <w:sz w:val="27"/>
          <w:szCs w:val="27"/>
          <w:shd w:val="clear" w:color="auto" w:fill="FFFFFF"/>
        </w:rPr>
        <w:t>). </w:t>
      </w:r>
    </w:p>
    <w:p w14:paraId="0A7D5876" w14:textId="77777777" w:rsidR="00324AF7" w:rsidRDefault="00324AF7" w:rsidP="00324AF7">
      <w:pPr>
        <w:rPr>
          <w:color w:val="333333"/>
          <w:sz w:val="27"/>
          <w:szCs w:val="27"/>
          <w:shd w:val="clear" w:color="auto" w:fill="FFFFFF"/>
        </w:rPr>
      </w:pPr>
    </w:p>
    <w:p w14:paraId="4289666C" w14:textId="77777777" w:rsidR="00324AF7" w:rsidRDefault="00324AF7" w:rsidP="00324AF7">
      <w:hyperlink r:id="rId7" w:history="1">
        <w:r w:rsidRPr="009D4476">
          <w:rPr>
            <w:rStyle w:val="Hyperlink"/>
          </w:rPr>
          <w:t>https://www.ncbi.nlm.nih.gov/pubmed/26063326</w:t>
        </w:r>
      </w:hyperlink>
    </w:p>
    <w:p w14:paraId="1874590F" w14:textId="77777777" w:rsidR="00324AF7" w:rsidRDefault="00324AF7" w:rsidP="00324AF7">
      <w:pPr>
        <w:rPr>
          <w:color w:val="333333"/>
          <w:sz w:val="27"/>
          <w:szCs w:val="27"/>
          <w:shd w:val="clear" w:color="auto" w:fill="FFFFFF"/>
        </w:rPr>
      </w:pPr>
    </w:p>
    <w:p w14:paraId="40FA357F" w14:textId="34D844F9" w:rsidR="00324AF7" w:rsidRDefault="00324AF7"/>
    <w:tbl>
      <w:tblPr>
        <w:tblW w:w="9867"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76"/>
        <w:gridCol w:w="1336"/>
        <w:gridCol w:w="1350"/>
        <w:gridCol w:w="650"/>
        <w:gridCol w:w="1296"/>
        <w:gridCol w:w="1147"/>
        <w:gridCol w:w="1147"/>
        <w:gridCol w:w="943"/>
        <w:gridCol w:w="1422"/>
      </w:tblGrid>
      <w:tr w:rsidR="00324AF7" w14:paraId="5FE30770" w14:textId="77777777" w:rsidTr="00324AF7">
        <w:trPr>
          <w:trHeight w:val="255"/>
        </w:trPr>
        <w:tc>
          <w:tcPr>
            <w:tcW w:w="576" w:type="dxa"/>
            <w:tcBorders>
              <w:top w:val="single" w:sz="4" w:space="0" w:color="auto"/>
              <w:left w:val="single" w:sz="4" w:space="0" w:color="auto"/>
              <w:bottom w:val="single" w:sz="4" w:space="0" w:color="auto"/>
              <w:right w:val="single" w:sz="4" w:space="0" w:color="auto"/>
            </w:tcBorders>
            <w:noWrap/>
            <w:vAlign w:val="center"/>
            <w:hideMark/>
          </w:tcPr>
          <w:p w14:paraId="6AEACD5E" w14:textId="77777777" w:rsidR="00324AF7" w:rsidRDefault="00324AF7" w:rsidP="008E0C52">
            <w:pPr>
              <w:jc w:val="right"/>
            </w:pPr>
            <w:r>
              <w:t>111</w:t>
            </w:r>
          </w:p>
        </w:tc>
        <w:tc>
          <w:tcPr>
            <w:tcW w:w="1336" w:type="dxa"/>
            <w:tcBorders>
              <w:top w:val="single" w:sz="4" w:space="0" w:color="auto"/>
              <w:left w:val="single" w:sz="4" w:space="0" w:color="auto"/>
              <w:bottom w:val="single" w:sz="4" w:space="0" w:color="auto"/>
              <w:right w:val="single" w:sz="4" w:space="0" w:color="auto"/>
            </w:tcBorders>
            <w:noWrap/>
            <w:vAlign w:val="center"/>
            <w:hideMark/>
          </w:tcPr>
          <w:p w14:paraId="4CD57B7F" w14:textId="77777777" w:rsidR="00324AF7" w:rsidRDefault="00324AF7" w:rsidP="008E0C52">
            <w:pPr>
              <w:jc w:val="both"/>
              <w:rPr>
                <w:i/>
              </w:rPr>
            </w:pPr>
            <w:r>
              <w:rPr>
                <w:i/>
              </w:rPr>
              <w:t>TPH2</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34EF83CA" w14:textId="77777777" w:rsidR="00324AF7" w:rsidRDefault="00324AF7" w:rsidP="008E0C52">
            <w:pPr>
              <w:jc w:val="both"/>
            </w:pPr>
            <w:r>
              <w:t>rs1386486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639FAF40" w14:textId="77777777" w:rsidR="00324AF7" w:rsidRDefault="00324AF7" w:rsidP="008E0C52">
            <w:pPr>
              <w:jc w:val="center"/>
            </w:pPr>
            <w:r>
              <w:t>12</w:t>
            </w:r>
          </w:p>
        </w:tc>
        <w:tc>
          <w:tcPr>
            <w:tcW w:w="1296" w:type="dxa"/>
            <w:tcBorders>
              <w:top w:val="single" w:sz="4" w:space="0" w:color="auto"/>
              <w:left w:val="single" w:sz="4" w:space="0" w:color="auto"/>
              <w:bottom w:val="single" w:sz="4" w:space="0" w:color="auto"/>
              <w:right w:val="single" w:sz="4" w:space="0" w:color="auto"/>
            </w:tcBorders>
            <w:noWrap/>
            <w:vAlign w:val="center"/>
            <w:hideMark/>
          </w:tcPr>
          <w:p w14:paraId="00132669" w14:textId="77777777" w:rsidR="00324AF7" w:rsidRDefault="00324AF7" w:rsidP="008E0C52">
            <w:pPr>
              <w:jc w:val="center"/>
            </w:pPr>
            <w:r>
              <w:t>70698487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9B53CCB" w14:textId="77777777" w:rsidR="00324AF7" w:rsidRDefault="00324AF7" w:rsidP="008E0C52">
            <w:pPr>
              <w:jc w:val="center"/>
            </w:pPr>
            <w:r>
              <w:t>0.14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8EA2FDC" w14:textId="77777777" w:rsidR="00324AF7" w:rsidRDefault="00324AF7" w:rsidP="008E0C52">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B3AD2A2" w14:textId="77777777" w:rsidR="00324AF7" w:rsidRDefault="00324AF7" w:rsidP="008E0C52">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AAF3DCE" w14:textId="77777777" w:rsidR="00324AF7" w:rsidRDefault="00324AF7" w:rsidP="008E0C52">
            <w:pPr>
              <w:jc w:val="center"/>
            </w:pPr>
            <w:r>
              <w:t>1.07</w:t>
            </w:r>
          </w:p>
        </w:tc>
      </w:tr>
      <w:tr w:rsidR="00324AF7" w14:paraId="6069D418" w14:textId="77777777" w:rsidTr="00324AF7">
        <w:trPr>
          <w:trHeight w:val="255"/>
        </w:trPr>
        <w:tc>
          <w:tcPr>
            <w:tcW w:w="576" w:type="dxa"/>
            <w:tcBorders>
              <w:top w:val="single" w:sz="4" w:space="0" w:color="auto"/>
              <w:left w:val="single" w:sz="4" w:space="0" w:color="auto"/>
              <w:bottom w:val="single" w:sz="4" w:space="0" w:color="auto"/>
              <w:right w:val="single" w:sz="4" w:space="0" w:color="auto"/>
            </w:tcBorders>
            <w:noWrap/>
            <w:vAlign w:val="center"/>
            <w:hideMark/>
          </w:tcPr>
          <w:p w14:paraId="234CD68B" w14:textId="77777777" w:rsidR="00324AF7" w:rsidRDefault="00324AF7" w:rsidP="008E0C52">
            <w:pPr>
              <w:jc w:val="right"/>
            </w:pPr>
            <w:r>
              <w:t>108</w:t>
            </w:r>
          </w:p>
        </w:tc>
        <w:tc>
          <w:tcPr>
            <w:tcW w:w="1336" w:type="dxa"/>
            <w:tcBorders>
              <w:top w:val="single" w:sz="4" w:space="0" w:color="auto"/>
              <w:left w:val="single" w:sz="4" w:space="0" w:color="auto"/>
              <w:bottom w:val="single" w:sz="4" w:space="0" w:color="auto"/>
              <w:right w:val="single" w:sz="4" w:space="0" w:color="auto"/>
            </w:tcBorders>
            <w:noWrap/>
            <w:vAlign w:val="center"/>
            <w:hideMark/>
          </w:tcPr>
          <w:p w14:paraId="55CF4A64" w14:textId="77777777" w:rsidR="00324AF7" w:rsidRDefault="00324AF7" w:rsidP="008E0C52">
            <w:pPr>
              <w:jc w:val="both"/>
              <w:rPr>
                <w:i/>
              </w:rPr>
            </w:pPr>
            <w:r>
              <w:rPr>
                <w:i/>
              </w:rPr>
              <w:t>TPH2</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0C65CB81" w14:textId="77777777" w:rsidR="00324AF7" w:rsidRDefault="00324AF7" w:rsidP="008E0C52">
            <w:pPr>
              <w:jc w:val="both"/>
            </w:pPr>
            <w:r>
              <w:t>rs2171363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83CB9ED" w14:textId="77777777" w:rsidR="00324AF7" w:rsidRDefault="00324AF7" w:rsidP="008E0C52">
            <w:pPr>
              <w:jc w:val="center"/>
            </w:pPr>
            <w:r>
              <w:t>12</w:t>
            </w:r>
          </w:p>
        </w:tc>
        <w:tc>
          <w:tcPr>
            <w:tcW w:w="1296" w:type="dxa"/>
            <w:tcBorders>
              <w:top w:val="single" w:sz="4" w:space="0" w:color="auto"/>
              <w:left w:val="single" w:sz="4" w:space="0" w:color="auto"/>
              <w:bottom w:val="single" w:sz="4" w:space="0" w:color="auto"/>
              <w:right w:val="single" w:sz="4" w:space="0" w:color="auto"/>
            </w:tcBorders>
            <w:noWrap/>
            <w:vAlign w:val="center"/>
            <w:hideMark/>
          </w:tcPr>
          <w:p w14:paraId="0CB59D6E" w14:textId="77777777" w:rsidR="00324AF7" w:rsidRDefault="00324AF7" w:rsidP="008E0C52">
            <w:pPr>
              <w:jc w:val="center"/>
            </w:pPr>
            <w:r>
              <w:t>70646531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E6540C1" w14:textId="77777777" w:rsidR="00324AF7" w:rsidRDefault="00324AF7" w:rsidP="008E0C52">
            <w:pPr>
              <w:jc w:val="center"/>
            </w:pPr>
            <w:r>
              <w:t>0.17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D720400" w14:textId="77777777" w:rsidR="00324AF7" w:rsidRDefault="00324AF7" w:rsidP="008E0C52">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A1076AD" w14:textId="77777777" w:rsidR="00324AF7" w:rsidRDefault="00324AF7" w:rsidP="008E0C52">
            <w:pPr>
              <w:jc w:val="center"/>
            </w:pPr>
            <w:r>
              <w:t>0.42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4A59C4C" w14:textId="77777777" w:rsidR="00324AF7" w:rsidRDefault="00324AF7" w:rsidP="008E0C52">
            <w:pPr>
              <w:jc w:val="center"/>
            </w:pPr>
            <w:r>
              <w:t>1.05</w:t>
            </w:r>
          </w:p>
        </w:tc>
      </w:tr>
    </w:tbl>
    <w:p w14:paraId="67DACF88" w14:textId="6DD1228C" w:rsidR="00324AF7" w:rsidRDefault="00324AF7"/>
    <w:p w14:paraId="0B275032" w14:textId="7E3C4109" w:rsidR="00EF1DC9" w:rsidRDefault="00EF1DC9"/>
    <w:p w14:paraId="18BF95EC" w14:textId="09852CD9" w:rsidR="00EF1DC9" w:rsidRDefault="00EF1DC9" w:rsidP="00EF1DC9">
      <w:pPr>
        <w:rPr>
          <w:rFonts w:ascii="Calibri" w:hAnsi="Calibri"/>
          <w:color w:val="000000"/>
          <w:sz w:val="22"/>
          <w:szCs w:val="22"/>
        </w:rPr>
      </w:pPr>
      <w:r>
        <w:rPr>
          <w:rFonts w:ascii="Calibri" w:hAnsi="Calibri"/>
          <w:color w:val="000000"/>
          <w:sz w:val="22"/>
          <w:szCs w:val="22"/>
        </w:rPr>
        <w:t>rs10784941</w:t>
      </w:r>
    </w:p>
    <w:p w14:paraId="5516356E" w14:textId="4D79D718" w:rsidR="00EF1DC9" w:rsidRDefault="00EF1DC9" w:rsidP="00EF1DC9">
      <w:pPr>
        <w:rPr>
          <w:rFonts w:ascii="Calibri" w:hAnsi="Calibri"/>
          <w:color w:val="000000"/>
          <w:sz w:val="22"/>
          <w:szCs w:val="22"/>
        </w:rPr>
      </w:pPr>
      <w:hyperlink r:id="rId8" w:history="1">
        <w:r w:rsidRPr="00FA37D6">
          <w:rPr>
            <w:rStyle w:val="Hyperlink"/>
            <w:rFonts w:ascii="Calibri" w:hAnsi="Calibri"/>
            <w:sz w:val="22"/>
            <w:szCs w:val="22"/>
          </w:rPr>
          <w:t>https://www.ncbi.nlm.nih.gov/pubmed/22655589</w:t>
        </w:r>
      </w:hyperlink>
    </w:p>
    <w:p w14:paraId="4C0451BD" w14:textId="77777777" w:rsidR="00EF1DC9" w:rsidRDefault="00EF1DC9" w:rsidP="00EF1DC9">
      <w:pPr>
        <w:rPr>
          <w:rFonts w:ascii="Calibri" w:hAnsi="Calibri"/>
          <w:color w:val="000000"/>
          <w:sz w:val="22"/>
          <w:szCs w:val="22"/>
        </w:rPr>
      </w:pPr>
    </w:p>
    <w:p w14:paraId="68980348" w14:textId="563D8C5C" w:rsidR="00EF1DC9" w:rsidRDefault="00EF1DC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Serotonergic transmission </w:t>
      </w:r>
      <w:proofErr w:type="gramStart"/>
      <w:r>
        <w:rPr>
          <w:rFonts w:ascii="Arial" w:hAnsi="Arial" w:cs="Arial"/>
          <w:color w:val="000000"/>
          <w:sz w:val="20"/>
          <w:szCs w:val="20"/>
          <w:shd w:val="clear" w:color="auto" w:fill="FFFFFF"/>
        </w:rPr>
        <w:t>is considered</w:t>
      </w:r>
      <w:proofErr w:type="gramEnd"/>
      <w:r>
        <w:rPr>
          <w:rFonts w:ascii="Arial" w:hAnsi="Arial" w:cs="Arial"/>
          <w:color w:val="000000"/>
          <w:sz w:val="20"/>
          <w:szCs w:val="20"/>
          <w:shd w:val="clear" w:color="auto" w:fill="FFFFFF"/>
        </w:rPr>
        <w:t xml:space="preserve"> relevant in the pathophysiology and the treatment of schizophrenia. Tryptophan hydroxylase (TPH) is the rate limiting enzyme in the biosynthesis of serotonin. While the TPH1 gene has </w:t>
      </w:r>
      <w:proofErr w:type="gramStart"/>
      <w:r>
        <w:rPr>
          <w:rFonts w:ascii="Arial" w:hAnsi="Arial" w:cs="Arial"/>
          <w:color w:val="000000"/>
          <w:sz w:val="20"/>
          <w:szCs w:val="20"/>
          <w:shd w:val="clear" w:color="auto" w:fill="FFFFFF"/>
        </w:rPr>
        <w:t>been found</w:t>
      </w:r>
      <w:proofErr w:type="gramEnd"/>
      <w:r>
        <w:rPr>
          <w:rFonts w:ascii="Arial" w:hAnsi="Arial" w:cs="Arial"/>
          <w:color w:val="000000"/>
          <w:sz w:val="20"/>
          <w:szCs w:val="20"/>
          <w:shd w:val="clear" w:color="auto" w:fill="FFFFFF"/>
        </w:rPr>
        <w:t xml:space="preserve"> to be associated with schizophrenia, studies focusing on TPH2 variants did not yield conclusive results for schizophrenia or the response to antipsychotic medication. We analyzed eleven TPH2 SNPs in two case-control samples consisting of 4453 individuals in total. Six SNPs </w:t>
      </w:r>
      <w:proofErr w:type="gramStart"/>
      <w:r>
        <w:rPr>
          <w:rFonts w:ascii="Arial" w:hAnsi="Arial" w:cs="Arial"/>
          <w:color w:val="000000"/>
          <w:sz w:val="20"/>
          <w:szCs w:val="20"/>
          <w:shd w:val="clear" w:color="auto" w:fill="FFFFFF"/>
        </w:rPr>
        <w:t>were selected</w:t>
      </w:r>
      <w:proofErr w:type="gramEnd"/>
      <w:r>
        <w:rPr>
          <w:rFonts w:ascii="Arial" w:hAnsi="Arial" w:cs="Arial"/>
          <w:color w:val="000000"/>
          <w:sz w:val="20"/>
          <w:szCs w:val="20"/>
          <w:shd w:val="clear" w:color="auto" w:fill="FFFFFF"/>
        </w:rPr>
        <w:t xml:space="preserve"> because of their potential functional relevance (rs4570625, rs11178997, rs11178998, rs7954758, rs7305115, and, rs4290270) and were supported by another 5 tagging SNPs selected based on HapMap LD information. In the discovery sample (1476 individuals), we observed a significant association with schizophrenia for </w:t>
      </w:r>
      <w:r>
        <w:rPr>
          <w:rStyle w:val="highlight"/>
          <w:rFonts w:ascii="Arial" w:hAnsi="Arial" w:cs="Arial"/>
          <w:color w:val="000000"/>
          <w:sz w:val="20"/>
          <w:szCs w:val="20"/>
          <w:shd w:val="clear" w:color="auto" w:fill="FFFFFF"/>
        </w:rPr>
        <w:t>rs10784941</w:t>
      </w:r>
      <w:r>
        <w:rPr>
          <w:rFonts w:ascii="Arial" w:hAnsi="Arial" w:cs="Arial"/>
          <w:color w:val="000000"/>
          <w:sz w:val="20"/>
          <w:szCs w:val="20"/>
          <w:shd w:val="clear" w:color="auto" w:fill="FFFFFF"/>
        </w:rPr>
        <w:t xml:space="preserve"> (p = 0.009, OR minor G-allele 0.82 [0.71-0.95]) and rs4565946 (p = 0.011, OR minor T-allele 0.83 [0.71-0.96]). Association </w:t>
      </w:r>
      <w:proofErr w:type="gramStart"/>
      <w:r>
        <w:rPr>
          <w:rFonts w:ascii="Arial" w:hAnsi="Arial" w:cs="Arial"/>
          <w:color w:val="000000"/>
          <w:sz w:val="20"/>
          <w:szCs w:val="20"/>
          <w:shd w:val="clear" w:color="auto" w:fill="FFFFFF"/>
        </w:rPr>
        <w:t>was also observed</w:t>
      </w:r>
      <w:proofErr w:type="gramEnd"/>
      <w:r>
        <w:rPr>
          <w:rFonts w:ascii="Arial" w:hAnsi="Arial" w:cs="Arial"/>
          <w:color w:val="000000"/>
          <w:sz w:val="20"/>
          <w:szCs w:val="20"/>
          <w:shd w:val="clear" w:color="auto" w:fill="FFFFFF"/>
        </w:rPr>
        <w:t xml:space="preserve"> with a common rs4570625-rs4565946 haplotype (OR G-C haplotype 1.20 [1.02-1.40]; p = 0.0046). Single-marker associations could not be replicated in the replication sample consisting of 2977 individuals, but there was a strong trend regarding the rs4570625-rs4565946 G-C haplotype (OR 1.10 [0.98-1.24]; </w:t>
      </w:r>
      <w:proofErr w:type="gramStart"/>
      <w:r>
        <w:rPr>
          <w:rFonts w:ascii="Arial" w:hAnsi="Arial" w:cs="Arial"/>
          <w:color w:val="000000"/>
          <w:sz w:val="20"/>
          <w:szCs w:val="20"/>
          <w:shd w:val="clear" w:color="auto" w:fill="FFFFFF"/>
        </w:rPr>
        <w:t>p(</w:t>
      </w:r>
      <w:proofErr w:type="gramEnd"/>
      <w:r>
        <w:rPr>
          <w:rFonts w:ascii="Arial" w:hAnsi="Arial" w:cs="Arial"/>
          <w:color w:val="000000"/>
          <w:sz w:val="20"/>
          <w:szCs w:val="20"/>
          <w:shd w:val="clear" w:color="auto" w:fill="FFFFFF"/>
        </w:rPr>
        <w:t xml:space="preserve">one-sided test) = 0.054). In smaller sub-samples, the rare rs4570625-rs4565946 T-T haplotype was associated with reduced processing speed (n = 193, p = 0.004) and sensorimotor gating (n = 68, p = 0.006) of schizophrenia patients. TPH2 variants and the rs4570625-rs4565946 G-C haplotype did not influence the beneficial response to antipsychotic drugs (n = 210) after four weeks of treatment administering the Positive and Negative Syndrome Scale of Schizophrenia (PANSS). We also investigated the association of the SNPs to treatment </w:t>
      </w:r>
      <w:proofErr w:type="gramStart"/>
      <w:r>
        <w:rPr>
          <w:rFonts w:ascii="Arial" w:hAnsi="Arial" w:cs="Arial"/>
          <w:color w:val="000000"/>
          <w:sz w:val="20"/>
          <w:szCs w:val="20"/>
          <w:shd w:val="clear" w:color="auto" w:fill="FFFFFF"/>
        </w:rPr>
        <w:t>response, but</w:t>
      </w:r>
      <w:proofErr w:type="gramEnd"/>
      <w:r>
        <w:rPr>
          <w:rFonts w:ascii="Arial" w:hAnsi="Arial" w:cs="Arial"/>
          <w:color w:val="000000"/>
          <w:sz w:val="20"/>
          <w:szCs w:val="20"/>
          <w:shd w:val="clear" w:color="auto" w:fill="FFFFFF"/>
        </w:rPr>
        <w:t xml:space="preserve"> did not get significant results. In sum, our results argue for only a minor role of TPH2 in schizophrenia.</w:t>
      </w:r>
    </w:p>
    <w:p w14:paraId="123E7AB2" w14:textId="01F5A6E8" w:rsidR="00EF1DC9" w:rsidRDefault="00EF1DC9"/>
    <w:p w14:paraId="4E973E94" w14:textId="30DB4A3E" w:rsidR="00EF1DC9" w:rsidRDefault="00EF1DC9" w:rsidP="00EF1DC9">
      <w:pPr>
        <w:rPr>
          <w:rFonts w:ascii="Calibri" w:hAnsi="Calibri"/>
          <w:color w:val="000000"/>
          <w:sz w:val="22"/>
          <w:szCs w:val="22"/>
        </w:rPr>
      </w:pPr>
      <w:r>
        <w:rPr>
          <w:rFonts w:ascii="Calibri" w:hAnsi="Calibri"/>
          <w:color w:val="000000"/>
          <w:sz w:val="22"/>
          <w:szCs w:val="22"/>
        </w:rPr>
        <w:lastRenderedPageBreak/>
        <w:t>rs1386486</w:t>
      </w:r>
    </w:p>
    <w:p w14:paraId="67BBEDC9" w14:textId="22B240E9" w:rsidR="00EF1DC9" w:rsidRDefault="00EF1DC9" w:rsidP="00EF1DC9">
      <w:pPr>
        <w:rPr>
          <w:rFonts w:ascii="Calibri" w:hAnsi="Calibri"/>
          <w:color w:val="000000"/>
          <w:sz w:val="22"/>
          <w:szCs w:val="22"/>
        </w:rPr>
      </w:pPr>
      <w:r w:rsidRPr="00EF1DC9">
        <w:rPr>
          <w:rFonts w:ascii="Calibri" w:hAnsi="Calibri"/>
          <w:color w:val="000000"/>
          <w:sz w:val="22"/>
          <w:szCs w:val="22"/>
        </w:rPr>
        <w:t>https://www.ncbi.nlm.nih.gov/pubmed/19352219</w:t>
      </w:r>
    </w:p>
    <w:p w14:paraId="4810B426" w14:textId="2B70FA98" w:rsidR="00EF1DC9" w:rsidRDefault="00EF1DC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Bipolar affective disorder (BPAD) is a highly inherited genetic disorder and may </w:t>
      </w:r>
      <w:proofErr w:type="gramStart"/>
      <w:r>
        <w:rPr>
          <w:rFonts w:ascii="Arial" w:hAnsi="Arial" w:cs="Arial"/>
          <w:color w:val="000000"/>
          <w:sz w:val="20"/>
          <w:szCs w:val="20"/>
          <w:shd w:val="clear" w:color="auto" w:fill="FFFFFF"/>
        </w:rPr>
        <w:t>be caused</w:t>
      </w:r>
      <w:proofErr w:type="gramEnd"/>
      <w:r>
        <w:rPr>
          <w:rFonts w:ascii="Arial" w:hAnsi="Arial" w:cs="Arial"/>
          <w:color w:val="000000"/>
          <w:sz w:val="20"/>
          <w:szCs w:val="20"/>
          <w:shd w:val="clear" w:color="auto" w:fill="FFFFFF"/>
        </w:rPr>
        <w:t xml:space="preserve"> in part by deficits in serotonergic neurotransmission. We investigated whether variants within the tryptophan hydroxylase-2 (TPH2) gene, which </w:t>
      </w:r>
      <w:proofErr w:type="gramStart"/>
      <w:r>
        <w:rPr>
          <w:rFonts w:ascii="Arial" w:hAnsi="Arial" w:cs="Arial"/>
          <w:color w:val="000000"/>
          <w:sz w:val="20"/>
          <w:szCs w:val="20"/>
          <w:shd w:val="clear" w:color="auto" w:fill="FFFFFF"/>
        </w:rPr>
        <w:t>is required</w:t>
      </w:r>
      <w:proofErr w:type="gramEnd"/>
      <w:r>
        <w:rPr>
          <w:rFonts w:ascii="Arial" w:hAnsi="Arial" w:cs="Arial"/>
          <w:color w:val="000000"/>
          <w:sz w:val="20"/>
          <w:szCs w:val="20"/>
          <w:shd w:val="clear" w:color="auto" w:fill="FFFFFF"/>
        </w:rPr>
        <w:t xml:space="preserve"> for the synthesis of serotonin (5-HT), are associated with susceptibility to developing BPAD. Thirteen single nucleotide polymorphisms (SNPs) within TPH2 were genotyped in a collection of 151 Irish BPAD type I trios and </w:t>
      </w:r>
      <w:proofErr w:type="gramStart"/>
      <w:r>
        <w:rPr>
          <w:rFonts w:ascii="Arial" w:hAnsi="Arial" w:cs="Arial"/>
          <w:color w:val="000000"/>
          <w:sz w:val="20"/>
          <w:szCs w:val="20"/>
          <w:shd w:val="clear" w:color="auto" w:fill="FFFFFF"/>
        </w:rPr>
        <w:t>were tested</w:t>
      </w:r>
      <w:proofErr w:type="gramEnd"/>
      <w:r>
        <w:rPr>
          <w:rFonts w:ascii="Arial" w:hAnsi="Arial" w:cs="Arial"/>
          <w:color w:val="000000"/>
          <w:sz w:val="20"/>
          <w:szCs w:val="20"/>
          <w:shd w:val="clear" w:color="auto" w:fill="FFFFFF"/>
        </w:rPr>
        <w:t xml:space="preserve"> for association using the transmission disequilibrium test. SNPs rs1386482 and </w:t>
      </w:r>
      <w:r>
        <w:rPr>
          <w:rStyle w:val="highlight"/>
          <w:rFonts w:ascii="Arial" w:hAnsi="Arial" w:cs="Arial"/>
          <w:color w:val="000000"/>
          <w:sz w:val="20"/>
          <w:szCs w:val="20"/>
          <w:shd w:val="clear" w:color="auto" w:fill="FFFFFF"/>
        </w:rPr>
        <w:t>rs1386486</w:t>
      </w:r>
      <w:r>
        <w:rPr>
          <w:rFonts w:ascii="Arial" w:hAnsi="Arial" w:cs="Arial"/>
          <w:color w:val="000000"/>
          <w:sz w:val="20"/>
          <w:szCs w:val="20"/>
          <w:shd w:val="clear" w:color="auto" w:fill="FFFFFF"/>
        </w:rPr>
        <w:t xml:space="preserve">, which are in very strong linkage disequilibrium, were associated with BPAD (P=0.006). The association retained significance after a correction for multiple testing. The associated SNPs are in perfect linkage disequilibrium with SNPs previously associated with BPAD (rs4290270) and impulsivity (rs1386483), a core trait of BPAD. These results strongly support a role for TPH2 in the </w:t>
      </w:r>
      <w:proofErr w:type="spellStart"/>
      <w:r>
        <w:rPr>
          <w:rFonts w:ascii="Arial" w:hAnsi="Arial" w:cs="Arial"/>
          <w:color w:val="000000"/>
          <w:sz w:val="20"/>
          <w:szCs w:val="20"/>
          <w:shd w:val="clear" w:color="auto" w:fill="FFFFFF"/>
        </w:rPr>
        <w:t>aetiology</w:t>
      </w:r>
      <w:proofErr w:type="spellEnd"/>
      <w:r>
        <w:rPr>
          <w:rFonts w:ascii="Arial" w:hAnsi="Arial" w:cs="Arial"/>
          <w:color w:val="000000"/>
          <w:sz w:val="20"/>
          <w:szCs w:val="20"/>
          <w:shd w:val="clear" w:color="auto" w:fill="FFFFFF"/>
        </w:rPr>
        <w:t xml:space="preserve"> of BPAD.</w:t>
      </w:r>
    </w:p>
    <w:p w14:paraId="284A6BCB" w14:textId="58A917EE" w:rsidR="00EF1DC9" w:rsidRDefault="00EF1DC9"/>
    <w:p w14:paraId="6A07DD33" w14:textId="719E2464" w:rsidR="00EF1DC9" w:rsidRDefault="00EF1DC9">
      <w:r w:rsidRPr="00EF1DC9">
        <w:t>https://www.ncbi.nlm.nih.gov/pubmed/25152196</w:t>
      </w:r>
    </w:p>
    <w:p w14:paraId="70851AEC" w14:textId="77777777" w:rsidR="00EF1DC9" w:rsidRPr="00EF1DC9" w:rsidRDefault="00EF1DC9" w:rsidP="00EF1DC9">
      <w:pPr>
        <w:shd w:val="clear" w:color="auto" w:fill="FFFFFF"/>
        <w:spacing w:after="120"/>
        <w:rPr>
          <w:rFonts w:ascii="Arial" w:hAnsi="Arial" w:cs="Arial"/>
          <w:color w:val="000000"/>
          <w:sz w:val="25"/>
          <w:szCs w:val="25"/>
        </w:rPr>
      </w:pPr>
      <w:r w:rsidRPr="00EF1DC9">
        <w:rPr>
          <w:rFonts w:ascii="Arial" w:hAnsi="Arial" w:cs="Arial"/>
          <w:color w:val="000000"/>
          <w:sz w:val="25"/>
          <w:szCs w:val="25"/>
        </w:rPr>
        <w:t xml:space="preserve">Bipolar disorder (BPD) is a serious and common mental disorder with high heritability. The serotonergic system is known to </w:t>
      </w:r>
      <w:proofErr w:type="gramStart"/>
      <w:r w:rsidRPr="00EF1DC9">
        <w:rPr>
          <w:rFonts w:ascii="Arial" w:hAnsi="Arial" w:cs="Arial"/>
          <w:color w:val="000000"/>
          <w:sz w:val="25"/>
          <w:szCs w:val="25"/>
        </w:rPr>
        <w:t>be implicated</w:t>
      </w:r>
      <w:proofErr w:type="gramEnd"/>
      <w:r w:rsidRPr="00EF1DC9">
        <w:rPr>
          <w:rFonts w:ascii="Arial" w:hAnsi="Arial" w:cs="Arial"/>
          <w:color w:val="000000"/>
          <w:sz w:val="25"/>
          <w:szCs w:val="25"/>
        </w:rPr>
        <w:t xml:space="preserve"> in the etiology of the disorder. Tryptophan hydroxylase isoform-2 (TPH2), which controls the synthesis of serotonin in the brain, has </w:t>
      </w:r>
      <w:proofErr w:type="gramStart"/>
      <w:r w:rsidRPr="00EF1DC9">
        <w:rPr>
          <w:rFonts w:ascii="Arial" w:hAnsi="Arial" w:cs="Arial"/>
          <w:color w:val="000000"/>
          <w:sz w:val="25"/>
          <w:szCs w:val="25"/>
        </w:rPr>
        <w:t>been suggested</w:t>
      </w:r>
      <w:proofErr w:type="gramEnd"/>
      <w:r w:rsidRPr="00EF1DC9">
        <w:rPr>
          <w:rFonts w:ascii="Arial" w:hAnsi="Arial" w:cs="Arial"/>
          <w:color w:val="000000"/>
          <w:sz w:val="25"/>
          <w:szCs w:val="25"/>
        </w:rPr>
        <w:t xml:space="preserve"> as a candidate gene for BDP. The aim of this study was to examine the association between the polymorphisms in TPH2 and BPD.</w:t>
      </w:r>
    </w:p>
    <w:p w14:paraId="3D66B3B0" w14:textId="77777777" w:rsidR="00EF1DC9" w:rsidRPr="00EF1DC9" w:rsidRDefault="00EF1DC9" w:rsidP="00EF1DC9">
      <w:pPr>
        <w:shd w:val="clear" w:color="auto" w:fill="FFFFFF"/>
        <w:ind w:right="60"/>
        <w:outlineLvl w:val="3"/>
        <w:rPr>
          <w:rFonts w:ascii="Arial" w:hAnsi="Arial" w:cs="Arial"/>
          <w:b/>
          <w:bCs/>
          <w:caps/>
          <w:color w:val="000000"/>
          <w:sz w:val="20"/>
          <w:szCs w:val="20"/>
        </w:rPr>
      </w:pPr>
      <w:r w:rsidRPr="00EF1DC9">
        <w:rPr>
          <w:rFonts w:ascii="Arial" w:hAnsi="Arial" w:cs="Arial"/>
          <w:b/>
          <w:bCs/>
          <w:caps/>
          <w:color w:val="000000"/>
          <w:sz w:val="20"/>
          <w:szCs w:val="20"/>
        </w:rPr>
        <w:t>METHODS:</w:t>
      </w:r>
    </w:p>
    <w:p w14:paraId="28084CC4" w14:textId="77777777" w:rsidR="00EF1DC9" w:rsidRPr="00EF1DC9" w:rsidRDefault="00EF1DC9" w:rsidP="00EF1DC9">
      <w:pPr>
        <w:shd w:val="clear" w:color="auto" w:fill="FFFFFF"/>
        <w:spacing w:after="120"/>
        <w:rPr>
          <w:rFonts w:ascii="Arial" w:hAnsi="Arial" w:cs="Arial"/>
          <w:color w:val="000000"/>
          <w:sz w:val="25"/>
          <w:szCs w:val="25"/>
        </w:rPr>
      </w:pPr>
      <w:r w:rsidRPr="00EF1DC9">
        <w:rPr>
          <w:rFonts w:ascii="Arial" w:hAnsi="Arial" w:cs="Arial"/>
          <w:color w:val="000000"/>
          <w:sz w:val="25"/>
          <w:szCs w:val="25"/>
        </w:rPr>
        <w:t>We conducted a case-control study by genotyping six SNPs (rs10784941, rs1386494, rs2171363, rs4760816, rs1386486, and rs1872824) in 506 bipolar patients and 507 controls of Chinese Han origin.</w:t>
      </w:r>
    </w:p>
    <w:p w14:paraId="6175CF45" w14:textId="77777777" w:rsidR="00EF1DC9" w:rsidRPr="00EF1DC9" w:rsidRDefault="00EF1DC9" w:rsidP="00EF1DC9">
      <w:pPr>
        <w:shd w:val="clear" w:color="auto" w:fill="FFFFFF"/>
        <w:ind w:right="60"/>
        <w:outlineLvl w:val="3"/>
        <w:rPr>
          <w:rFonts w:ascii="Arial" w:hAnsi="Arial" w:cs="Arial"/>
          <w:b/>
          <w:bCs/>
          <w:caps/>
          <w:color w:val="000000"/>
          <w:sz w:val="20"/>
          <w:szCs w:val="20"/>
        </w:rPr>
      </w:pPr>
      <w:r w:rsidRPr="00EF1DC9">
        <w:rPr>
          <w:rFonts w:ascii="Arial" w:hAnsi="Arial" w:cs="Arial"/>
          <w:b/>
          <w:bCs/>
          <w:caps/>
          <w:color w:val="000000"/>
          <w:sz w:val="20"/>
          <w:szCs w:val="20"/>
        </w:rPr>
        <w:t>RESULTS:</w:t>
      </w:r>
    </w:p>
    <w:p w14:paraId="7F9D829F" w14:textId="77777777" w:rsidR="00EF1DC9" w:rsidRPr="00EF1DC9" w:rsidRDefault="00EF1DC9" w:rsidP="00EF1DC9">
      <w:pPr>
        <w:shd w:val="clear" w:color="auto" w:fill="FFFFFF"/>
        <w:spacing w:after="120"/>
        <w:rPr>
          <w:rFonts w:ascii="Arial" w:hAnsi="Arial" w:cs="Arial"/>
          <w:color w:val="000000"/>
          <w:sz w:val="25"/>
          <w:szCs w:val="25"/>
        </w:rPr>
      </w:pPr>
      <w:r w:rsidRPr="00EF1DC9">
        <w:rPr>
          <w:rFonts w:ascii="Arial" w:hAnsi="Arial" w:cs="Arial"/>
          <w:color w:val="000000"/>
          <w:sz w:val="25"/>
          <w:szCs w:val="25"/>
        </w:rPr>
        <w:t xml:space="preserve">rs10784941 was not in the Hardy-Weinberg equilibrium and therefore excluded from further analysis. rs1386486 and rs1872824 showed statistically significant differences between cases and controls in genotype frequencies (rs1386486: p=0.043351; rs1872824: p=0.016563), but no association in allele frequencies. Strong LD </w:t>
      </w:r>
      <w:proofErr w:type="gramStart"/>
      <w:r w:rsidRPr="00EF1DC9">
        <w:rPr>
          <w:rFonts w:ascii="Arial" w:hAnsi="Arial" w:cs="Arial"/>
          <w:color w:val="000000"/>
          <w:sz w:val="25"/>
          <w:szCs w:val="25"/>
        </w:rPr>
        <w:t>was found</w:t>
      </w:r>
      <w:proofErr w:type="gramEnd"/>
      <w:r w:rsidRPr="00EF1DC9">
        <w:rPr>
          <w:rFonts w:ascii="Arial" w:hAnsi="Arial" w:cs="Arial"/>
          <w:color w:val="000000"/>
          <w:sz w:val="25"/>
          <w:szCs w:val="25"/>
        </w:rPr>
        <w:t xml:space="preserve"> among rs1386494, rs2171363 and rs4760816, but no positive association with BPD was found for haplotypes.</w:t>
      </w:r>
    </w:p>
    <w:p w14:paraId="49BDD742" w14:textId="5AE6FA6D" w:rsidR="00EF1DC9" w:rsidRDefault="00EF1DC9"/>
    <w:p w14:paraId="2BFC5077" w14:textId="31E1D38A" w:rsidR="00EF1DC9" w:rsidRDefault="00EF1DC9" w:rsidP="00EF1DC9">
      <w:pPr>
        <w:rPr>
          <w:rFonts w:ascii="Calibri" w:hAnsi="Calibri"/>
          <w:color w:val="000000"/>
          <w:sz w:val="22"/>
          <w:szCs w:val="22"/>
        </w:rPr>
      </w:pPr>
      <w:r>
        <w:rPr>
          <w:rFonts w:ascii="Calibri" w:hAnsi="Calibri"/>
          <w:color w:val="000000"/>
          <w:sz w:val="22"/>
          <w:szCs w:val="22"/>
        </w:rPr>
        <w:t>Rs2171363</w:t>
      </w:r>
    </w:p>
    <w:p w14:paraId="3F7D1E1D" w14:textId="17B031FB" w:rsidR="00EF1DC9" w:rsidRDefault="00EF1DC9" w:rsidP="00EF1DC9">
      <w:pPr>
        <w:rPr>
          <w:rFonts w:ascii="Calibri" w:hAnsi="Calibri"/>
          <w:color w:val="000000"/>
          <w:sz w:val="22"/>
          <w:szCs w:val="22"/>
        </w:rPr>
      </w:pPr>
      <w:r w:rsidRPr="00EF1DC9">
        <w:rPr>
          <w:rFonts w:ascii="Calibri" w:hAnsi="Calibri"/>
          <w:color w:val="000000"/>
          <w:sz w:val="22"/>
          <w:szCs w:val="22"/>
        </w:rPr>
        <w:t>https://www.ncbi.nlm.nih.gov/pubmed/27521242</w:t>
      </w:r>
    </w:p>
    <w:p w14:paraId="2ABF3022" w14:textId="77777777" w:rsidR="00EF1DC9" w:rsidRDefault="00EF1DC9" w:rsidP="00EF1DC9">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Variation in genes implicated in monoamine neurotransmission may interact with environmental factors to influence antidepressant response. We aimed to determine how a range of single nucleotide polymorphisms in monoaminergic genes influence this response to treatment and how they interact with childhood trauma and recent life stress in a Chinese sample. An initial study of monoaminergic coding region single nucleotide polymorphisms identified significant associations of TPH2 and HTR1B single nucleotide polymorphisms with treatment response that showed interactions with childhood and recent life stress, respectively (Xu et al., 2012).</w:t>
      </w:r>
    </w:p>
    <w:p w14:paraId="03A654DB" w14:textId="77777777" w:rsidR="00EF1DC9" w:rsidRDefault="00EF1DC9" w:rsidP="00EF1DC9">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METHODS:</w:t>
      </w:r>
    </w:p>
    <w:p w14:paraId="1F121A7F" w14:textId="77777777" w:rsidR="00EF1DC9" w:rsidRDefault="00EF1DC9" w:rsidP="00EF1DC9">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A total of 47 further single nucleotide polymorphisms in 17 candidate monoaminergic genes were genotyped in 281 Chinese Han patients with major depressive disorder. Response to 6 weeks' antidepressant treatment was determined by change in the </w:t>
      </w:r>
      <w:r>
        <w:rPr>
          <w:rFonts w:ascii="Arial" w:hAnsi="Arial" w:cs="Arial"/>
          <w:color w:val="000000"/>
          <w:sz w:val="25"/>
          <w:szCs w:val="25"/>
        </w:rPr>
        <w:lastRenderedPageBreak/>
        <w:t xml:space="preserve">17-item Hamilton Depression Rating Scale score, and </w:t>
      </w:r>
      <w:proofErr w:type="gramStart"/>
      <w:r>
        <w:rPr>
          <w:rFonts w:ascii="Arial" w:hAnsi="Arial" w:cs="Arial"/>
          <w:color w:val="000000"/>
          <w:sz w:val="25"/>
          <w:szCs w:val="25"/>
        </w:rPr>
        <w:t>previous stressful events were evaluated by the Life Events Scale and Childhood Trauma Questionnaire-Short Form</w:t>
      </w:r>
      <w:proofErr w:type="gramEnd"/>
      <w:r>
        <w:rPr>
          <w:rFonts w:ascii="Arial" w:hAnsi="Arial" w:cs="Arial"/>
          <w:color w:val="000000"/>
          <w:sz w:val="25"/>
          <w:szCs w:val="25"/>
        </w:rPr>
        <w:t>.</w:t>
      </w:r>
    </w:p>
    <w:p w14:paraId="148F31D0" w14:textId="77777777" w:rsidR="00EF1DC9" w:rsidRDefault="00EF1DC9" w:rsidP="00EF1DC9">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RESULTS:</w:t>
      </w:r>
    </w:p>
    <w:p w14:paraId="5476AA77" w14:textId="77777777" w:rsidR="00EF1DC9" w:rsidRDefault="00EF1DC9" w:rsidP="00EF1DC9">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Three TPH2 single nucleotide polymorphisms (rs11178998, rs7963717, and </w:t>
      </w:r>
      <w:r>
        <w:rPr>
          <w:rStyle w:val="highlight"/>
          <w:rFonts w:ascii="Arial" w:hAnsi="Arial" w:cs="Arial"/>
          <w:color w:val="000000"/>
          <w:sz w:val="25"/>
          <w:szCs w:val="25"/>
        </w:rPr>
        <w:t>rs2171363</w:t>
      </w:r>
      <w:r>
        <w:rPr>
          <w:rFonts w:ascii="Arial" w:hAnsi="Arial" w:cs="Arial"/>
          <w:color w:val="000000"/>
          <w:sz w:val="25"/>
          <w:szCs w:val="25"/>
        </w:rPr>
        <w:t>) were significantly associated with antidepressant response in this Chinese sample, as was a haplotype in TPH2 (</w:t>
      </w:r>
      <w:r>
        <w:rPr>
          <w:rStyle w:val="highlight"/>
          <w:rFonts w:ascii="Arial" w:hAnsi="Arial" w:cs="Arial"/>
          <w:color w:val="000000"/>
          <w:sz w:val="25"/>
          <w:szCs w:val="25"/>
        </w:rPr>
        <w:t>rs2171363</w:t>
      </w:r>
      <w:r>
        <w:rPr>
          <w:rFonts w:ascii="Arial" w:hAnsi="Arial" w:cs="Arial"/>
          <w:color w:val="000000"/>
          <w:sz w:val="25"/>
          <w:szCs w:val="25"/>
        </w:rPr>
        <w:t> and rs1487278). One of these, </w:t>
      </w:r>
      <w:r>
        <w:rPr>
          <w:rStyle w:val="highlight"/>
          <w:rFonts w:ascii="Arial" w:hAnsi="Arial" w:cs="Arial"/>
          <w:color w:val="000000"/>
          <w:sz w:val="25"/>
          <w:szCs w:val="25"/>
        </w:rPr>
        <w:t>rs2171363</w:t>
      </w:r>
      <w:r>
        <w:rPr>
          <w:rFonts w:ascii="Arial" w:hAnsi="Arial" w:cs="Arial"/>
          <w:color w:val="000000"/>
          <w:sz w:val="25"/>
          <w:szCs w:val="25"/>
        </w:rPr>
        <w:t>, showed a significant interaction with childhood adversity in its association with antidepressant response.</w:t>
      </w:r>
    </w:p>
    <w:p w14:paraId="67767005" w14:textId="77777777" w:rsidR="00EF1DC9" w:rsidRDefault="00EF1DC9" w:rsidP="00EF1DC9">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CONCLUSIONS:</w:t>
      </w:r>
    </w:p>
    <w:p w14:paraId="45B45305" w14:textId="77777777" w:rsidR="00EF1DC9" w:rsidRDefault="00EF1DC9" w:rsidP="00EF1DC9">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These findings provide further evidence that variation in TPH2 is associated with antidepressant response and may also interact with childhood trauma to influence outcome of antidepressant treatment.</w:t>
      </w:r>
    </w:p>
    <w:p w14:paraId="6A22093A" w14:textId="4F24E7F5" w:rsidR="00EF1DC9" w:rsidRDefault="00EF1DC9">
      <w:hyperlink r:id="rId9" w:history="1">
        <w:r w:rsidRPr="00FA37D6">
          <w:rPr>
            <w:rStyle w:val="Hyperlink"/>
          </w:rPr>
          <w:t>https://www.ncbi.nlm.nih.gov/pubmed/19272410</w:t>
        </w:r>
      </w:hyperlink>
    </w:p>
    <w:p w14:paraId="156CE323" w14:textId="3311AB74" w:rsidR="00EF1DC9" w:rsidRDefault="00EF1DC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Tryptophan hydroxylase-2 (TPH2) is the rate-limiting biosynthetic isoenzyme for serotonin that </w:t>
      </w:r>
      <w:proofErr w:type="gramStart"/>
      <w:r>
        <w:rPr>
          <w:rFonts w:ascii="Arial" w:hAnsi="Arial" w:cs="Arial"/>
          <w:color w:val="000000"/>
          <w:sz w:val="20"/>
          <w:szCs w:val="20"/>
          <w:shd w:val="clear" w:color="auto" w:fill="FFFFFF"/>
        </w:rPr>
        <w:t>is preferentially expressed</w:t>
      </w:r>
      <w:proofErr w:type="gramEnd"/>
      <w:r>
        <w:rPr>
          <w:rFonts w:ascii="Arial" w:hAnsi="Arial" w:cs="Arial"/>
          <w:color w:val="000000"/>
          <w:sz w:val="20"/>
          <w:szCs w:val="20"/>
          <w:shd w:val="clear" w:color="auto" w:fill="FFFFFF"/>
        </w:rPr>
        <w:t xml:space="preserve"> in the brain and has been implicated in the pathogenesis of major depressive disorder (MDD) and in the mechanism of antidepressant action. This study aimed to investigate whether common genetic variation in the TPH2 gene is associated with MDD and therapeutic response to antidepressants in a Chinese population. A total of 508 MDD patients and 463 unrelated controls </w:t>
      </w:r>
      <w:proofErr w:type="gramStart"/>
      <w:r>
        <w:rPr>
          <w:rFonts w:ascii="Arial" w:hAnsi="Arial" w:cs="Arial"/>
          <w:color w:val="000000"/>
          <w:sz w:val="20"/>
          <w:szCs w:val="20"/>
          <w:shd w:val="clear" w:color="auto" w:fill="FFFFFF"/>
        </w:rPr>
        <w:t>were recruited</w:t>
      </w:r>
      <w:proofErr w:type="gramEnd"/>
      <w:r>
        <w:rPr>
          <w:rFonts w:ascii="Arial" w:hAnsi="Arial" w:cs="Arial"/>
          <w:color w:val="000000"/>
          <w:sz w:val="20"/>
          <w:szCs w:val="20"/>
          <w:shd w:val="clear" w:color="auto" w:fill="FFFFFF"/>
        </w:rPr>
        <w:t xml:space="preserve">. Among the MDD patients, 187 accepted selective serotonin reuptake inhibitor (fluoxetine or citalopram) antidepressant treatment for 8 weeks with therapeutic evaluation before and after treatment. Five TPH2 polymorphisms were genotyped and their association with MDD or treatment response </w:t>
      </w:r>
      <w:proofErr w:type="gramStart"/>
      <w:r>
        <w:rPr>
          <w:rFonts w:ascii="Arial" w:hAnsi="Arial" w:cs="Arial"/>
          <w:color w:val="000000"/>
          <w:sz w:val="20"/>
          <w:szCs w:val="20"/>
          <w:shd w:val="clear" w:color="auto" w:fill="FFFFFF"/>
        </w:rPr>
        <w:t>was assessed</w:t>
      </w:r>
      <w:proofErr w:type="gramEnd"/>
      <w:r>
        <w:rPr>
          <w:rFonts w:ascii="Arial" w:hAnsi="Arial" w:cs="Arial"/>
          <w:color w:val="000000"/>
          <w:sz w:val="20"/>
          <w:szCs w:val="20"/>
          <w:shd w:val="clear" w:color="auto" w:fill="FFFFFF"/>
        </w:rPr>
        <w:t xml:space="preserve"> by haplotype and single-marker analysis. In single-marker-based analysis, the rs17110747-G homozygote polymorphism </w:t>
      </w:r>
      <w:proofErr w:type="gramStart"/>
      <w:r>
        <w:rPr>
          <w:rFonts w:ascii="Arial" w:hAnsi="Arial" w:cs="Arial"/>
          <w:color w:val="000000"/>
          <w:sz w:val="20"/>
          <w:szCs w:val="20"/>
          <w:shd w:val="clear" w:color="auto" w:fill="FFFFFF"/>
        </w:rPr>
        <w:t>was found</w:t>
      </w:r>
      <w:proofErr w:type="gramEnd"/>
      <w:r>
        <w:rPr>
          <w:rFonts w:ascii="Arial" w:hAnsi="Arial" w:cs="Arial"/>
          <w:color w:val="000000"/>
          <w:sz w:val="20"/>
          <w:szCs w:val="20"/>
          <w:shd w:val="clear" w:color="auto" w:fill="FFFFFF"/>
        </w:rPr>
        <w:t xml:space="preserve"> to be more frequent in the MDD patients than in the controls (P=0.002). Genotype analysis in responders (defined as those with a 50% reduction in baseline Hamilton score) and non-responders after 8 weeks of antidepressant treatment showed that the proportion of rs2171363 heterozygote carriers was higher in the responders than the non-responders (P=0.009). No significant association with MDD or antidepressant therapeutic response </w:t>
      </w:r>
      <w:proofErr w:type="gramStart"/>
      <w:r>
        <w:rPr>
          <w:rFonts w:ascii="Arial" w:hAnsi="Arial" w:cs="Arial"/>
          <w:color w:val="000000"/>
          <w:sz w:val="20"/>
          <w:szCs w:val="20"/>
          <w:shd w:val="clear" w:color="auto" w:fill="FFFFFF"/>
        </w:rPr>
        <w:t>was discovered</w:t>
      </w:r>
      <w:proofErr w:type="gramEnd"/>
      <w:r>
        <w:rPr>
          <w:rFonts w:ascii="Arial" w:hAnsi="Arial" w:cs="Arial"/>
          <w:color w:val="000000"/>
          <w:sz w:val="20"/>
          <w:szCs w:val="20"/>
          <w:shd w:val="clear" w:color="auto" w:fill="FFFFFF"/>
        </w:rPr>
        <w:t xml:space="preserve"> in haplotype analyses. Our findings show that TPH2 genetic variants may play a role in MDD susceptibility and in acute therapeutic response to selective serotonin reuptake inhibitors.</w:t>
      </w:r>
    </w:p>
    <w:p w14:paraId="47EB3CEF" w14:textId="268D74B8" w:rsidR="00EF1DC9" w:rsidRDefault="00EF1DC9"/>
    <w:p w14:paraId="4CE8450A" w14:textId="77777777" w:rsidR="00EF1DC9" w:rsidRDefault="00EF1DC9" w:rsidP="00EF1DC9">
      <w:pPr>
        <w:rPr>
          <w:rFonts w:ascii="Calibri" w:hAnsi="Calibri"/>
          <w:color w:val="000000"/>
          <w:sz w:val="22"/>
          <w:szCs w:val="22"/>
        </w:rPr>
      </w:pPr>
      <w:r>
        <w:rPr>
          <w:rFonts w:ascii="Calibri" w:hAnsi="Calibri"/>
          <w:color w:val="000000"/>
          <w:sz w:val="22"/>
          <w:szCs w:val="22"/>
        </w:rPr>
        <w:t>rs4760816</w:t>
      </w:r>
    </w:p>
    <w:p w14:paraId="1BC36CCB" w14:textId="05AD7018" w:rsidR="00EF1DC9" w:rsidRDefault="00EF1DC9"/>
    <w:p w14:paraId="4951706F" w14:textId="77777777" w:rsidR="00EF1DC9" w:rsidRDefault="00EF1DC9" w:rsidP="00EF1DC9">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Association study of TPH2 polymorphisms and bipolar disorder in the Han Chinese population.</w:t>
      </w:r>
    </w:p>
    <w:p w14:paraId="54532DF6" w14:textId="77777777" w:rsidR="00EF1DC9" w:rsidRDefault="00EF1DC9" w:rsidP="00EF1DC9">
      <w:pPr>
        <w:shd w:val="clear" w:color="auto" w:fill="FFFFFF"/>
        <w:rPr>
          <w:rFonts w:ascii="Arial" w:hAnsi="Arial" w:cs="Arial"/>
          <w:color w:val="000000"/>
          <w:sz w:val="22"/>
          <w:szCs w:val="22"/>
        </w:rPr>
      </w:pPr>
      <w:hyperlink r:id="rId10" w:history="1">
        <w:r>
          <w:rPr>
            <w:rStyle w:val="Hyperlink"/>
            <w:rFonts w:ascii="Arial" w:hAnsi="Arial" w:cs="Arial"/>
            <w:color w:val="660066"/>
            <w:sz w:val="22"/>
            <w:szCs w:val="22"/>
          </w:rPr>
          <w:t>Chen S</w:t>
        </w:r>
      </w:hyperlink>
      <w:r>
        <w:rPr>
          <w:rFonts w:ascii="Arial" w:hAnsi="Arial" w:cs="Arial"/>
          <w:color w:val="000000"/>
          <w:sz w:val="19"/>
          <w:szCs w:val="19"/>
          <w:vertAlign w:val="superscript"/>
        </w:rPr>
        <w:t>1</w:t>
      </w:r>
      <w:r>
        <w:rPr>
          <w:rFonts w:ascii="Arial" w:hAnsi="Arial" w:cs="Arial"/>
          <w:color w:val="000000"/>
          <w:sz w:val="22"/>
          <w:szCs w:val="22"/>
        </w:rPr>
        <w:t>, </w:t>
      </w:r>
      <w:hyperlink r:id="rId11" w:history="1">
        <w:r>
          <w:rPr>
            <w:rStyle w:val="Hyperlink"/>
            <w:rFonts w:ascii="Arial" w:hAnsi="Arial" w:cs="Arial"/>
            <w:color w:val="660066"/>
            <w:sz w:val="22"/>
            <w:szCs w:val="22"/>
          </w:rPr>
          <w:t>Huang X</w:t>
        </w:r>
      </w:hyperlink>
      <w:r>
        <w:rPr>
          <w:rFonts w:ascii="Arial" w:hAnsi="Arial" w:cs="Arial"/>
          <w:color w:val="000000"/>
          <w:sz w:val="19"/>
          <w:szCs w:val="19"/>
          <w:vertAlign w:val="superscript"/>
        </w:rPr>
        <w:t>1</w:t>
      </w:r>
      <w:r>
        <w:rPr>
          <w:rFonts w:ascii="Arial" w:hAnsi="Arial" w:cs="Arial"/>
          <w:color w:val="000000"/>
          <w:sz w:val="22"/>
          <w:szCs w:val="22"/>
        </w:rPr>
        <w:t>, </w:t>
      </w:r>
      <w:hyperlink r:id="rId12" w:history="1">
        <w:r>
          <w:rPr>
            <w:rStyle w:val="Hyperlink"/>
            <w:rFonts w:ascii="Arial" w:hAnsi="Arial" w:cs="Arial"/>
            <w:color w:val="660066"/>
            <w:sz w:val="22"/>
            <w:szCs w:val="22"/>
          </w:rPr>
          <w:t>Yu T</w:t>
        </w:r>
      </w:hyperlink>
      <w:r>
        <w:rPr>
          <w:rFonts w:ascii="Arial" w:hAnsi="Arial" w:cs="Arial"/>
          <w:color w:val="000000"/>
          <w:sz w:val="19"/>
          <w:szCs w:val="19"/>
          <w:vertAlign w:val="superscript"/>
        </w:rPr>
        <w:t>1</w:t>
      </w:r>
      <w:r>
        <w:rPr>
          <w:rFonts w:ascii="Arial" w:hAnsi="Arial" w:cs="Arial"/>
          <w:color w:val="000000"/>
          <w:sz w:val="22"/>
          <w:szCs w:val="22"/>
        </w:rPr>
        <w:t>, </w:t>
      </w:r>
      <w:hyperlink r:id="rId13" w:history="1">
        <w:r>
          <w:rPr>
            <w:rStyle w:val="Hyperlink"/>
            <w:rFonts w:ascii="Arial" w:hAnsi="Arial" w:cs="Arial"/>
            <w:color w:val="660066"/>
            <w:sz w:val="22"/>
            <w:szCs w:val="22"/>
          </w:rPr>
          <w:t>Li X</w:t>
        </w:r>
      </w:hyperlink>
      <w:r>
        <w:rPr>
          <w:rFonts w:ascii="Arial" w:hAnsi="Arial" w:cs="Arial"/>
          <w:color w:val="000000"/>
          <w:sz w:val="19"/>
          <w:szCs w:val="19"/>
          <w:vertAlign w:val="superscript"/>
        </w:rPr>
        <w:t>1</w:t>
      </w:r>
      <w:r>
        <w:rPr>
          <w:rFonts w:ascii="Arial" w:hAnsi="Arial" w:cs="Arial"/>
          <w:color w:val="000000"/>
          <w:sz w:val="22"/>
          <w:szCs w:val="22"/>
        </w:rPr>
        <w:t>, </w:t>
      </w:r>
      <w:hyperlink r:id="rId14" w:history="1">
        <w:r>
          <w:rPr>
            <w:rStyle w:val="Hyperlink"/>
            <w:rFonts w:ascii="Arial" w:hAnsi="Arial" w:cs="Arial"/>
            <w:color w:val="660066"/>
            <w:sz w:val="22"/>
            <w:szCs w:val="22"/>
          </w:rPr>
          <w:t>Cao Y</w:t>
        </w:r>
      </w:hyperlink>
      <w:r>
        <w:rPr>
          <w:rFonts w:ascii="Arial" w:hAnsi="Arial" w:cs="Arial"/>
          <w:color w:val="000000"/>
          <w:sz w:val="19"/>
          <w:szCs w:val="19"/>
          <w:vertAlign w:val="superscript"/>
        </w:rPr>
        <w:t>1</w:t>
      </w:r>
      <w:r>
        <w:rPr>
          <w:rFonts w:ascii="Arial" w:hAnsi="Arial" w:cs="Arial"/>
          <w:color w:val="000000"/>
          <w:sz w:val="22"/>
          <w:szCs w:val="22"/>
        </w:rPr>
        <w:t>, </w:t>
      </w:r>
      <w:hyperlink r:id="rId15" w:history="1">
        <w:r>
          <w:rPr>
            <w:rStyle w:val="Hyperlink"/>
            <w:rFonts w:ascii="Arial" w:hAnsi="Arial" w:cs="Arial"/>
            <w:color w:val="660066"/>
            <w:sz w:val="22"/>
            <w:szCs w:val="22"/>
          </w:rPr>
          <w:t>Li X</w:t>
        </w:r>
      </w:hyperlink>
      <w:r>
        <w:rPr>
          <w:rFonts w:ascii="Arial" w:hAnsi="Arial" w:cs="Arial"/>
          <w:color w:val="000000"/>
          <w:sz w:val="19"/>
          <w:szCs w:val="19"/>
          <w:vertAlign w:val="superscript"/>
        </w:rPr>
        <w:t>1</w:t>
      </w:r>
      <w:r>
        <w:rPr>
          <w:rFonts w:ascii="Arial" w:hAnsi="Arial" w:cs="Arial"/>
          <w:color w:val="000000"/>
          <w:sz w:val="22"/>
          <w:szCs w:val="22"/>
        </w:rPr>
        <w:t>, </w:t>
      </w:r>
      <w:hyperlink r:id="rId16" w:history="1">
        <w:r>
          <w:rPr>
            <w:rStyle w:val="Hyperlink"/>
            <w:rFonts w:ascii="Arial" w:hAnsi="Arial" w:cs="Arial"/>
            <w:color w:val="660066"/>
            <w:sz w:val="22"/>
            <w:szCs w:val="22"/>
          </w:rPr>
          <w:t>Xu F</w:t>
        </w:r>
      </w:hyperlink>
      <w:r>
        <w:rPr>
          <w:rFonts w:ascii="Arial" w:hAnsi="Arial" w:cs="Arial"/>
          <w:color w:val="000000"/>
          <w:sz w:val="19"/>
          <w:szCs w:val="19"/>
          <w:vertAlign w:val="superscript"/>
        </w:rPr>
        <w:t>1</w:t>
      </w:r>
      <w:r>
        <w:rPr>
          <w:rFonts w:ascii="Arial" w:hAnsi="Arial" w:cs="Arial"/>
          <w:color w:val="000000"/>
          <w:sz w:val="22"/>
          <w:szCs w:val="22"/>
        </w:rPr>
        <w:t>, </w:t>
      </w:r>
      <w:hyperlink r:id="rId17" w:history="1">
        <w:r>
          <w:rPr>
            <w:rStyle w:val="Hyperlink"/>
            <w:rFonts w:ascii="Arial" w:hAnsi="Arial" w:cs="Arial"/>
            <w:color w:val="660066"/>
            <w:sz w:val="22"/>
            <w:szCs w:val="22"/>
          </w:rPr>
          <w:t>Yang F</w:t>
        </w:r>
      </w:hyperlink>
      <w:r>
        <w:rPr>
          <w:rFonts w:ascii="Arial" w:hAnsi="Arial" w:cs="Arial"/>
          <w:color w:val="000000"/>
          <w:sz w:val="19"/>
          <w:szCs w:val="19"/>
          <w:vertAlign w:val="superscript"/>
        </w:rPr>
        <w:t>1</w:t>
      </w:r>
      <w:r>
        <w:rPr>
          <w:rFonts w:ascii="Arial" w:hAnsi="Arial" w:cs="Arial"/>
          <w:color w:val="000000"/>
          <w:sz w:val="22"/>
          <w:szCs w:val="22"/>
        </w:rPr>
        <w:t>, </w:t>
      </w:r>
      <w:hyperlink r:id="rId18" w:history="1">
        <w:r>
          <w:rPr>
            <w:rStyle w:val="Hyperlink"/>
            <w:rFonts w:ascii="Arial" w:hAnsi="Arial" w:cs="Arial"/>
            <w:color w:val="660066"/>
            <w:sz w:val="22"/>
            <w:szCs w:val="22"/>
          </w:rPr>
          <w:t>Jesse FF</w:t>
        </w:r>
      </w:hyperlink>
      <w:r>
        <w:rPr>
          <w:rFonts w:ascii="Arial" w:hAnsi="Arial" w:cs="Arial"/>
          <w:color w:val="000000"/>
          <w:sz w:val="19"/>
          <w:szCs w:val="19"/>
          <w:vertAlign w:val="superscript"/>
        </w:rPr>
        <w:t>1</w:t>
      </w:r>
      <w:r>
        <w:rPr>
          <w:rFonts w:ascii="Arial" w:hAnsi="Arial" w:cs="Arial"/>
          <w:color w:val="000000"/>
          <w:sz w:val="22"/>
          <w:szCs w:val="22"/>
        </w:rPr>
        <w:t>, </w:t>
      </w:r>
      <w:hyperlink r:id="rId19" w:history="1">
        <w:r>
          <w:rPr>
            <w:rStyle w:val="Hyperlink"/>
            <w:rFonts w:ascii="Arial" w:hAnsi="Arial" w:cs="Arial"/>
            <w:color w:val="660066"/>
            <w:sz w:val="22"/>
            <w:szCs w:val="22"/>
          </w:rPr>
          <w:t>Xu M</w:t>
        </w:r>
      </w:hyperlink>
      <w:r>
        <w:rPr>
          <w:rFonts w:ascii="Arial" w:hAnsi="Arial" w:cs="Arial"/>
          <w:color w:val="000000"/>
          <w:sz w:val="19"/>
          <w:szCs w:val="19"/>
          <w:vertAlign w:val="superscript"/>
        </w:rPr>
        <w:t>1</w:t>
      </w:r>
      <w:r>
        <w:rPr>
          <w:rFonts w:ascii="Arial" w:hAnsi="Arial" w:cs="Arial"/>
          <w:color w:val="000000"/>
          <w:sz w:val="22"/>
          <w:szCs w:val="22"/>
        </w:rPr>
        <w:t>, </w:t>
      </w:r>
      <w:hyperlink r:id="rId20" w:history="1">
        <w:r>
          <w:rPr>
            <w:rStyle w:val="Hyperlink"/>
            <w:rFonts w:ascii="Arial" w:hAnsi="Arial" w:cs="Arial"/>
            <w:color w:val="660066"/>
            <w:sz w:val="22"/>
            <w:szCs w:val="22"/>
          </w:rPr>
          <w:t>Li W</w:t>
        </w:r>
      </w:hyperlink>
      <w:r>
        <w:rPr>
          <w:rFonts w:ascii="Arial" w:hAnsi="Arial" w:cs="Arial"/>
          <w:color w:val="000000"/>
          <w:sz w:val="19"/>
          <w:szCs w:val="19"/>
          <w:vertAlign w:val="superscript"/>
        </w:rPr>
        <w:t>1</w:t>
      </w:r>
      <w:r>
        <w:rPr>
          <w:rFonts w:ascii="Arial" w:hAnsi="Arial" w:cs="Arial"/>
          <w:color w:val="000000"/>
          <w:sz w:val="22"/>
          <w:szCs w:val="22"/>
        </w:rPr>
        <w:t>, </w:t>
      </w:r>
      <w:hyperlink r:id="rId21" w:history="1">
        <w:r>
          <w:rPr>
            <w:rStyle w:val="Hyperlink"/>
            <w:rFonts w:ascii="Arial" w:hAnsi="Arial" w:cs="Arial"/>
            <w:color w:val="660066"/>
            <w:sz w:val="22"/>
            <w:szCs w:val="22"/>
          </w:rPr>
          <w:t>He L</w:t>
        </w:r>
      </w:hyperlink>
      <w:r>
        <w:rPr>
          <w:rFonts w:ascii="Arial" w:hAnsi="Arial" w:cs="Arial"/>
          <w:color w:val="000000"/>
          <w:sz w:val="19"/>
          <w:szCs w:val="19"/>
          <w:vertAlign w:val="superscript"/>
        </w:rPr>
        <w:t>2</w:t>
      </w:r>
      <w:r>
        <w:rPr>
          <w:rFonts w:ascii="Arial" w:hAnsi="Arial" w:cs="Arial"/>
          <w:color w:val="000000"/>
          <w:sz w:val="22"/>
          <w:szCs w:val="22"/>
        </w:rPr>
        <w:t>, </w:t>
      </w:r>
      <w:hyperlink r:id="rId22" w:history="1">
        <w:r>
          <w:rPr>
            <w:rStyle w:val="Hyperlink"/>
            <w:rFonts w:ascii="Arial" w:hAnsi="Arial" w:cs="Arial"/>
            <w:color w:val="660066"/>
            <w:sz w:val="22"/>
            <w:szCs w:val="22"/>
          </w:rPr>
          <w:t>He G</w:t>
        </w:r>
      </w:hyperlink>
      <w:r>
        <w:rPr>
          <w:rFonts w:ascii="Arial" w:hAnsi="Arial" w:cs="Arial"/>
          <w:color w:val="000000"/>
          <w:sz w:val="19"/>
          <w:szCs w:val="19"/>
          <w:vertAlign w:val="superscript"/>
        </w:rPr>
        <w:t>3</w:t>
      </w:r>
      <w:r>
        <w:rPr>
          <w:rFonts w:ascii="Arial" w:hAnsi="Arial" w:cs="Arial"/>
          <w:color w:val="000000"/>
          <w:sz w:val="22"/>
          <w:szCs w:val="22"/>
        </w:rPr>
        <w:t>.</w:t>
      </w:r>
    </w:p>
    <w:p w14:paraId="161715D4" w14:textId="77777777" w:rsidR="00EF1DC9" w:rsidRDefault="00EF1DC9" w:rsidP="00EF1DC9">
      <w:pPr>
        <w:pStyle w:val="Heading3"/>
        <w:shd w:val="clear" w:color="auto" w:fill="FFFFFF"/>
        <w:spacing w:before="0"/>
        <w:rPr>
          <w:rFonts w:ascii="Arial" w:hAnsi="Arial" w:cs="Arial"/>
          <w:color w:val="724128"/>
          <w:sz w:val="22"/>
          <w:szCs w:val="22"/>
        </w:rPr>
      </w:pPr>
      <w:hyperlink r:id="rId23" w:tooltip="Open/close author information list" w:history="1">
        <w:r>
          <w:rPr>
            <w:rStyle w:val="ui-ncbitoggler-master-text"/>
            <w:rFonts w:ascii="Arial" w:hAnsi="Arial" w:cs="Arial"/>
            <w:color w:val="660066"/>
            <w:sz w:val="21"/>
            <w:szCs w:val="21"/>
            <w:u w:val="single"/>
          </w:rPr>
          <w:t>Author information</w:t>
        </w:r>
      </w:hyperlink>
    </w:p>
    <w:p w14:paraId="0EAD293B" w14:textId="77777777" w:rsidR="00EF1DC9" w:rsidRDefault="00EF1DC9" w:rsidP="00EF1DC9">
      <w:pPr>
        <w:pStyle w:val="Heading3"/>
        <w:shd w:val="clear" w:color="auto" w:fill="FFFFFF"/>
        <w:spacing w:before="0"/>
        <w:rPr>
          <w:rFonts w:ascii="Arial" w:hAnsi="Arial" w:cs="Arial"/>
          <w:color w:val="985735"/>
          <w:sz w:val="22"/>
          <w:szCs w:val="22"/>
        </w:rPr>
      </w:pPr>
      <w:r>
        <w:rPr>
          <w:rFonts w:ascii="Arial" w:hAnsi="Arial" w:cs="Arial"/>
          <w:color w:val="985735"/>
          <w:sz w:val="22"/>
          <w:szCs w:val="22"/>
        </w:rPr>
        <w:t>Abstract</w:t>
      </w:r>
    </w:p>
    <w:p w14:paraId="24136D4A" w14:textId="77777777" w:rsidR="00EF1DC9" w:rsidRDefault="00EF1DC9" w:rsidP="00EF1DC9">
      <w:pPr>
        <w:pStyle w:val="Heading4"/>
        <w:shd w:val="clear" w:color="auto" w:fill="FFFFFF"/>
        <w:spacing w:before="0" w:beforeAutospacing="0" w:after="0" w:afterAutospacing="0" w:line="369" w:lineRule="atLeast"/>
        <w:ind w:right="60"/>
        <w:rPr>
          <w:rFonts w:ascii="Arial" w:hAnsi="Arial" w:cs="Arial"/>
          <w:caps/>
          <w:color w:val="000000"/>
          <w:sz w:val="20"/>
          <w:szCs w:val="20"/>
        </w:rPr>
      </w:pPr>
      <w:r>
        <w:rPr>
          <w:rFonts w:ascii="Arial" w:hAnsi="Arial" w:cs="Arial"/>
          <w:caps/>
          <w:color w:val="000000"/>
          <w:sz w:val="20"/>
          <w:szCs w:val="20"/>
        </w:rPr>
        <w:t>OBJECTIVE:</w:t>
      </w:r>
    </w:p>
    <w:p w14:paraId="185473D8" w14:textId="77777777" w:rsidR="00EF1DC9" w:rsidRDefault="00EF1DC9" w:rsidP="00EF1DC9">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 xml:space="preserve">Bipolar disorder (BPD) is a serious and common mental disorder with high heritability. The serotonergic system is known to </w:t>
      </w:r>
      <w:proofErr w:type="gramStart"/>
      <w:r>
        <w:rPr>
          <w:rFonts w:ascii="Arial" w:hAnsi="Arial" w:cs="Arial"/>
          <w:color w:val="000000"/>
          <w:sz w:val="21"/>
          <w:szCs w:val="21"/>
        </w:rPr>
        <w:t>be implicated</w:t>
      </w:r>
      <w:proofErr w:type="gramEnd"/>
      <w:r>
        <w:rPr>
          <w:rFonts w:ascii="Arial" w:hAnsi="Arial" w:cs="Arial"/>
          <w:color w:val="000000"/>
          <w:sz w:val="21"/>
          <w:szCs w:val="21"/>
        </w:rPr>
        <w:t xml:space="preserve"> in the etiology of the disorder. Tryptophan hydroxylase isoform-2 (TPH2), which controls the synthesis of serotonin in the brain, has </w:t>
      </w:r>
      <w:proofErr w:type="gramStart"/>
      <w:r>
        <w:rPr>
          <w:rFonts w:ascii="Arial" w:hAnsi="Arial" w:cs="Arial"/>
          <w:color w:val="000000"/>
          <w:sz w:val="21"/>
          <w:szCs w:val="21"/>
        </w:rPr>
        <w:t xml:space="preserve">been </w:t>
      </w:r>
      <w:r>
        <w:rPr>
          <w:rFonts w:ascii="Arial" w:hAnsi="Arial" w:cs="Arial"/>
          <w:color w:val="000000"/>
          <w:sz w:val="21"/>
          <w:szCs w:val="21"/>
        </w:rPr>
        <w:lastRenderedPageBreak/>
        <w:t>suggested</w:t>
      </w:r>
      <w:proofErr w:type="gramEnd"/>
      <w:r>
        <w:rPr>
          <w:rFonts w:ascii="Arial" w:hAnsi="Arial" w:cs="Arial"/>
          <w:color w:val="000000"/>
          <w:sz w:val="21"/>
          <w:szCs w:val="21"/>
        </w:rPr>
        <w:t xml:space="preserve"> as a candidate gene for BDP. The aim of this study was to examine the association between the polymorphisms in TPH2 and BPD.</w:t>
      </w:r>
    </w:p>
    <w:p w14:paraId="7AECF5A4" w14:textId="77777777" w:rsidR="00EF1DC9" w:rsidRDefault="00EF1DC9" w:rsidP="00EF1DC9">
      <w:pPr>
        <w:pStyle w:val="Heading4"/>
        <w:shd w:val="clear" w:color="auto" w:fill="FFFFFF"/>
        <w:spacing w:before="0" w:beforeAutospacing="0" w:after="0" w:afterAutospacing="0" w:line="369" w:lineRule="atLeast"/>
        <w:ind w:right="60"/>
        <w:rPr>
          <w:rFonts w:ascii="Arial" w:hAnsi="Arial" w:cs="Arial"/>
          <w:caps/>
          <w:color w:val="000000"/>
          <w:sz w:val="20"/>
          <w:szCs w:val="20"/>
        </w:rPr>
      </w:pPr>
      <w:r>
        <w:rPr>
          <w:rFonts w:ascii="Arial" w:hAnsi="Arial" w:cs="Arial"/>
          <w:caps/>
          <w:color w:val="000000"/>
          <w:sz w:val="20"/>
          <w:szCs w:val="20"/>
        </w:rPr>
        <w:t>METHODS:</w:t>
      </w:r>
    </w:p>
    <w:p w14:paraId="6F987C0D" w14:textId="77777777" w:rsidR="00EF1DC9" w:rsidRDefault="00EF1DC9" w:rsidP="00EF1DC9">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We conducted a case-control study by genotyping six SNPs (rs10784941, rs1386494, rs2171363, </w:t>
      </w:r>
      <w:r>
        <w:rPr>
          <w:rStyle w:val="highlight"/>
          <w:rFonts w:ascii="Arial" w:hAnsi="Arial" w:cs="Arial"/>
          <w:color w:val="000000"/>
          <w:sz w:val="21"/>
          <w:szCs w:val="21"/>
        </w:rPr>
        <w:t>rs4760816</w:t>
      </w:r>
      <w:r>
        <w:rPr>
          <w:rFonts w:ascii="Arial" w:hAnsi="Arial" w:cs="Arial"/>
          <w:color w:val="000000"/>
          <w:sz w:val="21"/>
          <w:szCs w:val="21"/>
        </w:rPr>
        <w:t>, rs1386486, and rs1872824) in 506 bipolar patients and 507 controls of Chinese Han origin.</w:t>
      </w:r>
    </w:p>
    <w:p w14:paraId="47DBF915" w14:textId="77777777" w:rsidR="00EF1DC9" w:rsidRDefault="00EF1DC9" w:rsidP="00EF1DC9">
      <w:pPr>
        <w:pStyle w:val="Heading4"/>
        <w:shd w:val="clear" w:color="auto" w:fill="FFFFFF"/>
        <w:spacing w:before="0" w:beforeAutospacing="0" w:after="0" w:afterAutospacing="0" w:line="369" w:lineRule="atLeast"/>
        <w:ind w:right="60"/>
        <w:rPr>
          <w:rFonts w:ascii="Arial" w:hAnsi="Arial" w:cs="Arial"/>
          <w:caps/>
          <w:color w:val="000000"/>
          <w:sz w:val="20"/>
          <w:szCs w:val="20"/>
        </w:rPr>
      </w:pPr>
      <w:r>
        <w:rPr>
          <w:rFonts w:ascii="Arial" w:hAnsi="Arial" w:cs="Arial"/>
          <w:caps/>
          <w:color w:val="000000"/>
          <w:sz w:val="20"/>
          <w:szCs w:val="20"/>
        </w:rPr>
        <w:t>RESULTS:</w:t>
      </w:r>
    </w:p>
    <w:p w14:paraId="5CEF65EE" w14:textId="77777777" w:rsidR="00EF1DC9" w:rsidRDefault="00EF1DC9" w:rsidP="00EF1DC9">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 xml:space="preserve">rs10784941 was not in the Hardy-Weinberg equilibrium and therefore excluded from further analysis. rs1386486 and rs1872824 showed statistically significant differences between cases and controls in genotype frequencies (rs1386486: p=0.043351; rs1872824: p=0.016563), but no association in allele frequencies. Strong LD </w:t>
      </w:r>
      <w:proofErr w:type="gramStart"/>
      <w:r>
        <w:rPr>
          <w:rFonts w:ascii="Arial" w:hAnsi="Arial" w:cs="Arial"/>
          <w:color w:val="000000"/>
          <w:sz w:val="21"/>
          <w:szCs w:val="21"/>
        </w:rPr>
        <w:t>was found</w:t>
      </w:r>
      <w:proofErr w:type="gramEnd"/>
      <w:r>
        <w:rPr>
          <w:rFonts w:ascii="Arial" w:hAnsi="Arial" w:cs="Arial"/>
          <w:color w:val="000000"/>
          <w:sz w:val="21"/>
          <w:szCs w:val="21"/>
        </w:rPr>
        <w:t xml:space="preserve"> among rs1386494, rs2171363 and </w:t>
      </w:r>
      <w:r>
        <w:rPr>
          <w:rStyle w:val="highlight"/>
          <w:rFonts w:ascii="Arial" w:hAnsi="Arial" w:cs="Arial"/>
          <w:color w:val="000000"/>
          <w:sz w:val="21"/>
          <w:szCs w:val="21"/>
        </w:rPr>
        <w:t>rs4760816</w:t>
      </w:r>
      <w:r>
        <w:rPr>
          <w:rFonts w:ascii="Arial" w:hAnsi="Arial" w:cs="Arial"/>
          <w:color w:val="000000"/>
          <w:sz w:val="21"/>
          <w:szCs w:val="21"/>
        </w:rPr>
        <w:t>, but no positive association with BPD was found for haplotypes.</w:t>
      </w:r>
    </w:p>
    <w:p w14:paraId="67264A5A" w14:textId="77777777" w:rsidR="00EF1DC9" w:rsidRDefault="00EF1DC9" w:rsidP="00EF1DC9">
      <w:pPr>
        <w:pStyle w:val="Heading4"/>
        <w:shd w:val="clear" w:color="auto" w:fill="FFFFFF"/>
        <w:spacing w:before="0" w:beforeAutospacing="0" w:after="0" w:afterAutospacing="0" w:line="369" w:lineRule="atLeast"/>
        <w:ind w:right="60"/>
        <w:rPr>
          <w:rFonts w:ascii="Arial" w:hAnsi="Arial" w:cs="Arial"/>
          <w:caps/>
          <w:color w:val="000000"/>
          <w:sz w:val="20"/>
          <w:szCs w:val="20"/>
        </w:rPr>
      </w:pPr>
      <w:r>
        <w:rPr>
          <w:rFonts w:ascii="Arial" w:hAnsi="Arial" w:cs="Arial"/>
          <w:caps/>
          <w:color w:val="000000"/>
          <w:sz w:val="20"/>
          <w:szCs w:val="20"/>
        </w:rPr>
        <w:t>CONCLUSION:</w:t>
      </w:r>
    </w:p>
    <w:p w14:paraId="42FF584E" w14:textId="77777777" w:rsidR="00EF1DC9" w:rsidRDefault="00EF1DC9" w:rsidP="00EF1DC9">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 xml:space="preserve">Our results indicate that in the Han Chinese population TPH2 may be a potential susceptibility gene for bipolar disorder. Further studies </w:t>
      </w:r>
      <w:proofErr w:type="gramStart"/>
      <w:r>
        <w:rPr>
          <w:rFonts w:ascii="Arial" w:hAnsi="Arial" w:cs="Arial"/>
          <w:color w:val="000000"/>
          <w:sz w:val="21"/>
          <w:szCs w:val="21"/>
        </w:rPr>
        <w:t>are needed</w:t>
      </w:r>
      <w:proofErr w:type="gramEnd"/>
      <w:r>
        <w:rPr>
          <w:rFonts w:ascii="Arial" w:hAnsi="Arial" w:cs="Arial"/>
          <w:color w:val="000000"/>
          <w:sz w:val="21"/>
          <w:szCs w:val="21"/>
        </w:rPr>
        <w:t xml:space="preserve"> to validate this association.</w:t>
      </w:r>
    </w:p>
    <w:p w14:paraId="58EB7A9B" w14:textId="77777777" w:rsidR="00EF1DC9" w:rsidRDefault="00EF1DC9" w:rsidP="00EF1DC9">
      <w:pPr>
        <w:pStyle w:val="copyright"/>
        <w:shd w:val="clear" w:color="auto" w:fill="FFFFFF"/>
        <w:spacing w:before="0" w:beforeAutospacing="0" w:after="120" w:afterAutospacing="0" w:line="369" w:lineRule="atLeast"/>
        <w:rPr>
          <w:rFonts w:ascii="Arial" w:hAnsi="Arial" w:cs="Arial"/>
          <w:color w:val="000000"/>
          <w:sz w:val="19"/>
          <w:szCs w:val="19"/>
        </w:rPr>
      </w:pPr>
      <w:r>
        <w:rPr>
          <w:rFonts w:ascii="Arial" w:hAnsi="Arial" w:cs="Arial"/>
          <w:color w:val="000000"/>
          <w:sz w:val="19"/>
          <w:szCs w:val="19"/>
        </w:rPr>
        <w:t>Copyright © 2014 Elsevier Inc. All rights reserved.</w:t>
      </w:r>
    </w:p>
    <w:p w14:paraId="69B20BED" w14:textId="5CCB7714" w:rsidR="00EF1DC9" w:rsidRDefault="00EF1DC9"/>
    <w:p w14:paraId="04A43441" w14:textId="2A754A00" w:rsidR="00EF1DC9" w:rsidRDefault="00EF1DC9"/>
    <w:p w14:paraId="70A4B82A" w14:textId="5D6CE9F9" w:rsidR="00EF1DC9" w:rsidRDefault="00EF1DC9">
      <w:r>
        <w:t>Bipolar</w:t>
      </w:r>
    </w:p>
    <w:p w14:paraId="2B0A4A83" w14:textId="4EB97C99" w:rsidR="00EF1DC9" w:rsidRDefault="00EF1DC9">
      <w:hyperlink r:id="rId24" w:history="1">
        <w:r w:rsidRPr="00FA37D6">
          <w:rPr>
            <w:rStyle w:val="Hyperlink"/>
          </w:rPr>
          <w:t>https://www.mayoclinic.org/diseases-conditions/bipolar-disorder/symptoms-causes/syc-20355955?p=1</w:t>
        </w:r>
      </w:hyperlink>
    </w:p>
    <w:p w14:paraId="3BCC9821" w14:textId="77777777" w:rsidR="00EF1DC9" w:rsidRPr="00EF1DC9" w:rsidRDefault="00EF1DC9" w:rsidP="00EF1DC9">
      <w:pPr>
        <w:numPr>
          <w:ilvl w:val="0"/>
          <w:numId w:val="1"/>
        </w:numPr>
        <w:spacing w:before="100" w:beforeAutospacing="1" w:after="90"/>
        <w:ind w:left="360"/>
        <w:rPr>
          <w:rFonts w:ascii="Helvetica" w:hAnsi="Helvetica" w:cs="Helvetica"/>
          <w:color w:val="111111"/>
        </w:rPr>
      </w:pPr>
      <w:r w:rsidRPr="00EF1DC9">
        <w:rPr>
          <w:rFonts w:ascii="Helvetica" w:hAnsi="Helvetica" w:cs="Helvetica"/>
          <w:b/>
          <w:bCs/>
          <w:color w:val="111111"/>
        </w:rPr>
        <w:t>Pay attention to warning signs.</w:t>
      </w:r>
      <w:r w:rsidRPr="00EF1DC9">
        <w:rPr>
          <w:rFonts w:ascii="Helvetica" w:hAnsi="Helvetica" w:cs="Helvetica"/>
          <w:color w:val="111111"/>
        </w:rPr>
        <w:t xml:space="preserve"> Addressing symptoms early on can prevent episodes from getting worse. You may have identified a pattern to your bipolar episodes and what triggers them. Call your doctor if you feel </w:t>
      </w:r>
      <w:proofErr w:type="gramStart"/>
      <w:r w:rsidRPr="00EF1DC9">
        <w:rPr>
          <w:rFonts w:ascii="Helvetica" w:hAnsi="Helvetica" w:cs="Helvetica"/>
          <w:color w:val="111111"/>
        </w:rPr>
        <w:t>you're</w:t>
      </w:r>
      <w:proofErr w:type="gramEnd"/>
      <w:r w:rsidRPr="00EF1DC9">
        <w:rPr>
          <w:rFonts w:ascii="Helvetica" w:hAnsi="Helvetica" w:cs="Helvetica"/>
          <w:color w:val="111111"/>
        </w:rPr>
        <w:t xml:space="preserve"> falling into an episode of depression or mania. Involve family members or friends in watching for warning signs.</w:t>
      </w:r>
    </w:p>
    <w:p w14:paraId="32F4F704" w14:textId="77777777" w:rsidR="00EF1DC9" w:rsidRPr="00EF1DC9" w:rsidRDefault="00EF1DC9" w:rsidP="00EF1DC9">
      <w:pPr>
        <w:numPr>
          <w:ilvl w:val="0"/>
          <w:numId w:val="1"/>
        </w:numPr>
        <w:spacing w:before="100" w:beforeAutospacing="1" w:after="90"/>
        <w:ind w:left="360"/>
        <w:rPr>
          <w:rFonts w:ascii="Helvetica" w:hAnsi="Helvetica" w:cs="Helvetica"/>
          <w:color w:val="111111"/>
        </w:rPr>
      </w:pPr>
      <w:r w:rsidRPr="00EF1DC9">
        <w:rPr>
          <w:rFonts w:ascii="Helvetica" w:hAnsi="Helvetica" w:cs="Helvetica"/>
          <w:b/>
          <w:bCs/>
          <w:color w:val="111111"/>
        </w:rPr>
        <w:t>Avoid drugs and alcohol.</w:t>
      </w:r>
      <w:r w:rsidRPr="00EF1DC9">
        <w:rPr>
          <w:rFonts w:ascii="Helvetica" w:hAnsi="Helvetica" w:cs="Helvetica"/>
          <w:color w:val="111111"/>
        </w:rPr>
        <w:t> Using alcohol or recreational drugs can worsen your symptoms and make them more likely to come back.</w:t>
      </w:r>
    </w:p>
    <w:p w14:paraId="7AB523CD" w14:textId="77777777" w:rsidR="00EF1DC9" w:rsidRPr="00EF1DC9" w:rsidRDefault="00EF1DC9" w:rsidP="00EF1DC9">
      <w:pPr>
        <w:numPr>
          <w:ilvl w:val="0"/>
          <w:numId w:val="1"/>
        </w:numPr>
        <w:spacing w:before="100" w:beforeAutospacing="1" w:after="90"/>
        <w:ind w:left="360"/>
        <w:rPr>
          <w:rFonts w:ascii="Helvetica" w:hAnsi="Helvetica" w:cs="Helvetica"/>
          <w:color w:val="111111"/>
        </w:rPr>
      </w:pPr>
      <w:r w:rsidRPr="00EF1DC9">
        <w:rPr>
          <w:rFonts w:ascii="Helvetica" w:hAnsi="Helvetica" w:cs="Helvetica"/>
          <w:b/>
          <w:bCs/>
          <w:color w:val="111111"/>
        </w:rPr>
        <w:t>Take your medications exactly as directed.</w:t>
      </w:r>
      <w:r w:rsidRPr="00EF1DC9">
        <w:rPr>
          <w:rFonts w:ascii="Helvetica" w:hAnsi="Helvetica" w:cs="Helvetica"/>
          <w:color w:val="111111"/>
        </w:rPr>
        <w:t xml:space="preserve"> You may be tempted to stop treatment — but </w:t>
      </w:r>
      <w:proofErr w:type="gramStart"/>
      <w:r w:rsidRPr="00EF1DC9">
        <w:rPr>
          <w:rFonts w:ascii="Helvetica" w:hAnsi="Helvetica" w:cs="Helvetica"/>
          <w:color w:val="111111"/>
        </w:rPr>
        <w:t>don't</w:t>
      </w:r>
      <w:proofErr w:type="gramEnd"/>
      <w:r w:rsidRPr="00EF1DC9">
        <w:rPr>
          <w:rFonts w:ascii="Helvetica" w:hAnsi="Helvetica" w:cs="Helvetica"/>
          <w:color w:val="111111"/>
        </w:rPr>
        <w:t>. Stopping your medication or reducing your dose on your own may cause withdrawal effects or your symptoms may worsen or return.</w:t>
      </w:r>
    </w:p>
    <w:p w14:paraId="636279FB" w14:textId="122B5707" w:rsidR="00EF1DC9" w:rsidRDefault="00EF1DC9"/>
    <w:p w14:paraId="23B65C38" w14:textId="7CC04858" w:rsidR="00EF1DC9" w:rsidRDefault="00EF1DC9">
      <w:pPr>
        <w:rPr>
          <w:rFonts w:ascii="Arial" w:hAnsi="Arial" w:cs="Arial"/>
          <w:color w:val="444444"/>
          <w:sz w:val="21"/>
          <w:szCs w:val="21"/>
          <w:shd w:val="clear" w:color="auto" w:fill="FFFFFF"/>
        </w:rPr>
      </w:pPr>
      <w:r>
        <w:rPr>
          <w:rFonts w:ascii="Arial" w:hAnsi="Arial" w:cs="Arial"/>
          <w:color w:val="444444"/>
          <w:sz w:val="21"/>
          <w:szCs w:val="21"/>
          <w:shd w:val="clear" w:color="auto" w:fill="FFFFFF"/>
        </w:rPr>
        <w:t>However, there are effective treatments to control symptoms: medicine and talk therapy. A combination usually works best.</w:t>
      </w:r>
    </w:p>
    <w:p w14:paraId="77A45CE3" w14:textId="778C79A8" w:rsidR="00EF1DC9" w:rsidRDefault="00EF1DC9"/>
    <w:p w14:paraId="63241259" w14:textId="0AF40FEB" w:rsidR="00EF1DC9" w:rsidRDefault="00EF1DC9">
      <w:pPr>
        <w:rPr>
          <w:rFonts w:ascii="Arial" w:hAnsi="Arial" w:cs="Arial"/>
          <w:color w:val="444444"/>
          <w:sz w:val="21"/>
          <w:szCs w:val="21"/>
          <w:shd w:val="clear" w:color="auto" w:fill="FFFFFF"/>
        </w:rPr>
      </w:pPr>
      <w:proofErr w:type="gramStart"/>
      <w:r>
        <w:t xml:space="preserve">Depression </w:t>
      </w:r>
      <w:r>
        <w:rPr>
          <w:rFonts w:ascii="Arial" w:hAnsi="Arial" w:cs="Arial"/>
          <w:color w:val="444444"/>
          <w:sz w:val="21"/>
          <w:szCs w:val="21"/>
          <w:shd w:val="clear" w:color="auto" w:fill="FFFFFF"/>
        </w:rPr>
        <w:t> including</w:t>
      </w:r>
      <w:proofErr w:type="gramEnd"/>
      <w:r>
        <w:rPr>
          <w:rFonts w:ascii="Arial" w:hAnsi="Arial" w:cs="Arial"/>
          <w:color w:val="444444"/>
          <w:sz w:val="21"/>
          <w:szCs w:val="21"/>
          <w:shd w:val="clear" w:color="auto" w:fill="FFFFFF"/>
        </w:rPr>
        <w:t> </w:t>
      </w:r>
      <w:hyperlink r:id="rId25" w:history="1">
        <w:r>
          <w:rPr>
            <w:rStyle w:val="Hyperlink"/>
            <w:rFonts w:ascii="Arial" w:hAnsi="Arial" w:cs="Arial"/>
            <w:color w:val="993366"/>
            <w:sz w:val="21"/>
            <w:szCs w:val="21"/>
            <w:bdr w:val="none" w:sz="0" w:space="0" w:color="auto" w:frame="1"/>
            <w:shd w:val="clear" w:color="auto" w:fill="FFFFFF"/>
          </w:rPr>
          <w:t>antidepressants</w:t>
        </w:r>
      </w:hyperlink>
      <w:r>
        <w:rPr>
          <w:rFonts w:ascii="Arial" w:hAnsi="Arial" w:cs="Arial"/>
          <w:color w:val="444444"/>
          <w:sz w:val="21"/>
          <w:szCs w:val="21"/>
          <w:shd w:val="clear" w:color="auto" w:fill="FFFFFF"/>
        </w:rPr>
        <w:t>, talk therapy, or both.</w:t>
      </w:r>
    </w:p>
    <w:p w14:paraId="501360D8" w14:textId="12771A55" w:rsidR="00EF1DC9" w:rsidRDefault="00EF1DC9"/>
    <w:p w14:paraId="7E39FCE0" w14:textId="5A1D48BA" w:rsidR="00EF1DC9" w:rsidRDefault="00EF1DC9">
      <w:proofErr w:type="gramStart"/>
      <w:r>
        <w:lastRenderedPageBreak/>
        <w:t xml:space="preserve">Schizophrenia  </w:t>
      </w:r>
      <w:r w:rsidRPr="00EF1DC9">
        <w:t>https://medlineplus.gov/schizophrenia.html</w:t>
      </w:r>
      <w:proofErr w:type="gramEnd"/>
    </w:p>
    <w:p w14:paraId="7FB5DA91" w14:textId="23086190" w:rsidR="00EF1DC9" w:rsidRDefault="00EF1DC9">
      <w:pPr>
        <w:rPr>
          <w:rFonts w:ascii="Arial" w:hAnsi="Arial" w:cs="Arial"/>
          <w:color w:val="444444"/>
          <w:sz w:val="21"/>
          <w:szCs w:val="21"/>
          <w:shd w:val="clear" w:color="auto" w:fill="FFFFFF"/>
        </w:rPr>
      </w:pPr>
      <w:r>
        <w:rPr>
          <w:rFonts w:ascii="Arial" w:hAnsi="Arial" w:cs="Arial"/>
          <w:color w:val="444444"/>
          <w:sz w:val="21"/>
          <w:szCs w:val="21"/>
          <w:shd w:val="clear" w:color="auto" w:fill="FFFFFF"/>
        </w:rPr>
        <w:t>Medicine can help control many of the symptoms. You may need to try different medicines to see which works best. You should stay on your medicine for as long as your doctor recommends. Additional treatments can help you deal with your illness from day to day. These include therapy, family education, rehabilitation, and skills training.</w:t>
      </w:r>
    </w:p>
    <w:p w14:paraId="28E4B72B" w14:textId="507FD193" w:rsidR="00EF1DC9" w:rsidRDefault="00EF1DC9" w:rsidP="00EF1DC9">
      <w:pPr>
        <w:numPr>
          <w:ilvl w:val="0"/>
          <w:numId w:val="2"/>
        </w:numPr>
        <w:spacing w:line="308" w:lineRule="atLeast"/>
        <w:ind w:left="0"/>
        <w:textAlignment w:val="baseline"/>
        <w:rPr>
          <w:rFonts w:ascii="inherit" w:hAnsi="inherit"/>
        </w:rPr>
      </w:pPr>
      <w:hyperlink r:id="rId26" w:tgtFrame="TheNewWin" w:history="1">
        <w:r>
          <w:rPr>
            <w:rStyle w:val="Hyperlink"/>
            <w:rFonts w:ascii="inherit" w:hAnsi="inherit"/>
            <w:color w:val="993366"/>
            <w:bdr w:val="none" w:sz="0" w:space="0" w:color="auto" w:frame="1"/>
          </w:rPr>
          <w:t>Brain Stimulation Therapies</w:t>
        </w:r>
      </w:hyperlink>
      <w:r>
        <w:rPr>
          <w:rFonts w:ascii="inherit" w:hAnsi="inherit"/>
        </w:rPr>
        <w:t> </w:t>
      </w:r>
      <w:r>
        <w:rPr>
          <w:rFonts w:ascii="inherit" w:hAnsi="inherit"/>
          <w:noProof/>
          <w:color w:val="666666"/>
          <w:sz w:val="21"/>
          <w:szCs w:val="21"/>
          <w:bdr w:val="none" w:sz="0" w:space="0" w:color="auto" w:frame="1"/>
        </w:rPr>
        <w:drawing>
          <wp:inline distT="0" distB="0" distL="0" distR="0" wp14:anchorId="682E849C" wp14:editId="3F9EF73E">
            <wp:extent cx="238125" cy="152400"/>
            <wp:effectExtent l="0" t="0" r="9525" b="0"/>
            <wp:docPr id="3" name="Picture 3" descr="From the National Institutes of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the National Institutes of Healt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152400"/>
                    </a:xfrm>
                    <a:prstGeom prst="rect">
                      <a:avLst/>
                    </a:prstGeom>
                    <a:noFill/>
                    <a:ln>
                      <a:noFill/>
                    </a:ln>
                  </pic:spPr>
                </pic:pic>
              </a:graphicData>
            </a:graphic>
          </wp:inline>
        </w:drawing>
      </w:r>
      <w:r>
        <w:rPr>
          <w:rStyle w:val="desc-text"/>
          <w:rFonts w:ascii="inherit" w:hAnsi="inherit"/>
          <w:color w:val="666666"/>
          <w:sz w:val="21"/>
          <w:szCs w:val="21"/>
          <w:bdr w:val="none" w:sz="0" w:space="0" w:color="auto" w:frame="1"/>
        </w:rPr>
        <w:t> </w:t>
      </w:r>
      <w:r>
        <w:rPr>
          <w:rStyle w:val="orgs"/>
          <w:rFonts w:ascii="inherit" w:hAnsi="inherit"/>
          <w:color w:val="666666"/>
          <w:sz w:val="21"/>
          <w:szCs w:val="21"/>
          <w:bdr w:val="none" w:sz="0" w:space="0" w:color="auto" w:frame="1"/>
        </w:rPr>
        <w:t>(National Institute of Mental Health)</w:t>
      </w:r>
    </w:p>
    <w:p w14:paraId="6953C45C" w14:textId="0DBFBF44" w:rsidR="00EF1DC9" w:rsidRDefault="00EF1DC9" w:rsidP="00EF1DC9">
      <w:pPr>
        <w:numPr>
          <w:ilvl w:val="0"/>
          <w:numId w:val="2"/>
        </w:numPr>
        <w:spacing w:line="308" w:lineRule="atLeast"/>
        <w:ind w:left="0"/>
        <w:textAlignment w:val="baseline"/>
        <w:rPr>
          <w:rFonts w:ascii="inherit" w:hAnsi="inherit"/>
        </w:rPr>
      </w:pPr>
      <w:hyperlink r:id="rId28" w:tgtFrame="TheNewWin" w:history="1">
        <w:r>
          <w:rPr>
            <w:rStyle w:val="Hyperlink"/>
            <w:rFonts w:ascii="inherit" w:hAnsi="inherit"/>
            <w:color w:val="993366"/>
            <w:bdr w:val="none" w:sz="0" w:space="0" w:color="auto" w:frame="1"/>
          </w:rPr>
          <w:t>Mental Health Medications</w:t>
        </w:r>
      </w:hyperlink>
      <w:r>
        <w:rPr>
          <w:rFonts w:ascii="inherit" w:hAnsi="inherit"/>
        </w:rPr>
        <w:t> </w:t>
      </w:r>
      <w:r>
        <w:rPr>
          <w:rFonts w:ascii="inherit" w:hAnsi="inherit"/>
          <w:noProof/>
          <w:color w:val="666666"/>
          <w:sz w:val="21"/>
          <w:szCs w:val="21"/>
          <w:bdr w:val="none" w:sz="0" w:space="0" w:color="auto" w:frame="1"/>
        </w:rPr>
        <w:drawing>
          <wp:inline distT="0" distB="0" distL="0" distR="0" wp14:anchorId="5BA24F1A" wp14:editId="7BD3F736">
            <wp:extent cx="238125" cy="152400"/>
            <wp:effectExtent l="0" t="0" r="9525" b="0"/>
            <wp:docPr id="2" name="Picture 2" descr="From the National Institutes of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om the National Institutes of Healt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152400"/>
                    </a:xfrm>
                    <a:prstGeom prst="rect">
                      <a:avLst/>
                    </a:prstGeom>
                    <a:noFill/>
                    <a:ln>
                      <a:noFill/>
                    </a:ln>
                  </pic:spPr>
                </pic:pic>
              </a:graphicData>
            </a:graphic>
          </wp:inline>
        </w:drawing>
      </w:r>
      <w:r>
        <w:rPr>
          <w:rStyle w:val="desc-text"/>
          <w:rFonts w:ascii="inherit" w:hAnsi="inherit"/>
          <w:color w:val="666666"/>
          <w:sz w:val="21"/>
          <w:szCs w:val="21"/>
          <w:bdr w:val="none" w:sz="0" w:space="0" w:color="auto" w:frame="1"/>
        </w:rPr>
        <w:t> </w:t>
      </w:r>
      <w:r>
        <w:rPr>
          <w:rStyle w:val="orgs"/>
          <w:rFonts w:ascii="inherit" w:hAnsi="inherit"/>
          <w:color w:val="666666"/>
          <w:sz w:val="21"/>
          <w:szCs w:val="21"/>
          <w:bdr w:val="none" w:sz="0" w:space="0" w:color="auto" w:frame="1"/>
        </w:rPr>
        <w:t>(National Institute of Mental Health)</w:t>
      </w:r>
    </w:p>
    <w:p w14:paraId="4DA0F229" w14:textId="334A4572" w:rsidR="00EF1DC9" w:rsidRDefault="00EF1DC9" w:rsidP="00EF1DC9">
      <w:pPr>
        <w:numPr>
          <w:ilvl w:val="0"/>
          <w:numId w:val="2"/>
        </w:numPr>
        <w:spacing w:line="308" w:lineRule="atLeast"/>
        <w:ind w:left="0"/>
        <w:textAlignment w:val="baseline"/>
        <w:rPr>
          <w:rFonts w:ascii="inherit" w:hAnsi="inherit"/>
        </w:rPr>
      </w:pPr>
      <w:hyperlink r:id="rId29" w:tgtFrame="TheNewWin" w:history="1">
        <w:r>
          <w:rPr>
            <w:rStyle w:val="Hyperlink"/>
            <w:rFonts w:ascii="inherit" w:hAnsi="inherit"/>
            <w:color w:val="993366"/>
            <w:bdr w:val="none" w:sz="0" w:space="0" w:color="auto" w:frame="1"/>
          </w:rPr>
          <w:t>Psychotherapies</w:t>
        </w:r>
      </w:hyperlink>
      <w:r>
        <w:rPr>
          <w:rFonts w:ascii="inherit" w:hAnsi="inherit"/>
        </w:rPr>
        <w:t> </w:t>
      </w:r>
      <w:r>
        <w:rPr>
          <w:rFonts w:ascii="inherit" w:hAnsi="inherit"/>
          <w:noProof/>
          <w:color w:val="666666"/>
          <w:sz w:val="21"/>
          <w:szCs w:val="21"/>
          <w:bdr w:val="none" w:sz="0" w:space="0" w:color="auto" w:frame="1"/>
        </w:rPr>
        <w:drawing>
          <wp:inline distT="0" distB="0" distL="0" distR="0" wp14:anchorId="7CC19100" wp14:editId="54AE06DE">
            <wp:extent cx="238125" cy="152400"/>
            <wp:effectExtent l="0" t="0" r="9525" b="0"/>
            <wp:docPr id="1" name="Picture 1" descr="From the National Institutes of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the National Institutes of Healt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152400"/>
                    </a:xfrm>
                    <a:prstGeom prst="rect">
                      <a:avLst/>
                    </a:prstGeom>
                    <a:noFill/>
                    <a:ln>
                      <a:noFill/>
                    </a:ln>
                  </pic:spPr>
                </pic:pic>
              </a:graphicData>
            </a:graphic>
          </wp:inline>
        </w:drawing>
      </w:r>
      <w:r>
        <w:rPr>
          <w:rStyle w:val="desc-text"/>
          <w:rFonts w:ascii="inherit" w:hAnsi="inherit"/>
          <w:color w:val="666666"/>
          <w:sz w:val="21"/>
          <w:szCs w:val="21"/>
          <w:bdr w:val="none" w:sz="0" w:space="0" w:color="auto" w:frame="1"/>
        </w:rPr>
        <w:t> </w:t>
      </w:r>
      <w:r>
        <w:rPr>
          <w:rStyle w:val="orgs"/>
          <w:rFonts w:ascii="inherit" w:hAnsi="inherit"/>
          <w:color w:val="666666"/>
          <w:sz w:val="21"/>
          <w:szCs w:val="21"/>
          <w:bdr w:val="none" w:sz="0" w:space="0" w:color="auto" w:frame="1"/>
        </w:rPr>
        <w:t>(National Institute of Mental Health)</w:t>
      </w:r>
    </w:p>
    <w:p w14:paraId="1393A71C" w14:textId="307BF352" w:rsidR="00EF1DC9" w:rsidRDefault="00EF1DC9"/>
    <w:p w14:paraId="1E324BE9" w14:textId="0A96E930" w:rsidR="00EF1DC9" w:rsidRDefault="00EF1DC9"/>
    <w:p w14:paraId="5A7C8B1C" w14:textId="4709617D" w:rsidR="00EF1DC9" w:rsidRDefault="00EF1DC9">
      <w:hyperlink r:id="rId30" w:history="1">
        <w:r w:rsidRPr="00FA37D6">
          <w:rPr>
            <w:rStyle w:val="Hyperlink"/>
          </w:rPr>
          <w:t>http://www.uniprot.org/uniprot/Q8IWU9</w:t>
        </w:r>
      </w:hyperlink>
    </w:p>
    <w:p w14:paraId="33A61308" w14:textId="774E0EF2" w:rsidR="00EF1DC9" w:rsidRDefault="00EF1DC9">
      <w:pPr>
        <w:rPr>
          <w:rFonts w:ascii="Verdana" w:hAnsi="Verdana"/>
          <w:b/>
          <w:bCs/>
          <w:color w:val="000000"/>
          <w:sz w:val="21"/>
          <w:szCs w:val="21"/>
        </w:rPr>
      </w:pPr>
      <w:r>
        <w:rPr>
          <w:rFonts w:ascii="Verdana" w:hAnsi="Verdana"/>
          <w:b/>
          <w:bCs/>
          <w:color w:val="000000"/>
          <w:sz w:val="21"/>
          <w:szCs w:val="21"/>
        </w:rPr>
        <w:t>Tryptophan 5-hydroxylase 2</w:t>
      </w:r>
    </w:p>
    <w:p w14:paraId="4F99AE97" w14:textId="77777777" w:rsidR="00EF1DC9" w:rsidRDefault="00EF1DC9" w:rsidP="00EF1DC9">
      <w:r>
        <w:rPr>
          <w:rFonts w:ascii="Verdana" w:hAnsi="Verdana"/>
          <w:color w:val="222222"/>
          <w:sz w:val="20"/>
          <w:szCs w:val="20"/>
        </w:rPr>
        <w:t>This protein is involved in step </w:t>
      </w:r>
      <w:r>
        <w:rPr>
          <w:rStyle w:val="Strong"/>
          <w:rFonts w:ascii="Verdana" w:hAnsi="Verdana"/>
          <w:color w:val="222222"/>
          <w:sz w:val="20"/>
          <w:szCs w:val="20"/>
        </w:rPr>
        <w:t>1</w:t>
      </w:r>
      <w:r>
        <w:rPr>
          <w:rFonts w:ascii="Verdana" w:hAnsi="Verdana"/>
          <w:color w:val="222222"/>
          <w:sz w:val="20"/>
          <w:szCs w:val="20"/>
        </w:rPr>
        <w:t xml:space="preserve"> of the </w:t>
      </w:r>
      <w:proofErr w:type="spellStart"/>
      <w:r>
        <w:rPr>
          <w:rFonts w:ascii="Verdana" w:hAnsi="Verdana"/>
          <w:color w:val="222222"/>
          <w:sz w:val="20"/>
          <w:szCs w:val="20"/>
        </w:rPr>
        <w:t>subpathway</w:t>
      </w:r>
      <w:proofErr w:type="spellEnd"/>
      <w:r>
        <w:rPr>
          <w:rFonts w:ascii="Verdana" w:hAnsi="Verdana"/>
          <w:color w:val="222222"/>
          <w:sz w:val="20"/>
          <w:szCs w:val="20"/>
        </w:rPr>
        <w:t xml:space="preserve"> that synthesizes serotonin from L-tryptophan.</w:t>
      </w:r>
      <w:r>
        <w:rPr>
          <w:rFonts w:ascii="Verdana" w:hAnsi="Verdana"/>
          <w:color w:val="222222"/>
          <w:sz w:val="20"/>
          <w:szCs w:val="20"/>
        </w:rPr>
        <w:br/>
        <w:t xml:space="preserve">Proteins known to be involved in the 2 steps of the </w:t>
      </w:r>
      <w:proofErr w:type="spellStart"/>
      <w:r>
        <w:rPr>
          <w:rFonts w:ascii="Verdana" w:hAnsi="Verdana"/>
          <w:color w:val="222222"/>
          <w:sz w:val="20"/>
          <w:szCs w:val="20"/>
        </w:rPr>
        <w:t>subpathway</w:t>
      </w:r>
      <w:proofErr w:type="spellEnd"/>
      <w:r>
        <w:rPr>
          <w:rFonts w:ascii="Verdana" w:hAnsi="Verdana"/>
          <w:color w:val="222222"/>
          <w:sz w:val="20"/>
          <w:szCs w:val="20"/>
        </w:rPr>
        <w:t xml:space="preserve"> in this organism are:</w:t>
      </w:r>
    </w:p>
    <w:p w14:paraId="55CBA3BB" w14:textId="77777777" w:rsidR="00EF1DC9" w:rsidRDefault="00EF1DC9" w:rsidP="00EF1DC9">
      <w:pPr>
        <w:numPr>
          <w:ilvl w:val="0"/>
          <w:numId w:val="3"/>
        </w:numPr>
        <w:spacing w:before="100" w:beforeAutospacing="1" w:after="100" w:afterAutospacing="1"/>
        <w:ind w:left="0" w:firstLine="0"/>
        <w:rPr>
          <w:rFonts w:ascii="Verdana" w:hAnsi="Verdana"/>
          <w:color w:val="222222"/>
          <w:sz w:val="20"/>
          <w:szCs w:val="20"/>
        </w:rPr>
      </w:pPr>
      <w:r>
        <w:rPr>
          <w:rFonts w:ascii="Verdana" w:hAnsi="Verdana"/>
          <w:color w:val="222222"/>
          <w:sz w:val="20"/>
          <w:szCs w:val="20"/>
        </w:rPr>
        <w:t>Tryptophan 5-hydroxylase 2 (</w:t>
      </w:r>
      <w:r>
        <w:rPr>
          <w:rStyle w:val="Strong"/>
          <w:rFonts w:ascii="Verdana" w:hAnsi="Verdana"/>
          <w:color w:val="222222"/>
          <w:sz w:val="20"/>
          <w:szCs w:val="20"/>
        </w:rPr>
        <w:t>TPH2</w:t>
      </w:r>
      <w:r>
        <w:rPr>
          <w:rFonts w:ascii="Verdana" w:hAnsi="Verdana"/>
          <w:color w:val="222222"/>
          <w:sz w:val="20"/>
          <w:szCs w:val="20"/>
        </w:rPr>
        <w:t>), </w:t>
      </w:r>
      <w:hyperlink r:id="rId31" w:history="1">
        <w:r>
          <w:rPr>
            <w:rStyle w:val="Hyperlink"/>
            <w:rFonts w:ascii="Verdana" w:hAnsi="Verdana"/>
            <w:color w:val="00709B"/>
            <w:sz w:val="20"/>
            <w:szCs w:val="20"/>
          </w:rPr>
          <w:t>Tryptophan 5-hydroxylase 1 (</w:t>
        </w:r>
        <w:r>
          <w:rPr>
            <w:rStyle w:val="Strong"/>
            <w:rFonts w:ascii="Verdana" w:hAnsi="Verdana"/>
            <w:color w:val="00709B"/>
            <w:sz w:val="20"/>
            <w:szCs w:val="20"/>
          </w:rPr>
          <w:t>TPH1</w:t>
        </w:r>
        <w:r>
          <w:rPr>
            <w:rStyle w:val="Hyperlink"/>
            <w:rFonts w:ascii="Verdana" w:hAnsi="Verdana"/>
            <w:color w:val="00709B"/>
            <w:sz w:val="20"/>
            <w:szCs w:val="20"/>
          </w:rPr>
          <w:t>)</w:t>
        </w:r>
      </w:hyperlink>
    </w:p>
    <w:p w14:paraId="005524B7" w14:textId="77777777" w:rsidR="00EF1DC9" w:rsidRDefault="00EF1DC9" w:rsidP="00EF1DC9">
      <w:pPr>
        <w:numPr>
          <w:ilvl w:val="0"/>
          <w:numId w:val="3"/>
        </w:numPr>
        <w:spacing w:before="100" w:beforeAutospacing="1" w:after="100" w:afterAutospacing="1"/>
        <w:ind w:left="0" w:firstLine="0"/>
        <w:rPr>
          <w:rFonts w:ascii="Verdana" w:hAnsi="Verdana"/>
          <w:color w:val="222222"/>
          <w:sz w:val="20"/>
          <w:szCs w:val="20"/>
        </w:rPr>
      </w:pPr>
      <w:r>
        <w:rPr>
          <w:rFonts w:ascii="Verdana" w:hAnsi="Verdana"/>
          <w:color w:val="222222"/>
          <w:sz w:val="20"/>
          <w:szCs w:val="20"/>
        </w:rPr>
        <w:t>no protein annotated in this organism</w:t>
      </w:r>
    </w:p>
    <w:p w14:paraId="08A05181" w14:textId="65568BFF" w:rsidR="00EF1DC9" w:rsidRDefault="00EF1DC9" w:rsidP="00EF1DC9">
      <w:pPr>
        <w:rPr>
          <w:rFonts w:ascii="Verdana" w:hAnsi="Verdana"/>
          <w:color w:val="222222"/>
          <w:sz w:val="20"/>
          <w:szCs w:val="20"/>
        </w:rPr>
      </w:pPr>
      <w:r>
        <w:rPr>
          <w:rFonts w:ascii="Verdana" w:hAnsi="Verdana"/>
          <w:color w:val="222222"/>
          <w:sz w:val="20"/>
          <w:szCs w:val="20"/>
        </w:rPr>
        <w:t xml:space="preserve">This </w:t>
      </w:r>
      <w:proofErr w:type="spellStart"/>
      <w:r>
        <w:rPr>
          <w:rFonts w:ascii="Verdana" w:hAnsi="Verdana"/>
          <w:color w:val="222222"/>
          <w:sz w:val="20"/>
          <w:szCs w:val="20"/>
        </w:rPr>
        <w:t>subpathway</w:t>
      </w:r>
      <w:proofErr w:type="spellEnd"/>
      <w:r>
        <w:rPr>
          <w:rFonts w:ascii="Verdana" w:hAnsi="Verdana"/>
          <w:color w:val="222222"/>
          <w:sz w:val="20"/>
          <w:szCs w:val="20"/>
        </w:rPr>
        <w:t xml:space="preserve"> is part of the pathway serotonin biosynthesis, which is itself part of Aromatic compound metabolism.</w:t>
      </w:r>
      <w:r>
        <w:rPr>
          <w:rFonts w:ascii="Verdana" w:hAnsi="Verdana"/>
          <w:color w:val="222222"/>
          <w:sz w:val="20"/>
          <w:szCs w:val="20"/>
        </w:rPr>
        <w:br/>
        <w:t xml:space="preserve">View all proteins of this organism that are known to be involved in the </w:t>
      </w:r>
      <w:proofErr w:type="spellStart"/>
      <w:r>
        <w:rPr>
          <w:rFonts w:ascii="Verdana" w:hAnsi="Verdana"/>
          <w:color w:val="222222"/>
          <w:sz w:val="20"/>
          <w:szCs w:val="20"/>
        </w:rPr>
        <w:t>subpathway</w:t>
      </w:r>
      <w:proofErr w:type="spellEnd"/>
      <w:r>
        <w:rPr>
          <w:rFonts w:ascii="Verdana" w:hAnsi="Verdana"/>
          <w:color w:val="222222"/>
          <w:sz w:val="20"/>
          <w:szCs w:val="20"/>
        </w:rPr>
        <w:t xml:space="preserve"> that synthesizes </w:t>
      </w:r>
      <w:hyperlink r:id="rId32" w:history="1">
        <w:r>
          <w:rPr>
            <w:rStyle w:val="Hyperlink"/>
            <w:rFonts w:ascii="Verdana" w:hAnsi="Verdana"/>
            <w:color w:val="00709B"/>
            <w:sz w:val="20"/>
            <w:szCs w:val="20"/>
          </w:rPr>
          <w:t>serotonin from L-tryptophan</w:t>
        </w:r>
      </w:hyperlink>
      <w:r>
        <w:rPr>
          <w:rFonts w:ascii="Verdana" w:hAnsi="Verdana"/>
          <w:color w:val="222222"/>
          <w:sz w:val="20"/>
          <w:szCs w:val="20"/>
        </w:rPr>
        <w:t>, the pathway </w:t>
      </w:r>
      <w:hyperlink r:id="rId33" w:history="1">
        <w:r>
          <w:rPr>
            <w:rStyle w:val="Hyperlink"/>
            <w:rFonts w:ascii="Verdana" w:hAnsi="Verdana"/>
            <w:color w:val="00709B"/>
            <w:sz w:val="20"/>
            <w:szCs w:val="20"/>
          </w:rPr>
          <w:t>serotonin biosynthesis</w:t>
        </w:r>
      </w:hyperlink>
      <w:r>
        <w:rPr>
          <w:rFonts w:ascii="Verdana" w:hAnsi="Verdana"/>
          <w:color w:val="222222"/>
          <w:sz w:val="20"/>
          <w:szCs w:val="20"/>
        </w:rPr>
        <w:t> and in </w:t>
      </w:r>
      <w:hyperlink r:id="rId34" w:history="1">
        <w:r>
          <w:rPr>
            <w:rStyle w:val="Hyperlink"/>
            <w:rFonts w:ascii="Verdana" w:hAnsi="Verdana"/>
            <w:color w:val="00709B"/>
            <w:sz w:val="20"/>
            <w:szCs w:val="20"/>
          </w:rPr>
          <w:t>Aromatic compound metabolism</w:t>
        </w:r>
      </w:hyperlink>
      <w:r>
        <w:rPr>
          <w:rFonts w:ascii="Verdana" w:hAnsi="Verdana"/>
          <w:color w:val="222222"/>
          <w:sz w:val="20"/>
          <w:szCs w:val="20"/>
        </w:rPr>
        <w:t>.</w:t>
      </w:r>
    </w:p>
    <w:p w14:paraId="4445B191" w14:textId="40B9F226" w:rsidR="00EF1DC9" w:rsidRDefault="00EF1DC9" w:rsidP="00EF1DC9"/>
    <w:p w14:paraId="5F08E6F7" w14:textId="77777777" w:rsidR="00EF1DC9" w:rsidRDefault="00EF1DC9" w:rsidP="00EF1DC9">
      <w:pPr>
        <w:numPr>
          <w:ilvl w:val="0"/>
          <w:numId w:val="4"/>
        </w:numPr>
        <w:spacing w:before="100" w:beforeAutospacing="1" w:afterAutospacing="1"/>
        <w:ind w:left="480" w:firstLine="0"/>
        <w:rPr>
          <w:rFonts w:ascii="Verdana" w:hAnsi="Verdana"/>
          <w:color w:val="222222"/>
          <w:sz w:val="20"/>
          <w:szCs w:val="20"/>
        </w:rPr>
      </w:pPr>
      <w:hyperlink r:id="rId35" w:history="1">
        <w:r>
          <w:rPr>
            <w:rStyle w:val="Hyperlink"/>
            <w:rFonts w:ascii="Verdana" w:hAnsi="Verdana"/>
            <w:color w:val="00709B"/>
            <w:sz w:val="20"/>
            <w:szCs w:val="20"/>
          </w:rPr>
          <w:t>iron ion binding</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InterPro</w:t>
      </w:r>
      <w:proofErr w:type="spellEnd"/>
    </w:p>
    <w:p w14:paraId="73916832" w14:textId="77777777" w:rsidR="00EF1DC9" w:rsidRDefault="00EF1DC9" w:rsidP="00EF1DC9">
      <w:pPr>
        <w:numPr>
          <w:ilvl w:val="0"/>
          <w:numId w:val="4"/>
        </w:numPr>
        <w:spacing w:before="100" w:beforeAutospacing="1" w:afterAutospacing="1"/>
        <w:ind w:left="480" w:firstLine="0"/>
        <w:rPr>
          <w:rFonts w:ascii="Verdana" w:hAnsi="Verdana"/>
          <w:color w:val="222222"/>
          <w:sz w:val="20"/>
          <w:szCs w:val="20"/>
        </w:rPr>
      </w:pPr>
      <w:hyperlink r:id="rId36" w:history="1">
        <w:r>
          <w:rPr>
            <w:rStyle w:val="Hyperlink"/>
            <w:rFonts w:ascii="Verdana" w:hAnsi="Verdana"/>
            <w:color w:val="00709B"/>
            <w:sz w:val="20"/>
            <w:szCs w:val="20"/>
          </w:rPr>
          <w:t>tryptophan 5-monooxygenase activity</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UniProtKB</w:t>
      </w:r>
      <w:proofErr w:type="spellEnd"/>
      <w:r>
        <w:rPr>
          <w:rStyle w:val="attributionheader"/>
          <w:rFonts w:ascii="Verdana" w:hAnsi="Verdana"/>
          <w:color w:val="222222"/>
          <w:sz w:val="18"/>
          <w:szCs w:val="18"/>
          <w:bdr w:val="none" w:sz="0" w:space="0" w:color="auto" w:frame="1"/>
          <w:shd w:val="clear" w:color="auto" w:fill="D3E8FE"/>
        </w:rPr>
        <w:t>-EC</w:t>
      </w:r>
    </w:p>
    <w:p w14:paraId="2C573788" w14:textId="77777777" w:rsidR="00EF1DC9" w:rsidRDefault="00EF1DC9" w:rsidP="00EF1DC9">
      <w:pPr>
        <w:rPr>
          <w:rFonts w:ascii="Verdana" w:hAnsi="Verdana"/>
          <w:color w:val="222222"/>
          <w:sz w:val="20"/>
          <w:szCs w:val="20"/>
        </w:rPr>
      </w:pPr>
      <w:hyperlink r:id="rId37"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28FA2F81" w14:textId="77777777" w:rsidR="00EF1DC9" w:rsidRDefault="00EF1DC9" w:rsidP="00EF1DC9">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Biological </w:t>
      </w:r>
      <w:proofErr w:type="spellStart"/>
      <w:r>
        <w:rPr>
          <w:rStyle w:val="context-help"/>
          <w:rFonts w:ascii="Helvetica" w:hAnsi="Helvetica" w:cs="Helvetica"/>
          <w:color w:val="4D4D4D"/>
          <w:sz w:val="23"/>
          <w:szCs w:val="23"/>
        </w:rPr>
        <w:t>process</w:t>
      </w:r>
      <w:r>
        <w:rPr>
          <w:rStyle w:val="context-help"/>
          <w:rFonts w:ascii="Garamond" w:hAnsi="Garamond" w:cs="Helvetica"/>
          <w:b w:val="0"/>
          <w:bCs w:val="0"/>
          <w:color w:val="4D4D4D"/>
          <w:sz w:val="18"/>
          <w:szCs w:val="18"/>
          <w:vertAlign w:val="superscript"/>
        </w:rPr>
        <w:t>i</w:t>
      </w:r>
      <w:proofErr w:type="spellEnd"/>
    </w:p>
    <w:p w14:paraId="20FD2C33" w14:textId="77777777" w:rsidR="00EF1DC9" w:rsidRDefault="00EF1DC9" w:rsidP="00EF1DC9">
      <w:pPr>
        <w:numPr>
          <w:ilvl w:val="0"/>
          <w:numId w:val="5"/>
        </w:numPr>
        <w:spacing w:before="100" w:beforeAutospacing="1" w:afterAutospacing="1"/>
        <w:ind w:left="480" w:firstLine="0"/>
        <w:rPr>
          <w:rFonts w:ascii="Verdana" w:hAnsi="Verdana"/>
          <w:color w:val="222222"/>
          <w:sz w:val="20"/>
          <w:szCs w:val="20"/>
        </w:rPr>
      </w:pPr>
      <w:hyperlink r:id="rId38" w:history="1">
        <w:r>
          <w:rPr>
            <w:rStyle w:val="Hyperlink"/>
            <w:rFonts w:ascii="Verdana" w:hAnsi="Verdana"/>
            <w:color w:val="00709B"/>
            <w:sz w:val="20"/>
            <w:szCs w:val="20"/>
          </w:rPr>
          <w:t>aromatic amino acid family metabolic process</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InterPro</w:t>
      </w:r>
      <w:proofErr w:type="spellEnd"/>
    </w:p>
    <w:p w14:paraId="2B956D2E" w14:textId="77777777" w:rsidR="00EF1DC9" w:rsidRDefault="00EF1DC9" w:rsidP="00EF1DC9">
      <w:pPr>
        <w:numPr>
          <w:ilvl w:val="0"/>
          <w:numId w:val="5"/>
        </w:numPr>
        <w:spacing w:before="100" w:beforeAutospacing="1" w:afterAutospacing="1"/>
        <w:ind w:left="480" w:firstLine="0"/>
        <w:rPr>
          <w:rFonts w:ascii="Verdana" w:hAnsi="Verdana"/>
          <w:color w:val="222222"/>
          <w:sz w:val="20"/>
          <w:szCs w:val="20"/>
        </w:rPr>
      </w:pPr>
      <w:hyperlink r:id="rId39" w:history="1">
        <w:r>
          <w:rPr>
            <w:rStyle w:val="Hyperlink"/>
            <w:rFonts w:ascii="Verdana" w:hAnsi="Verdana"/>
            <w:color w:val="00709B"/>
            <w:sz w:val="20"/>
            <w:szCs w:val="20"/>
          </w:rPr>
          <w:t>cellular response to lithium ion</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1E8A5096" w14:textId="77777777" w:rsidR="00EF1DC9" w:rsidRDefault="00EF1DC9" w:rsidP="00EF1DC9">
      <w:pPr>
        <w:numPr>
          <w:ilvl w:val="0"/>
          <w:numId w:val="5"/>
        </w:numPr>
        <w:spacing w:before="100" w:beforeAutospacing="1" w:afterAutospacing="1"/>
        <w:ind w:left="480" w:firstLine="0"/>
        <w:rPr>
          <w:rFonts w:ascii="Verdana" w:hAnsi="Verdana"/>
          <w:color w:val="222222"/>
          <w:sz w:val="20"/>
          <w:szCs w:val="20"/>
        </w:rPr>
      </w:pPr>
      <w:hyperlink r:id="rId40" w:history="1">
        <w:r>
          <w:rPr>
            <w:rStyle w:val="Hyperlink"/>
            <w:rFonts w:ascii="Verdana" w:hAnsi="Verdana"/>
            <w:color w:val="00709B"/>
            <w:sz w:val="20"/>
            <w:szCs w:val="20"/>
          </w:rPr>
          <w:t>circadian rhythm</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3B4239EC" w14:textId="77777777" w:rsidR="00EF1DC9" w:rsidRDefault="00EF1DC9" w:rsidP="00EF1DC9">
      <w:pPr>
        <w:numPr>
          <w:ilvl w:val="0"/>
          <w:numId w:val="5"/>
        </w:numPr>
        <w:spacing w:before="100" w:beforeAutospacing="1" w:afterAutospacing="1"/>
        <w:ind w:left="480" w:firstLine="0"/>
        <w:rPr>
          <w:rFonts w:ascii="Verdana" w:hAnsi="Verdana"/>
          <w:color w:val="222222"/>
          <w:sz w:val="20"/>
          <w:szCs w:val="20"/>
        </w:rPr>
      </w:pPr>
      <w:hyperlink r:id="rId41" w:history="1">
        <w:proofErr w:type="spellStart"/>
        <w:r>
          <w:rPr>
            <w:rStyle w:val="Hyperlink"/>
            <w:rFonts w:ascii="Verdana" w:hAnsi="Verdana"/>
            <w:color w:val="00709B"/>
            <w:sz w:val="20"/>
            <w:szCs w:val="20"/>
          </w:rPr>
          <w:t>indolalkylamine</w:t>
        </w:r>
        <w:proofErr w:type="spellEnd"/>
        <w:r>
          <w:rPr>
            <w:rStyle w:val="Hyperlink"/>
            <w:rFonts w:ascii="Verdana" w:hAnsi="Verdana"/>
            <w:color w:val="00709B"/>
            <w:sz w:val="20"/>
            <w:szCs w:val="20"/>
          </w:rPr>
          <w:t xml:space="preserve"> biosynthetic process</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76B4EBBF" w14:textId="77777777" w:rsidR="00EF1DC9" w:rsidRDefault="00EF1DC9" w:rsidP="00EF1DC9">
      <w:pPr>
        <w:numPr>
          <w:ilvl w:val="0"/>
          <w:numId w:val="5"/>
        </w:numPr>
        <w:spacing w:before="100" w:beforeAutospacing="1" w:afterAutospacing="1"/>
        <w:ind w:left="480" w:firstLine="0"/>
        <w:rPr>
          <w:rFonts w:ascii="Verdana" w:hAnsi="Verdana"/>
          <w:color w:val="222222"/>
          <w:sz w:val="20"/>
          <w:szCs w:val="20"/>
        </w:rPr>
      </w:pPr>
      <w:hyperlink r:id="rId42" w:history="1">
        <w:r>
          <w:rPr>
            <w:rStyle w:val="Hyperlink"/>
            <w:rFonts w:ascii="Verdana" w:hAnsi="Verdana"/>
            <w:color w:val="00709B"/>
            <w:sz w:val="20"/>
            <w:szCs w:val="20"/>
          </w:rPr>
          <w:t>response to activity</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15C4F680" w14:textId="77777777" w:rsidR="00EF1DC9" w:rsidRDefault="00EF1DC9" w:rsidP="00EF1DC9">
      <w:pPr>
        <w:numPr>
          <w:ilvl w:val="0"/>
          <w:numId w:val="5"/>
        </w:numPr>
        <w:spacing w:before="100" w:beforeAutospacing="1" w:afterAutospacing="1"/>
        <w:ind w:left="480" w:firstLine="0"/>
        <w:rPr>
          <w:rFonts w:ascii="Verdana" w:hAnsi="Verdana"/>
          <w:color w:val="222222"/>
          <w:sz w:val="20"/>
          <w:szCs w:val="20"/>
        </w:rPr>
      </w:pPr>
      <w:hyperlink r:id="rId43" w:history="1">
        <w:r>
          <w:rPr>
            <w:rStyle w:val="Hyperlink"/>
            <w:rFonts w:ascii="Verdana" w:hAnsi="Verdana"/>
            <w:color w:val="00709B"/>
            <w:sz w:val="20"/>
            <w:szCs w:val="20"/>
          </w:rPr>
          <w:t>response to calcium ion</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40314692" w14:textId="77777777" w:rsidR="00EF1DC9" w:rsidRDefault="00EF1DC9" w:rsidP="00EF1DC9">
      <w:pPr>
        <w:numPr>
          <w:ilvl w:val="0"/>
          <w:numId w:val="5"/>
        </w:numPr>
        <w:spacing w:before="100" w:beforeAutospacing="1" w:afterAutospacing="1"/>
        <w:ind w:left="480" w:firstLine="0"/>
        <w:rPr>
          <w:rFonts w:ascii="Verdana" w:hAnsi="Verdana"/>
          <w:color w:val="222222"/>
          <w:sz w:val="20"/>
          <w:szCs w:val="20"/>
        </w:rPr>
      </w:pPr>
      <w:hyperlink r:id="rId44" w:history="1">
        <w:r>
          <w:rPr>
            <w:rStyle w:val="Hyperlink"/>
            <w:rFonts w:ascii="Verdana" w:hAnsi="Verdana"/>
            <w:color w:val="00709B"/>
            <w:sz w:val="20"/>
            <w:szCs w:val="20"/>
          </w:rPr>
          <w:t>response to estrogen</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3D6D201D" w14:textId="77777777" w:rsidR="00EF1DC9" w:rsidRDefault="00EF1DC9" w:rsidP="00EF1DC9">
      <w:pPr>
        <w:numPr>
          <w:ilvl w:val="0"/>
          <w:numId w:val="5"/>
        </w:numPr>
        <w:spacing w:before="100" w:beforeAutospacing="1" w:afterAutospacing="1"/>
        <w:ind w:left="480" w:firstLine="0"/>
        <w:rPr>
          <w:rFonts w:ascii="Verdana" w:hAnsi="Verdana"/>
          <w:color w:val="222222"/>
          <w:sz w:val="20"/>
          <w:szCs w:val="20"/>
        </w:rPr>
      </w:pPr>
      <w:hyperlink r:id="rId45" w:history="1">
        <w:r>
          <w:rPr>
            <w:rStyle w:val="Hyperlink"/>
            <w:rFonts w:ascii="Verdana" w:hAnsi="Verdana"/>
            <w:color w:val="00709B"/>
            <w:sz w:val="20"/>
            <w:szCs w:val="20"/>
          </w:rPr>
          <w:t>response to glucocorticoid</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1E75C08B" w14:textId="77777777" w:rsidR="00EF1DC9" w:rsidRDefault="00EF1DC9" w:rsidP="00EF1DC9">
      <w:pPr>
        <w:numPr>
          <w:ilvl w:val="0"/>
          <w:numId w:val="5"/>
        </w:numPr>
        <w:spacing w:before="100" w:beforeAutospacing="1" w:afterAutospacing="1"/>
        <w:ind w:left="480" w:firstLine="0"/>
        <w:rPr>
          <w:rFonts w:ascii="Verdana" w:hAnsi="Verdana"/>
          <w:color w:val="222222"/>
          <w:sz w:val="20"/>
          <w:szCs w:val="20"/>
        </w:rPr>
      </w:pPr>
      <w:hyperlink r:id="rId46" w:history="1">
        <w:r>
          <w:rPr>
            <w:rStyle w:val="Hyperlink"/>
            <w:rFonts w:ascii="Verdana" w:hAnsi="Verdana"/>
            <w:color w:val="00709B"/>
            <w:sz w:val="20"/>
            <w:szCs w:val="20"/>
          </w:rPr>
          <w:t>response to nutrient levels</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26685D54" w14:textId="77777777" w:rsidR="00EF1DC9" w:rsidRDefault="00EF1DC9" w:rsidP="00EF1DC9">
      <w:pPr>
        <w:numPr>
          <w:ilvl w:val="0"/>
          <w:numId w:val="5"/>
        </w:numPr>
        <w:spacing w:before="100" w:beforeAutospacing="1" w:afterAutospacing="1"/>
        <w:ind w:left="480" w:firstLine="0"/>
        <w:rPr>
          <w:rFonts w:ascii="Verdana" w:hAnsi="Verdana"/>
          <w:color w:val="222222"/>
          <w:sz w:val="20"/>
          <w:szCs w:val="20"/>
        </w:rPr>
      </w:pPr>
      <w:hyperlink r:id="rId47" w:history="1">
        <w:r>
          <w:rPr>
            <w:rStyle w:val="Hyperlink"/>
            <w:rFonts w:ascii="Verdana" w:hAnsi="Verdana"/>
            <w:color w:val="00709B"/>
            <w:sz w:val="20"/>
            <w:szCs w:val="20"/>
          </w:rPr>
          <w:t>serotonin biosynthetic process</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UniProtKB-UniPathway</w:t>
      </w:r>
      <w:proofErr w:type="spellEnd"/>
    </w:p>
    <w:p w14:paraId="388B79EA" w14:textId="0CD12846" w:rsidR="00EF1DC9" w:rsidRDefault="00EF1DC9" w:rsidP="00EF1DC9"/>
    <w:p w14:paraId="0C7ED96F" w14:textId="77777777" w:rsidR="00EF1DC9" w:rsidRDefault="00EF1DC9" w:rsidP="00EF1DC9">
      <w:pPr>
        <w:pStyle w:val="Heading6"/>
        <w:spacing w:before="120"/>
        <w:rPr>
          <w:rFonts w:ascii="Helvetica" w:hAnsi="Helvetica" w:cs="Helvetica"/>
          <w:color w:val="00709B"/>
        </w:rPr>
      </w:pPr>
      <w:hyperlink r:id="rId48" w:history="1">
        <w:r>
          <w:rPr>
            <w:rStyle w:val="Hyperlink"/>
            <w:rFonts w:ascii="Helvetica" w:hAnsi="Helvetica" w:cs="Helvetica"/>
            <w:b/>
            <w:bCs/>
            <w:color w:val="00709B"/>
          </w:rPr>
          <w:t>Major depressive disorder (MDD)</w:t>
        </w:r>
      </w:hyperlink>
      <w:r>
        <w:rPr>
          <w:rStyle w:val="attributionheader"/>
          <w:rFonts w:ascii="Helvetica" w:hAnsi="Helvetica" w:cs="Helvetica"/>
          <w:b/>
          <w:bCs/>
          <w:color w:val="00709B"/>
          <w:sz w:val="18"/>
          <w:szCs w:val="18"/>
          <w:bdr w:val="none" w:sz="0" w:space="0" w:color="auto" w:frame="1"/>
          <w:shd w:val="clear" w:color="auto" w:fill="FBEFB6"/>
        </w:rPr>
        <w:t>1 Publication</w:t>
      </w:r>
    </w:p>
    <w:p w14:paraId="796836DC" w14:textId="77777777" w:rsidR="00EF1DC9" w:rsidRDefault="00EF1DC9" w:rsidP="00EF1DC9">
      <w:pPr>
        <w:rPr>
          <w:rFonts w:ascii="Verdana" w:hAnsi="Verdana"/>
          <w:color w:val="222222"/>
          <w:sz w:val="20"/>
          <w:szCs w:val="20"/>
        </w:rPr>
      </w:pPr>
      <w:r>
        <w:rPr>
          <w:rFonts w:ascii="Verdana" w:hAnsi="Verdana"/>
          <w:color w:val="222222"/>
          <w:sz w:val="20"/>
          <w:szCs w:val="20"/>
        </w:rPr>
        <w:t>Disease susceptibility is associated with variations affecting the gene represented in this entry.</w:t>
      </w:r>
    </w:p>
    <w:p w14:paraId="2E0D9753" w14:textId="77777777" w:rsidR="00EF1DC9" w:rsidRDefault="00EF1DC9" w:rsidP="00EF1DC9">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A</w:t>
      </w:r>
      <w:proofErr w:type="spellEnd"/>
      <w:r>
        <w:rPr>
          <w:rFonts w:ascii="Verdana" w:hAnsi="Verdana"/>
          <w:color w:val="222222"/>
          <w:sz w:val="20"/>
          <w:szCs w:val="20"/>
        </w:rPr>
        <w:t xml:space="preserve"> common psychiatric disorder. It is a complex trait characterized by one or more major depressive episodes without a history of manic, mixed, or hypomanic episodes. A major depressive episode is characterized by at least 2 weeks during which </w:t>
      </w:r>
      <w:r>
        <w:rPr>
          <w:rFonts w:ascii="Verdana" w:hAnsi="Verdana"/>
          <w:color w:val="222222"/>
          <w:sz w:val="20"/>
          <w:szCs w:val="20"/>
        </w:rPr>
        <w:lastRenderedPageBreak/>
        <w:t xml:space="preserve">there is a new onset or clear worsening of either depressed mood or loss of interest or pleasure in </w:t>
      </w:r>
      <w:proofErr w:type="gramStart"/>
      <w:r>
        <w:rPr>
          <w:rFonts w:ascii="Verdana" w:hAnsi="Verdana"/>
          <w:color w:val="222222"/>
          <w:sz w:val="20"/>
          <w:szCs w:val="20"/>
        </w:rPr>
        <w:t>nearly all</w:t>
      </w:r>
      <w:proofErr w:type="gramEnd"/>
      <w:r>
        <w:rPr>
          <w:rFonts w:ascii="Verdana" w:hAnsi="Verdana"/>
          <w:color w:val="222222"/>
          <w:sz w:val="20"/>
          <w:szCs w:val="20"/>
        </w:rPr>
        <w:t xml:space="preserve"> activities. Four additional symptoms must also be present including changes in appetite, weight, sleep, and psychomotor activity; decreased energy; feelings of worthlessness or guilt; difficulty thinking, concentrating, or making decisions; or recurrent thoughts of death or suicidal ideation, plans, or attempts. The episode must be accompanied by distress or impairment in social, occupational, or other </w:t>
      </w:r>
      <w:proofErr w:type="gramStart"/>
      <w:r>
        <w:rPr>
          <w:rFonts w:ascii="Verdana" w:hAnsi="Verdana"/>
          <w:color w:val="222222"/>
          <w:sz w:val="20"/>
          <w:szCs w:val="20"/>
        </w:rPr>
        <w:t>important areas</w:t>
      </w:r>
      <w:proofErr w:type="gramEnd"/>
      <w:r>
        <w:rPr>
          <w:rFonts w:ascii="Verdana" w:hAnsi="Verdana"/>
          <w:color w:val="222222"/>
          <w:sz w:val="20"/>
          <w:szCs w:val="20"/>
        </w:rPr>
        <w:t xml:space="preserve"> of functioning.</w:t>
      </w:r>
    </w:p>
    <w:p w14:paraId="5A73194D" w14:textId="77777777" w:rsidR="00EF1DC9" w:rsidRDefault="00EF1DC9" w:rsidP="00EF1DC9">
      <w:pPr>
        <w:rPr>
          <w:rFonts w:ascii="Verdana" w:hAnsi="Verdana"/>
          <w:color w:val="222222"/>
          <w:sz w:val="20"/>
          <w:szCs w:val="20"/>
        </w:rPr>
      </w:pPr>
      <w:hyperlink r:id="rId49" w:history="1">
        <w:r>
          <w:rPr>
            <w:rStyle w:val="Hyperlink"/>
            <w:rFonts w:ascii="Verdana" w:hAnsi="Verdana"/>
            <w:color w:val="00709B"/>
            <w:sz w:val="20"/>
            <w:szCs w:val="20"/>
          </w:rPr>
          <w:t>See also OMIM:608516</w:t>
        </w:r>
      </w:hyperlink>
    </w:p>
    <w:p w14:paraId="0C9E8A20" w14:textId="77777777" w:rsidR="00EF1DC9" w:rsidRDefault="00EF1DC9" w:rsidP="00EF1DC9">
      <w:pPr>
        <w:pStyle w:val="Heading6"/>
        <w:spacing w:before="120"/>
        <w:rPr>
          <w:rFonts w:ascii="Helvetica" w:hAnsi="Helvetica" w:cs="Helvetica"/>
          <w:color w:val="00709B"/>
        </w:rPr>
      </w:pPr>
      <w:hyperlink r:id="rId50" w:history="1">
        <w:r>
          <w:rPr>
            <w:rStyle w:val="Hyperlink"/>
            <w:rFonts w:ascii="Helvetica" w:hAnsi="Helvetica" w:cs="Helvetica"/>
            <w:b/>
            <w:bCs/>
            <w:color w:val="00709B"/>
          </w:rPr>
          <w:t>Attention deficit-hyperactivity disorder 7 (ADHD7)</w:t>
        </w:r>
      </w:hyperlink>
      <w:r>
        <w:rPr>
          <w:rStyle w:val="attributionheader"/>
          <w:rFonts w:ascii="Helvetica" w:hAnsi="Helvetica" w:cs="Helvetica"/>
          <w:b/>
          <w:bCs/>
          <w:color w:val="00709B"/>
          <w:sz w:val="18"/>
          <w:szCs w:val="18"/>
          <w:bdr w:val="none" w:sz="0" w:space="0" w:color="auto" w:frame="1"/>
          <w:shd w:val="clear" w:color="auto" w:fill="FBEFB6"/>
        </w:rPr>
        <w:t>1 Publication</w:t>
      </w:r>
    </w:p>
    <w:p w14:paraId="3925975C" w14:textId="77777777" w:rsidR="00EF1DC9" w:rsidRDefault="00EF1DC9" w:rsidP="00EF1DC9">
      <w:pPr>
        <w:rPr>
          <w:rFonts w:ascii="Verdana" w:hAnsi="Verdana"/>
          <w:color w:val="222222"/>
          <w:sz w:val="20"/>
          <w:szCs w:val="20"/>
        </w:rPr>
      </w:pPr>
      <w:r>
        <w:rPr>
          <w:rFonts w:ascii="Verdana" w:hAnsi="Verdana"/>
          <w:color w:val="222222"/>
          <w:sz w:val="20"/>
          <w:szCs w:val="20"/>
        </w:rPr>
        <w:t>Disease susceptibility is associated with variations affecting the gene represented in this entry. Naturally occurring variants of TPH2 with impaired enzyme activity could cause deficiency of serotonin production and result in an increased risk of developing behavioral disorders.</w:t>
      </w:r>
    </w:p>
    <w:p w14:paraId="722C84ED" w14:textId="77777777" w:rsidR="00EF1DC9" w:rsidRDefault="00EF1DC9" w:rsidP="00EF1DC9">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A</w:t>
      </w:r>
      <w:proofErr w:type="spellEnd"/>
      <w:r>
        <w:rPr>
          <w:rFonts w:ascii="Verdana" w:hAnsi="Verdana"/>
          <w:color w:val="222222"/>
          <w:sz w:val="20"/>
          <w:szCs w:val="20"/>
        </w:rPr>
        <w:t xml:space="preserve"> neurobehavioral developmental disorder primarily characterized by the coexistence of attentional problems and hyperactivity, with each behavior occurring infrequently alone.</w:t>
      </w:r>
    </w:p>
    <w:p w14:paraId="4F02C737" w14:textId="30F47681" w:rsidR="00EF1DC9" w:rsidRDefault="00EF1DC9" w:rsidP="00EF1DC9"/>
    <w:p w14:paraId="2D72F6D3" w14:textId="256A86A1" w:rsidR="00EF1DC9" w:rsidRDefault="00EF1DC9" w:rsidP="00EF1DC9">
      <w:pPr>
        <w:rPr>
          <w:rFonts w:ascii="Verdana" w:hAnsi="Verdana"/>
          <w:color w:val="222222"/>
          <w:sz w:val="20"/>
          <w:szCs w:val="20"/>
          <w:shd w:val="clear" w:color="auto" w:fill="FFFFFF"/>
        </w:rPr>
      </w:pPr>
      <w:hyperlink r:id="rId51" w:history="1">
        <w:r>
          <w:rPr>
            <w:rStyle w:val="Hyperlink"/>
            <w:rFonts w:ascii="Verdana" w:hAnsi="Verdana"/>
            <w:color w:val="00709B"/>
            <w:sz w:val="20"/>
            <w:szCs w:val="20"/>
            <w:shd w:val="clear" w:color="auto" w:fill="FFFFFF"/>
          </w:rPr>
          <w:t>DB00150</w:t>
        </w:r>
      </w:hyperlink>
      <w:r>
        <w:rPr>
          <w:rFonts w:ascii="Verdana" w:hAnsi="Verdana"/>
          <w:color w:val="222222"/>
          <w:sz w:val="20"/>
          <w:szCs w:val="20"/>
          <w:shd w:val="clear" w:color="auto" w:fill="FFFFFF"/>
        </w:rPr>
        <w:t> L-Tryptophan</w:t>
      </w:r>
      <w:r>
        <w:rPr>
          <w:rFonts w:ascii="Verdana" w:hAnsi="Verdana"/>
          <w:color w:val="222222"/>
          <w:sz w:val="20"/>
          <w:szCs w:val="20"/>
        </w:rPr>
        <w:br/>
      </w:r>
      <w:hyperlink r:id="rId52" w:history="1">
        <w:r>
          <w:rPr>
            <w:rStyle w:val="Hyperlink"/>
            <w:rFonts w:ascii="Verdana" w:hAnsi="Verdana"/>
            <w:color w:val="00709B"/>
            <w:sz w:val="20"/>
            <w:szCs w:val="20"/>
            <w:shd w:val="clear" w:color="auto" w:fill="FFFFFF"/>
          </w:rPr>
          <w:t>DB12095</w:t>
        </w:r>
      </w:hyperlink>
      <w:r>
        <w:rPr>
          <w:rFonts w:ascii="Verdana" w:hAnsi="Verdana"/>
          <w:color w:val="222222"/>
          <w:sz w:val="20"/>
          <w:szCs w:val="20"/>
          <w:shd w:val="clear" w:color="auto" w:fill="FFFFFF"/>
        </w:rPr>
        <w:t> </w:t>
      </w:r>
      <w:proofErr w:type="spellStart"/>
      <w:r>
        <w:rPr>
          <w:rFonts w:ascii="Verdana" w:hAnsi="Verdana"/>
          <w:color w:val="222222"/>
          <w:sz w:val="20"/>
          <w:szCs w:val="20"/>
          <w:shd w:val="clear" w:color="auto" w:fill="FFFFFF"/>
        </w:rPr>
        <w:t>Telotristat</w:t>
      </w:r>
      <w:proofErr w:type="spellEnd"/>
    </w:p>
    <w:p w14:paraId="02BB84AA" w14:textId="12190FBE" w:rsidR="00EF1DC9" w:rsidRDefault="00EF1DC9" w:rsidP="00EF1DC9"/>
    <w:p w14:paraId="667D9D2D" w14:textId="2C50192E" w:rsidR="00B02124" w:rsidRDefault="00B02124" w:rsidP="00EF1DC9">
      <w:hyperlink r:id="rId53" w:history="1">
        <w:r w:rsidRPr="00FA37D6">
          <w:rPr>
            <w:rStyle w:val="Hyperlink"/>
          </w:rPr>
          <w:t>https://www.ncbi.nlm.nih.gov/gene/121278</w:t>
        </w:r>
      </w:hyperlink>
    </w:p>
    <w:p w14:paraId="01F55831" w14:textId="4C41F680" w:rsidR="00B02124" w:rsidRDefault="00B02124" w:rsidP="00EF1DC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This gene encodes a member of the pterin-dependent aromatic acid hydroxylase family. The encoded protein catalyzes the first and rate limiting step in the biosynthesis of serotonin, an important hormone and neurotransmitter. Mutations in this gene may be associated with psychiatric diseases such as bipolar affective disorder and major depression. [provided by </w:t>
      </w:r>
      <w:proofErr w:type="spellStart"/>
      <w:r>
        <w:rPr>
          <w:rFonts w:ascii="Arial" w:hAnsi="Arial" w:cs="Arial"/>
          <w:color w:val="000000"/>
          <w:sz w:val="20"/>
          <w:szCs w:val="20"/>
          <w:shd w:val="clear" w:color="auto" w:fill="FFFFFF"/>
        </w:rPr>
        <w:t>RefSeq</w:t>
      </w:r>
      <w:proofErr w:type="spellEnd"/>
      <w:r>
        <w:rPr>
          <w:rFonts w:ascii="Arial" w:hAnsi="Arial" w:cs="Arial"/>
          <w:color w:val="000000"/>
          <w:sz w:val="20"/>
          <w:szCs w:val="20"/>
          <w:shd w:val="clear" w:color="auto" w:fill="FFFFFF"/>
        </w:rPr>
        <w:t>, Feb 2016]</w:t>
      </w:r>
    </w:p>
    <w:p w14:paraId="199A7806" w14:textId="55FB4AC1" w:rsidR="00B02124" w:rsidRDefault="00B02124" w:rsidP="00EF1DC9"/>
    <w:p w14:paraId="246FC062" w14:textId="4C8029E0" w:rsidR="00B02124" w:rsidRDefault="00B02124" w:rsidP="00EF1DC9">
      <w:pPr>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Tryptophan hydroxylase (TPH; EC 1.14.16.4) is the rate-limiting enzyme in the synthesis of serotonin (5-hydroxytryptamine, or 5HT). 5HT is causally involved in numerous central nervous activities, and it has several functions in peripheral tissues, including the maintenance of vascular tone and gut motility.[supplied by OMIM]</w:t>
      </w:r>
      <w:hyperlink r:id="rId54" w:anchor="cite_note-entrez-7" w:history="1">
        <w:r>
          <w:rPr>
            <w:rStyle w:val="Hyperlink"/>
            <w:rFonts w:ascii="Arial" w:hAnsi="Arial" w:cs="Arial"/>
            <w:color w:val="0B0080"/>
            <w:sz w:val="17"/>
            <w:szCs w:val="17"/>
            <w:shd w:val="clear" w:color="auto" w:fill="FFFFFF"/>
            <w:vertAlign w:val="superscript"/>
          </w:rPr>
          <w:t>[7]</w:t>
        </w:r>
      </w:hyperlink>
    </w:p>
    <w:p w14:paraId="6BD35A1A" w14:textId="26348E95" w:rsidR="00B02124" w:rsidRDefault="00B02124" w:rsidP="00EF1DC9"/>
    <w:p w14:paraId="285D2C7F" w14:textId="1980D0CB" w:rsidR="00B02124" w:rsidRDefault="00B02124" w:rsidP="00B0212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Tryptophan hydroxylase</w:t>
      </w:r>
      <w:r>
        <w:rPr>
          <w:rFonts w:ascii="Arial" w:hAnsi="Arial" w:cs="Arial"/>
          <w:color w:val="222222"/>
          <w:sz w:val="21"/>
          <w:szCs w:val="21"/>
        </w:rPr>
        <w:t> (</w:t>
      </w:r>
      <w:r>
        <w:rPr>
          <w:rFonts w:ascii="Arial" w:hAnsi="Arial" w:cs="Arial"/>
          <w:b/>
          <w:bCs/>
          <w:color w:val="222222"/>
          <w:sz w:val="21"/>
          <w:szCs w:val="21"/>
        </w:rPr>
        <w:t>TPH</w:t>
      </w:r>
      <w:r>
        <w:rPr>
          <w:rFonts w:ascii="Arial" w:hAnsi="Arial" w:cs="Arial"/>
          <w:color w:val="222222"/>
          <w:sz w:val="21"/>
          <w:szCs w:val="21"/>
        </w:rPr>
        <w:t>) is an </w:t>
      </w:r>
      <w:hyperlink r:id="rId55" w:tooltip="Enzyme" w:history="1">
        <w:r>
          <w:rPr>
            <w:rStyle w:val="Hyperlink"/>
            <w:rFonts w:ascii="Arial" w:hAnsi="Arial" w:cs="Arial"/>
            <w:color w:val="0B0080"/>
            <w:sz w:val="21"/>
            <w:szCs w:val="21"/>
          </w:rPr>
          <w:t>enzyme</w:t>
        </w:r>
      </w:hyperlink>
      <w:r>
        <w:rPr>
          <w:rFonts w:ascii="Arial" w:hAnsi="Arial" w:cs="Arial"/>
          <w:color w:val="222222"/>
          <w:sz w:val="21"/>
          <w:szCs w:val="21"/>
        </w:rPr>
        <w:t> (</w:t>
      </w:r>
      <w:hyperlink r:id="rId56" w:tooltip="Enzyme Commission number" w:history="1">
        <w:r>
          <w:rPr>
            <w:rStyle w:val="Hyperlink"/>
            <w:rFonts w:ascii="Arial" w:hAnsi="Arial" w:cs="Arial"/>
            <w:color w:val="0B0080"/>
            <w:sz w:val="21"/>
            <w:szCs w:val="21"/>
          </w:rPr>
          <w:t>EC</w:t>
        </w:r>
      </w:hyperlink>
      <w:r>
        <w:rPr>
          <w:rFonts w:ascii="Arial" w:hAnsi="Arial" w:cs="Arial"/>
          <w:color w:val="222222"/>
          <w:sz w:val="21"/>
          <w:szCs w:val="21"/>
        </w:rPr>
        <w:t> </w:t>
      </w:r>
      <w:hyperlink r:id="rId57" w:history="1">
        <w:r>
          <w:rPr>
            <w:rStyle w:val="Hyperlink"/>
            <w:rFonts w:ascii="Arial" w:hAnsi="Arial" w:cs="Arial"/>
            <w:color w:val="663366"/>
            <w:sz w:val="21"/>
            <w:szCs w:val="21"/>
          </w:rPr>
          <w:t>1.14.16.4</w:t>
        </w:r>
      </w:hyperlink>
      <w:r>
        <w:rPr>
          <w:rFonts w:ascii="Arial" w:hAnsi="Arial" w:cs="Arial"/>
          <w:color w:val="222222"/>
          <w:sz w:val="21"/>
          <w:szCs w:val="21"/>
        </w:rPr>
        <w:t>) involved in the synthesis of the neurotransmitter </w:t>
      </w:r>
      <w:hyperlink r:id="rId58" w:tooltip="Serotonin" w:history="1">
        <w:r>
          <w:rPr>
            <w:rStyle w:val="Hyperlink"/>
            <w:rFonts w:ascii="Arial" w:hAnsi="Arial" w:cs="Arial"/>
            <w:color w:val="0B0080"/>
            <w:sz w:val="21"/>
            <w:szCs w:val="21"/>
          </w:rPr>
          <w:t>serotonin</w:t>
        </w:r>
      </w:hyperlink>
      <w:r>
        <w:rPr>
          <w:rFonts w:ascii="Arial" w:hAnsi="Arial" w:cs="Arial"/>
          <w:color w:val="222222"/>
          <w:sz w:val="21"/>
          <w:szCs w:val="21"/>
        </w:rPr>
        <w:t>. </w:t>
      </w:r>
      <w:hyperlink r:id="rId59" w:tooltip="Tyrosine hydroxylase" w:history="1">
        <w:r>
          <w:rPr>
            <w:rStyle w:val="Hyperlink"/>
            <w:rFonts w:ascii="Arial" w:hAnsi="Arial" w:cs="Arial"/>
            <w:color w:val="0B0080"/>
            <w:sz w:val="21"/>
            <w:szCs w:val="21"/>
          </w:rPr>
          <w:t>Tyrosine hydroxylase</w:t>
        </w:r>
      </w:hyperlink>
      <w:r>
        <w:rPr>
          <w:rFonts w:ascii="Arial" w:hAnsi="Arial" w:cs="Arial"/>
          <w:color w:val="222222"/>
          <w:sz w:val="21"/>
          <w:szCs w:val="21"/>
        </w:rPr>
        <w:t>, </w:t>
      </w:r>
      <w:hyperlink r:id="rId60" w:tooltip="Phenylalanine hydroxylase" w:history="1">
        <w:r>
          <w:rPr>
            <w:rStyle w:val="Hyperlink"/>
            <w:rFonts w:ascii="Arial" w:hAnsi="Arial" w:cs="Arial"/>
            <w:color w:val="0B0080"/>
            <w:sz w:val="21"/>
            <w:szCs w:val="21"/>
          </w:rPr>
          <w:t>phenylalanine hydroxylase</w:t>
        </w:r>
      </w:hyperlink>
      <w:r>
        <w:rPr>
          <w:rFonts w:ascii="Arial" w:hAnsi="Arial" w:cs="Arial"/>
          <w:color w:val="222222"/>
          <w:sz w:val="21"/>
          <w:szCs w:val="21"/>
        </w:rPr>
        <w:t>, and tryptophan hydroxylase together constitute the family of biopterin-dependent </w:t>
      </w:r>
      <w:hyperlink r:id="rId61" w:tooltip="Aromatic amino acid hydroxylase" w:history="1">
        <w:r>
          <w:rPr>
            <w:rStyle w:val="Hyperlink"/>
            <w:rFonts w:ascii="Arial" w:hAnsi="Arial" w:cs="Arial"/>
            <w:color w:val="0B0080"/>
            <w:sz w:val="21"/>
            <w:szCs w:val="21"/>
          </w:rPr>
          <w:t>aromatic amino acid hydroxylases</w:t>
        </w:r>
      </w:hyperlink>
      <w:r>
        <w:rPr>
          <w:rFonts w:ascii="Arial" w:hAnsi="Arial" w:cs="Arial"/>
          <w:color w:val="222222"/>
          <w:sz w:val="21"/>
          <w:szCs w:val="21"/>
        </w:rPr>
        <w:t>. TPH catalyzes the following chemical reaction</w:t>
      </w:r>
    </w:p>
    <w:p w14:paraId="7DD6A840" w14:textId="2F019B68" w:rsidR="00B02124" w:rsidRDefault="00B02124" w:rsidP="00B02124">
      <w:pPr>
        <w:pStyle w:val="NormalWeb"/>
        <w:shd w:val="clear" w:color="auto" w:fill="FFFFFF"/>
        <w:spacing w:before="120" w:beforeAutospacing="0" w:after="120" w:afterAutospacing="0"/>
        <w:rPr>
          <w:rFonts w:ascii="Arial" w:hAnsi="Arial" w:cs="Arial"/>
          <w:color w:val="222222"/>
          <w:sz w:val="21"/>
          <w:szCs w:val="21"/>
        </w:rPr>
      </w:pPr>
    </w:p>
    <w:p w14:paraId="6BB3BDDE" w14:textId="290D543B" w:rsidR="00B02124" w:rsidRDefault="00B02124" w:rsidP="00B0212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n humans, the stimulation of serotonin production by administration of tryptophan has an antidepressant effect</w:t>
      </w:r>
      <w:r>
        <w:rPr>
          <w:rFonts w:ascii="Arial" w:hAnsi="Arial" w:cs="Arial"/>
          <w:color w:val="222222"/>
          <w:sz w:val="17"/>
          <w:szCs w:val="17"/>
          <w:shd w:val="clear" w:color="auto" w:fill="FFFFFF"/>
          <w:vertAlign w:val="superscript"/>
        </w:rPr>
        <w:t>[</w:t>
      </w:r>
      <w:hyperlink r:id="rId62" w:tooltip="Wikipedia:Citation needed" w:history="1">
        <w:r>
          <w:rPr>
            <w:rStyle w:val="Hyperlink"/>
            <w:rFonts w:ascii="Arial" w:hAnsi="Arial" w:cs="Arial"/>
            <w:i/>
            <w:iCs/>
            <w:color w:val="0B0080"/>
            <w:sz w:val="17"/>
            <w:szCs w:val="17"/>
            <w:shd w:val="clear" w:color="auto" w:fill="FFFFFF"/>
            <w:vertAlign w:val="superscript"/>
          </w:rPr>
          <w:t>citation needed</w:t>
        </w:r>
      </w:hyperlink>
      <w:r>
        <w:rPr>
          <w:rFonts w:ascii="Arial" w:hAnsi="Arial" w:cs="Arial"/>
          <w:color w:val="222222"/>
          <w:sz w:val="17"/>
          <w:szCs w:val="17"/>
          <w:shd w:val="clear" w:color="auto" w:fill="FFFFFF"/>
          <w:vertAlign w:val="superscript"/>
        </w:rPr>
        <w:t>]</w:t>
      </w:r>
      <w:r>
        <w:rPr>
          <w:rFonts w:ascii="Arial" w:hAnsi="Arial" w:cs="Arial"/>
          <w:color w:val="222222"/>
          <w:sz w:val="21"/>
          <w:szCs w:val="21"/>
          <w:shd w:val="clear" w:color="auto" w:fill="FFFFFF"/>
        </w:rPr>
        <w:t> and inhibition of tryptophan hydroxylase (e.g. by </w:t>
      </w:r>
      <w:hyperlink r:id="rId63" w:tooltip="P-Chlorophenylalanine" w:history="1">
        <w:r>
          <w:rPr>
            <w:rStyle w:val="Hyperlink"/>
            <w:rFonts w:ascii="Arial" w:hAnsi="Arial" w:cs="Arial"/>
            <w:color w:val="0B0080"/>
            <w:sz w:val="21"/>
            <w:szCs w:val="21"/>
            <w:shd w:val="clear" w:color="auto" w:fill="FFFFFF"/>
          </w:rPr>
          <w:t>p-</w:t>
        </w:r>
        <w:proofErr w:type="spellStart"/>
        <w:r>
          <w:rPr>
            <w:rStyle w:val="Hyperlink"/>
            <w:rFonts w:ascii="Arial" w:hAnsi="Arial" w:cs="Arial"/>
            <w:color w:val="0B0080"/>
            <w:sz w:val="21"/>
            <w:szCs w:val="21"/>
            <w:shd w:val="clear" w:color="auto" w:fill="FFFFFF"/>
          </w:rPr>
          <w:t>Chlorophenylalanine</w:t>
        </w:r>
        <w:proofErr w:type="spellEnd"/>
      </w:hyperlink>
      <w:r>
        <w:rPr>
          <w:rFonts w:ascii="Arial" w:hAnsi="Arial" w:cs="Arial"/>
          <w:color w:val="222222"/>
          <w:sz w:val="21"/>
          <w:szCs w:val="21"/>
          <w:shd w:val="clear" w:color="auto" w:fill="FFFFFF"/>
        </w:rPr>
        <w:t>) may precipitate depression.</w:t>
      </w:r>
      <w:hyperlink r:id="rId64" w:anchor="cite_note-pmid12379098-3" w:history="1">
        <w:r>
          <w:rPr>
            <w:rStyle w:val="Hyperlink"/>
            <w:rFonts w:ascii="Arial" w:hAnsi="Arial" w:cs="Arial"/>
            <w:color w:val="0B0080"/>
            <w:sz w:val="17"/>
            <w:szCs w:val="17"/>
            <w:shd w:val="clear" w:color="auto" w:fill="FFFFFF"/>
            <w:vertAlign w:val="superscript"/>
          </w:rPr>
          <w:t>[3]</w:t>
        </w:r>
      </w:hyperlink>
      <w:bookmarkStart w:id="0" w:name="_GoBack"/>
      <w:bookmarkEnd w:id="0"/>
    </w:p>
    <w:p w14:paraId="494EBCC6" w14:textId="77777777" w:rsidR="00B02124" w:rsidRDefault="00B02124" w:rsidP="00EF1DC9"/>
    <w:sectPr w:rsidR="00B02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14031"/>
    <w:multiLevelType w:val="multilevel"/>
    <w:tmpl w:val="C96C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CB5F73"/>
    <w:multiLevelType w:val="multilevel"/>
    <w:tmpl w:val="358E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757FE"/>
    <w:multiLevelType w:val="multilevel"/>
    <w:tmpl w:val="E8E0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AB770E"/>
    <w:multiLevelType w:val="multilevel"/>
    <w:tmpl w:val="35B0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33448"/>
    <w:multiLevelType w:val="multilevel"/>
    <w:tmpl w:val="EEEA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3A"/>
    <w:rsid w:val="00324AF7"/>
    <w:rsid w:val="00B02124"/>
    <w:rsid w:val="00CF433A"/>
    <w:rsid w:val="00EF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F71E"/>
  <w15:chartTrackingRefBased/>
  <w15:docId w15:val="{F8CB8EF7-4F88-40B7-A436-A89CA220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4AF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F1D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1D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EF1DC9"/>
    <w:pPr>
      <w:spacing w:before="100" w:beforeAutospacing="1" w:after="100" w:afterAutospacing="1"/>
      <w:outlineLvl w:val="3"/>
    </w:pPr>
    <w:rPr>
      <w:b/>
      <w:bCs/>
    </w:rPr>
  </w:style>
  <w:style w:type="paragraph" w:styleId="Heading6">
    <w:name w:val="heading 6"/>
    <w:basedOn w:val="Normal"/>
    <w:next w:val="Normal"/>
    <w:link w:val="Heading6Char"/>
    <w:uiPriority w:val="9"/>
    <w:semiHidden/>
    <w:unhideWhenUsed/>
    <w:qFormat/>
    <w:rsid w:val="00EF1DC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324AF7"/>
    <w:rPr>
      <w:color w:val="0563C1" w:themeColor="hyperlink"/>
      <w:u w:val="single"/>
    </w:rPr>
  </w:style>
  <w:style w:type="character" w:styleId="Emphasis">
    <w:name w:val="Emphasis"/>
    <w:basedOn w:val="DefaultParagraphFont"/>
    <w:uiPriority w:val="20"/>
    <w:qFormat/>
    <w:rsid w:val="00324AF7"/>
    <w:rPr>
      <w:i/>
      <w:iCs/>
    </w:rPr>
  </w:style>
  <w:style w:type="paragraph" w:styleId="NormalWeb">
    <w:name w:val="Normal (Web)"/>
    <w:basedOn w:val="Normal"/>
    <w:uiPriority w:val="99"/>
    <w:unhideWhenUsed/>
    <w:rsid w:val="00324AF7"/>
    <w:pPr>
      <w:spacing w:before="100" w:beforeAutospacing="1" w:after="100" w:afterAutospacing="1"/>
    </w:pPr>
  </w:style>
  <w:style w:type="character" w:styleId="Strong">
    <w:name w:val="Strong"/>
    <w:basedOn w:val="DefaultParagraphFont"/>
    <w:uiPriority w:val="22"/>
    <w:qFormat/>
    <w:rsid w:val="00324AF7"/>
    <w:rPr>
      <w:b/>
      <w:bCs/>
    </w:rPr>
  </w:style>
  <w:style w:type="character" w:customStyle="1" w:styleId="highlight">
    <w:name w:val="highlight"/>
    <w:basedOn w:val="DefaultParagraphFont"/>
    <w:rsid w:val="00EF1DC9"/>
  </w:style>
  <w:style w:type="character" w:styleId="UnresolvedMention">
    <w:name w:val="Unresolved Mention"/>
    <w:basedOn w:val="DefaultParagraphFont"/>
    <w:uiPriority w:val="99"/>
    <w:semiHidden/>
    <w:unhideWhenUsed/>
    <w:rsid w:val="00EF1DC9"/>
    <w:rPr>
      <w:color w:val="808080"/>
      <w:shd w:val="clear" w:color="auto" w:fill="E6E6E6"/>
    </w:rPr>
  </w:style>
  <w:style w:type="character" w:customStyle="1" w:styleId="Heading4Char">
    <w:name w:val="Heading 4 Char"/>
    <w:basedOn w:val="DefaultParagraphFont"/>
    <w:link w:val="Heading4"/>
    <w:uiPriority w:val="9"/>
    <w:rsid w:val="00EF1DC9"/>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EF1D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1DC9"/>
    <w:rPr>
      <w:rFonts w:asciiTheme="majorHAnsi" w:eastAsiaTheme="majorEastAsia" w:hAnsiTheme="majorHAnsi" w:cstheme="majorBidi"/>
      <w:color w:val="1F3763" w:themeColor="accent1" w:themeShade="7F"/>
      <w:sz w:val="24"/>
      <w:szCs w:val="24"/>
    </w:rPr>
  </w:style>
  <w:style w:type="character" w:customStyle="1" w:styleId="ui-ncbitoggler-master-text">
    <w:name w:val="ui-ncbitoggler-master-text"/>
    <w:basedOn w:val="DefaultParagraphFont"/>
    <w:rsid w:val="00EF1DC9"/>
  </w:style>
  <w:style w:type="paragraph" w:customStyle="1" w:styleId="copyright">
    <w:name w:val="copyright"/>
    <w:basedOn w:val="Normal"/>
    <w:rsid w:val="00EF1DC9"/>
    <w:pPr>
      <w:spacing w:before="100" w:beforeAutospacing="1" w:after="100" w:afterAutospacing="1"/>
    </w:pPr>
  </w:style>
  <w:style w:type="character" w:customStyle="1" w:styleId="desc-text">
    <w:name w:val="desc-text"/>
    <w:basedOn w:val="DefaultParagraphFont"/>
    <w:rsid w:val="00EF1DC9"/>
  </w:style>
  <w:style w:type="character" w:customStyle="1" w:styleId="orgs">
    <w:name w:val="orgs"/>
    <w:basedOn w:val="DefaultParagraphFont"/>
    <w:rsid w:val="00EF1DC9"/>
  </w:style>
  <w:style w:type="character" w:customStyle="1" w:styleId="attributionheader">
    <w:name w:val="attributionheader"/>
    <w:basedOn w:val="DefaultParagraphFont"/>
    <w:rsid w:val="00EF1DC9"/>
  </w:style>
  <w:style w:type="character" w:customStyle="1" w:styleId="context-help">
    <w:name w:val="context-help"/>
    <w:basedOn w:val="DefaultParagraphFont"/>
    <w:rsid w:val="00EF1DC9"/>
  </w:style>
  <w:style w:type="character" w:customStyle="1" w:styleId="Heading6Char">
    <w:name w:val="Heading 6 Char"/>
    <w:basedOn w:val="DefaultParagraphFont"/>
    <w:link w:val="Heading6"/>
    <w:uiPriority w:val="9"/>
    <w:semiHidden/>
    <w:rsid w:val="00EF1DC9"/>
    <w:rPr>
      <w:rFonts w:asciiTheme="majorHAnsi" w:eastAsiaTheme="majorEastAsia" w:hAnsiTheme="majorHAnsi" w:cstheme="majorBidi"/>
      <w:color w:val="1F3763" w:themeColor="accent1" w:themeShade="7F"/>
      <w:sz w:val="24"/>
      <w:szCs w:val="24"/>
    </w:rPr>
  </w:style>
  <w:style w:type="character" w:customStyle="1" w:styleId="collapsebutton">
    <w:name w:val="collapsebutton"/>
    <w:basedOn w:val="DefaultParagraphFont"/>
    <w:rsid w:val="00B02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138">
      <w:bodyDiv w:val="1"/>
      <w:marLeft w:val="0"/>
      <w:marRight w:val="0"/>
      <w:marTop w:val="0"/>
      <w:marBottom w:val="0"/>
      <w:divBdr>
        <w:top w:val="none" w:sz="0" w:space="0" w:color="auto"/>
        <w:left w:val="none" w:sz="0" w:space="0" w:color="auto"/>
        <w:bottom w:val="none" w:sz="0" w:space="0" w:color="auto"/>
        <w:right w:val="none" w:sz="0" w:space="0" w:color="auto"/>
      </w:divBdr>
    </w:div>
    <w:div w:id="102044868">
      <w:bodyDiv w:val="1"/>
      <w:marLeft w:val="0"/>
      <w:marRight w:val="0"/>
      <w:marTop w:val="0"/>
      <w:marBottom w:val="0"/>
      <w:divBdr>
        <w:top w:val="none" w:sz="0" w:space="0" w:color="auto"/>
        <w:left w:val="none" w:sz="0" w:space="0" w:color="auto"/>
        <w:bottom w:val="none" w:sz="0" w:space="0" w:color="auto"/>
        <w:right w:val="none" w:sz="0" w:space="0" w:color="auto"/>
      </w:divBdr>
    </w:div>
    <w:div w:id="154954722">
      <w:bodyDiv w:val="1"/>
      <w:marLeft w:val="0"/>
      <w:marRight w:val="0"/>
      <w:marTop w:val="0"/>
      <w:marBottom w:val="0"/>
      <w:divBdr>
        <w:top w:val="none" w:sz="0" w:space="0" w:color="auto"/>
        <w:left w:val="none" w:sz="0" w:space="0" w:color="auto"/>
        <w:bottom w:val="none" w:sz="0" w:space="0" w:color="auto"/>
        <w:right w:val="none" w:sz="0" w:space="0" w:color="auto"/>
      </w:divBdr>
      <w:divsChild>
        <w:div w:id="1420638402">
          <w:marLeft w:val="15"/>
          <w:marRight w:val="15"/>
          <w:marTop w:val="15"/>
          <w:marBottom w:val="15"/>
          <w:divBdr>
            <w:top w:val="none" w:sz="0" w:space="0" w:color="auto"/>
            <w:left w:val="none" w:sz="0" w:space="0" w:color="auto"/>
            <w:bottom w:val="none" w:sz="0" w:space="0" w:color="auto"/>
            <w:right w:val="none" w:sz="0" w:space="0" w:color="auto"/>
          </w:divBdr>
        </w:div>
      </w:divsChild>
    </w:div>
    <w:div w:id="201485200">
      <w:bodyDiv w:val="1"/>
      <w:marLeft w:val="0"/>
      <w:marRight w:val="0"/>
      <w:marTop w:val="0"/>
      <w:marBottom w:val="0"/>
      <w:divBdr>
        <w:top w:val="none" w:sz="0" w:space="0" w:color="auto"/>
        <w:left w:val="none" w:sz="0" w:space="0" w:color="auto"/>
        <w:bottom w:val="none" w:sz="0" w:space="0" w:color="auto"/>
        <w:right w:val="none" w:sz="0" w:space="0" w:color="auto"/>
      </w:divBdr>
    </w:div>
    <w:div w:id="278799047">
      <w:bodyDiv w:val="1"/>
      <w:marLeft w:val="0"/>
      <w:marRight w:val="0"/>
      <w:marTop w:val="0"/>
      <w:marBottom w:val="0"/>
      <w:divBdr>
        <w:top w:val="none" w:sz="0" w:space="0" w:color="auto"/>
        <w:left w:val="none" w:sz="0" w:space="0" w:color="auto"/>
        <w:bottom w:val="none" w:sz="0" w:space="0" w:color="auto"/>
        <w:right w:val="none" w:sz="0" w:space="0" w:color="auto"/>
      </w:divBdr>
    </w:div>
    <w:div w:id="454257597">
      <w:bodyDiv w:val="1"/>
      <w:marLeft w:val="0"/>
      <w:marRight w:val="0"/>
      <w:marTop w:val="0"/>
      <w:marBottom w:val="0"/>
      <w:divBdr>
        <w:top w:val="none" w:sz="0" w:space="0" w:color="auto"/>
        <w:left w:val="none" w:sz="0" w:space="0" w:color="auto"/>
        <w:bottom w:val="none" w:sz="0" w:space="0" w:color="auto"/>
        <w:right w:val="none" w:sz="0" w:space="0" w:color="auto"/>
      </w:divBdr>
      <w:divsChild>
        <w:div w:id="1379090727">
          <w:marLeft w:val="0"/>
          <w:marRight w:val="0"/>
          <w:marTop w:val="0"/>
          <w:marBottom w:val="0"/>
          <w:divBdr>
            <w:top w:val="none" w:sz="0" w:space="0" w:color="auto"/>
            <w:left w:val="none" w:sz="0" w:space="0" w:color="auto"/>
            <w:bottom w:val="none" w:sz="0" w:space="0" w:color="auto"/>
            <w:right w:val="none" w:sz="0" w:space="0" w:color="auto"/>
          </w:divBdr>
          <w:divsChild>
            <w:div w:id="1788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0578">
      <w:bodyDiv w:val="1"/>
      <w:marLeft w:val="0"/>
      <w:marRight w:val="0"/>
      <w:marTop w:val="0"/>
      <w:marBottom w:val="0"/>
      <w:divBdr>
        <w:top w:val="none" w:sz="0" w:space="0" w:color="auto"/>
        <w:left w:val="none" w:sz="0" w:space="0" w:color="auto"/>
        <w:bottom w:val="none" w:sz="0" w:space="0" w:color="auto"/>
        <w:right w:val="none" w:sz="0" w:space="0" w:color="auto"/>
      </w:divBdr>
      <w:divsChild>
        <w:div w:id="1518039913">
          <w:marLeft w:val="0"/>
          <w:marRight w:val="0"/>
          <w:marTop w:val="288"/>
          <w:marBottom w:val="100"/>
          <w:divBdr>
            <w:top w:val="none" w:sz="0" w:space="0" w:color="auto"/>
            <w:left w:val="none" w:sz="0" w:space="0" w:color="auto"/>
            <w:bottom w:val="none" w:sz="0" w:space="0" w:color="auto"/>
            <w:right w:val="none" w:sz="0" w:space="0" w:color="auto"/>
          </w:divBdr>
          <w:divsChild>
            <w:div w:id="15684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2709">
      <w:bodyDiv w:val="1"/>
      <w:marLeft w:val="0"/>
      <w:marRight w:val="0"/>
      <w:marTop w:val="0"/>
      <w:marBottom w:val="0"/>
      <w:divBdr>
        <w:top w:val="none" w:sz="0" w:space="0" w:color="auto"/>
        <w:left w:val="none" w:sz="0" w:space="0" w:color="auto"/>
        <w:bottom w:val="none" w:sz="0" w:space="0" w:color="auto"/>
        <w:right w:val="none" w:sz="0" w:space="0" w:color="auto"/>
      </w:divBdr>
    </w:div>
    <w:div w:id="1223517954">
      <w:bodyDiv w:val="1"/>
      <w:marLeft w:val="0"/>
      <w:marRight w:val="0"/>
      <w:marTop w:val="0"/>
      <w:marBottom w:val="0"/>
      <w:divBdr>
        <w:top w:val="none" w:sz="0" w:space="0" w:color="auto"/>
        <w:left w:val="none" w:sz="0" w:space="0" w:color="auto"/>
        <w:bottom w:val="none" w:sz="0" w:space="0" w:color="auto"/>
        <w:right w:val="none" w:sz="0" w:space="0" w:color="auto"/>
      </w:divBdr>
      <w:divsChild>
        <w:div w:id="1054309619">
          <w:marLeft w:val="0"/>
          <w:marRight w:val="0"/>
          <w:marTop w:val="0"/>
          <w:marBottom w:val="240"/>
          <w:divBdr>
            <w:top w:val="none" w:sz="0" w:space="0" w:color="auto"/>
            <w:left w:val="none" w:sz="0" w:space="0" w:color="auto"/>
            <w:bottom w:val="none" w:sz="0" w:space="0" w:color="auto"/>
            <w:right w:val="none" w:sz="0" w:space="0" w:color="auto"/>
          </w:divBdr>
        </w:div>
        <w:div w:id="480730711">
          <w:marLeft w:val="0"/>
          <w:marRight w:val="0"/>
          <w:marTop w:val="0"/>
          <w:marBottom w:val="240"/>
          <w:divBdr>
            <w:top w:val="none" w:sz="0" w:space="0" w:color="auto"/>
            <w:left w:val="none" w:sz="0" w:space="0" w:color="auto"/>
            <w:bottom w:val="none" w:sz="0" w:space="0" w:color="auto"/>
            <w:right w:val="none" w:sz="0" w:space="0" w:color="auto"/>
          </w:divBdr>
        </w:div>
      </w:divsChild>
    </w:div>
    <w:div w:id="1755348548">
      <w:bodyDiv w:val="1"/>
      <w:marLeft w:val="0"/>
      <w:marRight w:val="0"/>
      <w:marTop w:val="0"/>
      <w:marBottom w:val="0"/>
      <w:divBdr>
        <w:top w:val="none" w:sz="0" w:space="0" w:color="auto"/>
        <w:left w:val="none" w:sz="0" w:space="0" w:color="auto"/>
        <w:bottom w:val="none" w:sz="0" w:space="0" w:color="auto"/>
        <w:right w:val="none" w:sz="0" w:space="0" w:color="auto"/>
      </w:divBdr>
    </w:div>
    <w:div w:id="1798910083">
      <w:bodyDiv w:val="1"/>
      <w:marLeft w:val="0"/>
      <w:marRight w:val="0"/>
      <w:marTop w:val="0"/>
      <w:marBottom w:val="0"/>
      <w:divBdr>
        <w:top w:val="none" w:sz="0" w:space="0" w:color="auto"/>
        <w:left w:val="none" w:sz="0" w:space="0" w:color="auto"/>
        <w:bottom w:val="none" w:sz="0" w:space="0" w:color="auto"/>
        <w:right w:val="none" w:sz="0" w:space="0" w:color="auto"/>
      </w:divBdr>
    </w:div>
    <w:div w:id="1853647303">
      <w:bodyDiv w:val="1"/>
      <w:marLeft w:val="0"/>
      <w:marRight w:val="0"/>
      <w:marTop w:val="0"/>
      <w:marBottom w:val="0"/>
      <w:divBdr>
        <w:top w:val="none" w:sz="0" w:space="0" w:color="auto"/>
        <w:left w:val="none" w:sz="0" w:space="0" w:color="auto"/>
        <w:bottom w:val="none" w:sz="0" w:space="0" w:color="auto"/>
        <w:right w:val="none" w:sz="0" w:space="0" w:color="auto"/>
      </w:divBdr>
    </w:div>
    <w:div w:id="195128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term=Li%20X%5BAuthor%5D&amp;cauthor=true&amp;cauthor_uid=25152196" TargetMode="External"/><Relationship Id="rId18" Type="http://schemas.openxmlformats.org/officeDocument/2006/relationships/hyperlink" Target="https://www.ncbi.nlm.nih.gov/pubmed/?term=Jesse%20FF%5BAuthor%5D&amp;cauthor=true&amp;cauthor_uid=25152196" TargetMode="External"/><Relationship Id="rId26" Type="http://schemas.openxmlformats.org/officeDocument/2006/relationships/hyperlink" Target="https://www.nimh.nih.gov/health/topics/brain-stimulation-therapies/brain-stimulation-therapies.shtml" TargetMode="External"/><Relationship Id="rId39" Type="http://schemas.openxmlformats.org/officeDocument/2006/relationships/hyperlink" Target="https://www.ebi.ac.uk/QuickGO/term/GO:0071285" TargetMode="External"/><Relationship Id="rId21" Type="http://schemas.openxmlformats.org/officeDocument/2006/relationships/hyperlink" Target="https://www.ncbi.nlm.nih.gov/pubmed/?term=He%20L%5BAuthor%5D&amp;cauthor=true&amp;cauthor_uid=25152196" TargetMode="External"/><Relationship Id="rId34" Type="http://schemas.openxmlformats.org/officeDocument/2006/relationships/hyperlink" Target="http://www.uniprot.org/uniprot/?query=organism:9606+pathway:433" TargetMode="External"/><Relationship Id="rId42" Type="http://schemas.openxmlformats.org/officeDocument/2006/relationships/hyperlink" Target="https://www.ebi.ac.uk/QuickGO/term/GO:0014823" TargetMode="External"/><Relationship Id="rId47" Type="http://schemas.openxmlformats.org/officeDocument/2006/relationships/hyperlink" Target="https://www.ebi.ac.uk/QuickGO/term/GO:0042427" TargetMode="External"/><Relationship Id="rId50" Type="http://schemas.openxmlformats.org/officeDocument/2006/relationships/hyperlink" Target="http://www.uniprot.org/diseases/DI-02574" TargetMode="External"/><Relationship Id="rId55" Type="http://schemas.openxmlformats.org/officeDocument/2006/relationships/hyperlink" Target="https://en.wikipedia.org/wiki/Enzyme" TargetMode="External"/><Relationship Id="rId63" Type="http://schemas.openxmlformats.org/officeDocument/2006/relationships/hyperlink" Target="https://en.wikipedia.org/wiki/P-Chlorophenylalanine" TargetMode="External"/><Relationship Id="rId7" Type="http://schemas.openxmlformats.org/officeDocument/2006/relationships/hyperlink" Target="https://www.ncbi.nlm.nih.gov/pubmed/26063326" TargetMode="External"/><Relationship Id="rId2" Type="http://schemas.openxmlformats.org/officeDocument/2006/relationships/styles" Target="styles.xml"/><Relationship Id="rId16" Type="http://schemas.openxmlformats.org/officeDocument/2006/relationships/hyperlink" Target="https://www.ncbi.nlm.nih.gov/pubmed/?term=Xu%20F%5BAuthor%5D&amp;cauthor=true&amp;cauthor_uid=25152196" TargetMode="External"/><Relationship Id="rId20" Type="http://schemas.openxmlformats.org/officeDocument/2006/relationships/hyperlink" Target="https://www.ncbi.nlm.nih.gov/pubmed/?term=Li%20W%5BAuthor%5D&amp;cauthor=true&amp;cauthor_uid=25152196" TargetMode="External"/><Relationship Id="rId29" Type="http://schemas.openxmlformats.org/officeDocument/2006/relationships/hyperlink" Target="https://www.nimh.nih.gov/health/topics/psychotherapies/index.shtml" TargetMode="External"/><Relationship Id="rId41" Type="http://schemas.openxmlformats.org/officeDocument/2006/relationships/hyperlink" Target="https://www.ebi.ac.uk/QuickGO/term/GO:0046219" TargetMode="External"/><Relationship Id="rId54" Type="http://schemas.openxmlformats.org/officeDocument/2006/relationships/hyperlink" Target="https://en.wikipedia.org/wiki/TPH2" TargetMode="External"/><Relationship Id="rId62" Type="http://schemas.openxmlformats.org/officeDocument/2006/relationships/hyperlink" Target="https://en.wikipedia.org/wiki/Wikipedia:Citation_needed" TargetMode="External"/><Relationship Id="rId1" Type="http://schemas.openxmlformats.org/officeDocument/2006/relationships/numbering" Target="numbering.xml"/><Relationship Id="rId6" Type="http://schemas.openxmlformats.org/officeDocument/2006/relationships/hyperlink" Target="https://www.ncbi.nlm.nih.gov/pubmed/16610957" TargetMode="External"/><Relationship Id="rId11" Type="http://schemas.openxmlformats.org/officeDocument/2006/relationships/hyperlink" Target="https://www.ncbi.nlm.nih.gov/pubmed/?term=Huang%20X%5BAuthor%5D&amp;cauthor=true&amp;cauthor_uid=25152196" TargetMode="External"/><Relationship Id="rId24" Type="http://schemas.openxmlformats.org/officeDocument/2006/relationships/hyperlink" Target="https://www.mayoclinic.org/diseases-conditions/bipolar-disorder/symptoms-causes/syc-20355955?p=1" TargetMode="External"/><Relationship Id="rId32" Type="http://schemas.openxmlformats.org/officeDocument/2006/relationships/hyperlink" Target="http://www.uniprot.org/uniprot/?query=organism:9606+pathway:433.846.398" TargetMode="External"/><Relationship Id="rId37" Type="http://schemas.openxmlformats.org/officeDocument/2006/relationships/hyperlink" Target="http://www.ebi.ac.uk/QuickGO/annotations?geneProductId=Q8IWU9" TargetMode="External"/><Relationship Id="rId40" Type="http://schemas.openxmlformats.org/officeDocument/2006/relationships/hyperlink" Target="https://www.ebi.ac.uk/QuickGO/term/GO:0007623" TargetMode="External"/><Relationship Id="rId45" Type="http://schemas.openxmlformats.org/officeDocument/2006/relationships/hyperlink" Target="https://www.ebi.ac.uk/QuickGO/term/GO:0051384" TargetMode="External"/><Relationship Id="rId53" Type="http://schemas.openxmlformats.org/officeDocument/2006/relationships/hyperlink" Target="https://www.ncbi.nlm.nih.gov/gene/121278" TargetMode="External"/><Relationship Id="rId58" Type="http://schemas.openxmlformats.org/officeDocument/2006/relationships/hyperlink" Target="https://en.wikipedia.org/wiki/Serotonin" TargetMode="External"/><Relationship Id="rId66" Type="http://schemas.openxmlformats.org/officeDocument/2006/relationships/theme" Target="theme/theme1.xml"/><Relationship Id="rId5" Type="http://schemas.openxmlformats.org/officeDocument/2006/relationships/hyperlink" Target="https://www.ncbi.nlm.nih.gov/pubmed/18986552" TargetMode="External"/><Relationship Id="rId15" Type="http://schemas.openxmlformats.org/officeDocument/2006/relationships/hyperlink" Target="https://www.ncbi.nlm.nih.gov/pubmed/?term=Li%20X%5BAuthor%5D&amp;cauthor=true&amp;cauthor_uid=25152196" TargetMode="External"/><Relationship Id="rId23" Type="http://schemas.openxmlformats.org/officeDocument/2006/relationships/hyperlink" Target="https://www.ncbi.nlm.nih.gov/pubmed/?term=rs4760816" TargetMode="External"/><Relationship Id="rId28" Type="http://schemas.openxmlformats.org/officeDocument/2006/relationships/hyperlink" Target="https://www.nimh.nih.gov/health/topics/mental-health-medications/index.shtml" TargetMode="External"/><Relationship Id="rId36" Type="http://schemas.openxmlformats.org/officeDocument/2006/relationships/hyperlink" Target="https://www.ebi.ac.uk/QuickGO/term/GO:0004510" TargetMode="External"/><Relationship Id="rId49" Type="http://schemas.openxmlformats.org/officeDocument/2006/relationships/hyperlink" Target="http://www.omim.org/entry/608516" TargetMode="External"/><Relationship Id="rId57" Type="http://schemas.openxmlformats.org/officeDocument/2006/relationships/hyperlink" Target="https://enzyme.expasy.org/EC/1.14.16.4" TargetMode="External"/><Relationship Id="rId61" Type="http://schemas.openxmlformats.org/officeDocument/2006/relationships/hyperlink" Target="https://en.wikipedia.org/wiki/Aromatic_amino_acid_hydroxylase" TargetMode="External"/><Relationship Id="rId10" Type="http://schemas.openxmlformats.org/officeDocument/2006/relationships/hyperlink" Target="https://www.ncbi.nlm.nih.gov/pubmed/?term=Chen%20S%5BAuthor%5D&amp;cauthor=true&amp;cauthor_uid=25152196" TargetMode="External"/><Relationship Id="rId19" Type="http://schemas.openxmlformats.org/officeDocument/2006/relationships/hyperlink" Target="https://www.ncbi.nlm.nih.gov/pubmed/?term=Xu%20M%5BAuthor%5D&amp;cauthor=true&amp;cauthor_uid=25152196" TargetMode="External"/><Relationship Id="rId31" Type="http://schemas.openxmlformats.org/officeDocument/2006/relationships/hyperlink" Target="http://www.uniprot.org/uniprot/P17752" TargetMode="External"/><Relationship Id="rId44" Type="http://schemas.openxmlformats.org/officeDocument/2006/relationships/hyperlink" Target="https://www.ebi.ac.uk/QuickGO/term/GO:0043627" TargetMode="External"/><Relationship Id="rId52" Type="http://schemas.openxmlformats.org/officeDocument/2006/relationships/hyperlink" Target="https://www.drugbank.ca/drugs/DB12095" TargetMode="External"/><Relationship Id="rId60" Type="http://schemas.openxmlformats.org/officeDocument/2006/relationships/hyperlink" Target="https://en.wikipedia.org/wiki/Phenylalanine_hydroxylase"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ubmed/19272410" TargetMode="External"/><Relationship Id="rId14" Type="http://schemas.openxmlformats.org/officeDocument/2006/relationships/hyperlink" Target="https://www.ncbi.nlm.nih.gov/pubmed/?term=Cao%20Y%5BAuthor%5D&amp;cauthor=true&amp;cauthor_uid=25152196" TargetMode="External"/><Relationship Id="rId22" Type="http://schemas.openxmlformats.org/officeDocument/2006/relationships/hyperlink" Target="https://www.ncbi.nlm.nih.gov/pubmed/?term=He%20G%5BAuthor%5D&amp;cauthor=true&amp;cauthor_uid=25152196" TargetMode="External"/><Relationship Id="rId27" Type="http://schemas.openxmlformats.org/officeDocument/2006/relationships/image" Target="media/image1.png"/><Relationship Id="rId30" Type="http://schemas.openxmlformats.org/officeDocument/2006/relationships/hyperlink" Target="http://www.uniprot.org/uniprot/Q8IWU9" TargetMode="External"/><Relationship Id="rId35" Type="http://schemas.openxmlformats.org/officeDocument/2006/relationships/hyperlink" Target="https://www.ebi.ac.uk/QuickGO/term/GO:0005506" TargetMode="External"/><Relationship Id="rId43" Type="http://schemas.openxmlformats.org/officeDocument/2006/relationships/hyperlink" Target="https://www.ebi.ac.uk/QuickGO/term/GO:0051592" TargetMode="External"/><Relationship Id="rId48" Type="http://schemas.openxmlformats.org/officeDocument/2006/relationships/hyperlink" Target="http://www.uniprot.org/diseases/DI-00697" TargetMode="External"/><Relationship Id="rId56" Type="http://schemas.openxmlformats.org/officeDocument/2006/relationships/hyperlink" Target="https://en.wikipedia.org/wiki/Enzyme_Commission_number" TargetMode="External"/><Relationship Id="rId64" Type="http://schemas.openxmlformats.org/officeDocument/2006/relationships/hyperlink" Target="https://en.wikipedia.org/wiki/Tryptophan_hydroxylase" TargetMode="External"/><Relationship Id="rId8" Type="http://schemas.openxmlformats.org/officeDocument/2006/relationships/hyperlink" Target="https://www.ncbi.nlm.nih.gov/pubmed/22655589" TargetMode="External"/><Relationship Id="rId51" Type="http://schemas.openxmlformats.org/officeDocument/2006/relationships/hyperlink" Target="https://www.drugbank.ca/drugs/DB00150" TargetMode="External"/><Relationship Id="rId3" Type="http://schemas.openxmlformats.org/officeDocument/2006/relationships/settings" Target="settings.xml"/><Relationship Id="rId12" Type="http://schemas.openxmlformats.org/officeDocument/2006/relationships/hyperlink" Target="https://www.ncbi.nlm.nih.gov/pubmed/?term=Yu%20T%5BAuthor%5D&amp;cauthor=true&amp;cauthor_uid=25152196" TargetMode="External"/><Relationship Id="rId17" Type="http://schemas.openxmlformats.org/officeDocument/2006/relationships/hyperlink" Target="https://www.ncbi.nlm.nih.gov/pubmed/?term=Yang%20F%5BAuthor%5D&amp;cauthor=true&amp;cauthor_uid=25152196" TargetMode="External"/><Relationship Id="rId25" Type="http://schemas.openxmlformats.org/officeDocument/2006/relationships/hyperlink" Target="https://medlineplus.gov/antidepressants.html" TargetMode="External"/><Relationship Id="rId33" Type="http://schemas.openxmlformats.org/officeDocument/2006/relationships/hyperlink" Target="http://www.uniprot.org/uniprot/?query=organism:9606+pathway:433.846" TargetMode="External"/><Relationship Id="rId38" Type="http://schemas.openxmlformats.org/officeDocument/2006/relationships/hyperlink" Target="https://www.ebi.ac.uk/QuickGO/term/GO:0009072" TargetMode="External"/><Relationship Id="rId46" Type="http://schemas.openxmlformats.org/officeDocument/2006/relationships/hyperlink" Target="https://www.ebi.ac.uk/QuickGO/term/GO:0031667" TargetMode="External"/><Relationship Id="rId59" Type="http://schemas.openxmlformats.org/officeDocument/2006/relationships/hyperlink" Target="https://en.wikipedia.org/wiki/Tyrosine_hydroxyl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4</cp:revision>
  <dcterms:created xsi:type="dcterms:W3CDTF">2018-05-14T08:06:00Z</dcterms:created>
  <dcterms:modified xsi:type="dcterms:W3CDTF">2018-05-14T08:19:00Z</dcterms:modified>
</cp:coreProperties>
</file>