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8140" w14:textId="0969BAE9" w:rsidR="0064660D" w:rsidRDefault="0064660D" w:rsidP="0064660D">
      <w:pPr>
        <w:rPr>
          <w:rFonts w:ascii="Arial" w:hAnsi="Arial" w:cs="Arial"/>
          <w:b/>
          <w:bCs/>
          <w:color w:val="000000"/>
          <w:sz w:val="20"/>
          <w:szCs w:val="20"/>
        </w:rPr>
      </w:pPr>
      <w:r>
        <w:rPr>
          <w:rFonts w:ascii="Arial" w:hAnsi="Arial" w:cs="Arial"/>
          <w:b/>
          <w:bCs/>
          <w:color w:val="000000"/>
          <w:sz w:val="20"/>
          <w:szCs w:val="20"/>
        </w:rPr>
        <w:t> rs11563204</w:t>
      </w:r>
      <w:r w:rsidR="00A82C33">
        <w:rPr>
          <w:rFonts w:ascii="Arial" w:hAnsi="Arial" w:cs="Arial"/>
          <w:b/>
          <w:bCs/>
          <w:color w:val="000000"/>
          <w:sz w:val="20"/>
          <w:szCs w:val="20"/>
        </w:rPr>
        <w:t xml:space="preserve"> GA</w:t>
      </w:r>
      <w:r>
        <w:rPr>
          <w:rFonts w:ascii="Arial" w:hAnsi="Arial" w:cs="Arial"/>
          <w:b/>
          <w:bCs/>
          <w:color w:val="000000"/>
          <w:sz w:val="20"/>
          <w:szCs w:val="20"/>
        </w:rPr>
        <w:t>   </w:t>
      </w:r>
      <w:r w:rsidRPr="0064660D">
        <w:rPr>
          <w:rFonts w:ascii="Arial" w:hAnsi="Arial" w:cs="Arial"/>
          <w:b/>
          <w:bCs/>
          <w:color w:val="000000"/>
          <w:sz w:val="20"/>
          <w:szCs w:val="20"/>
        </w:rPr>
        <w:t>17865678</w:t>
      </w:r>
      <w:r>
        <w:rPr>
          <w:rFonts w:ascii="Arial" w:hAnsi="Arial" w:cs="Arial"/>
          <w:b/>
          <w:bCs/>
          <w:color w:val="000000"/>
          <w:sz w:val="20"/>
          <w:szCs w:val="20"/>
        </w:rPr>
        <w:t xml:space="preserve"> </w:t>
      </w:r>
      <w:r w:rsidR="00A82C33">
        <w:rPr>
          <w:rFonts w:ascii="Arial" w:hAnsi="Arial" w:cs="Arial"/>
          <w:b/>
          <w:bCs/>
          <w:color w:val="000000"/>
          <w:sz w:val="20"/>
          <w:szCs w:val="20"/>
        </w:rPr>
        <w:t xml:space="preserve">AG </w:t>
      </w:r>
      <w:r>
        <w:rPr>
          <w:rFonts w:ascii="Arial" w:hAnsi="Arial" w:cs="Arial"/>
          <w:b/>
          <w:bCs/>
          <w:color w:val="000000"/>
          <w:sz w:val="20"/>
          <w:szCs w:val="20"/>
        </w:rPr>
        <w:t>CFS</w:t>
      </w:r>
    </w:p>
    <w:p w14:paraId="57205953" w14:textId="4C22829F" w:rsidR="00845492" w:rsidRDefault="00845492" w:rsidP="00845492">
      <w:pPr>
        <w:pStyle w:val="Heading1"/>
        <w:pBdr>
          <w:bottom w:val="single" w:sz="6" w:space="2" w:color="EEEEEE"/>
        </w:pBdr>
        <w:shd w:val="clear" w:color="auto" w:fill="FFFFFF"/>
        <w:spacing w:before="300" w:beforeAutospacing="0" w:after="48"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rs11562975</w:t>
      </w:r>
      <w:r>
        <w:rPr>
          <w:rFonts w:ascii="Helvetica" w:hAnsi="Helvetica" w:cs="Helvetica"/>
          <w:b w:val="0"/>
          <w:bCs w:val="0"/>
          <w:color w:val="333333"/>
          <w:sz w:val="54"/>
          <w:szCs w:val="54"/>
        </w:rPr>
        <w:t xml:space="preserve"> </w:t>
      </w:r>
      <w:r w:rsidR="00E82D45">
        <w:rPr>
          <w:rFonts w:ascii="Helvetica" w:hAnsi="Helvetica" w:cs="Helvetica"/>
          <w:b w:val="0"/>
          <w:bCs w:val="0"/>
          <w:color w:val="333333"/>
          <w:sz w:val="54"/>
          <w:szCs w:val="54"/>
        </w:rPr>
        <w:t xml:space="preserve">pain inflammation </w:t>
      </w:r>
      <w:r>
        <w:rPr>
          <w:rFonts w:ascii="Helvetica" w:hAnsi="Helvetica" w:cs="Helvetica"/>
          <w:b w:val="0"/>
          <w:bCs w:val="0"/>
          <w:color w:val="333333"/>
          <w:sz w:val="54"/>
          <w:szCs w:val="54"/>
        </w:rPr>
        <w:t xml:space="preserve">cold and menthol bronchial </w:t>
      </w:r>
      <w:proofErr w:type="spellStart"/>
      <w:r>
        <w:rPr>
          <w:rFonts w:ascii="Helvetica" w:hAnsi="Helvetica" w:cs="Helvetica"/>
          <w:b w:val="0"/>
          <w:bCs w:val="0"/>
          <w:color w:val="333333"/>
          <w:sz w:val="54"/>
          <w:szCs w:val="54"/>
        </w:rPr>
        <w:t>asma</w:t>
      </w:r>
      <w:proofErr w:type="spellEnd"/>
    </w:p>
    <w:p w14:paraId="61D05A11" w14:textId="77777777" w:rsidR="00845492" w:rsidRDefault="00845492" w:rsidP="0064660D">
      <w:pPr>
        <w:rPr>
          <w:rFonts w:ascii="Arial" w:hAnsi="Arial" w:cs="Arial"/>
          <w:b/>
          <w:bCs/>
          <w:color w:val="000000"/>
          <w:sz w:val="20"/>
          <w:szCs w:val="20"/>
        </w:rPr>
      </w:pPr>
    </w:p>
    <w:p w14:paraId="0C78E6B5" w14:textId="6766EC2B" w:rsidR="0064660D" w:rsidRDefault="0064660D" w:rsidP="0064660D">
      <w:pPr>
        <w:pStyle w:val="Heading1"/>
        <w:pBdr>
          <w:bottom w:val="single" w:sz="6" w:space="2" w:color="EEEEEE"/>
        </w:pBdr>
        <w:shd w:val="clear" w:color="auto" w:fill="FFFFFF"/>
        <w:spacing w:before="300" w:beforeAutospacing="0" w:after="48"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rs</w:t>
      </w:r>
      <w:proofErr w:type="gramStart"/>
      <w:r>
        <w:rPr>
          <w:rFonts w:ascii="Helvetica" w:hAnsi="Helvetica" w:cs="Helvetica"/>
          <w:b w:val="0"/>
          <w:bCs w:val="0"/>
          <w:color w:val="333333"/>
          <w:sz w:val="54"/>
          <w:szCs w:val="54"/>
        </w:rPr>
        <w:t>10166942</w:t>
      </w:r>
      <w:r>
        <w:rPr>
          <w:rFonts w:ascii="Helvetica" w:hAnsi="Helvetica" w:cs="Helvetica"/>
          <w:b w:val="0"/>
          <w:bCs w:val="0"/>
          <w:color w:val="333333"/>
          <w:sz w:val="54"/>
          <w:szCs w:val="54"/>
        </w:rPr>
        <w:t xml:space="preserve"> </w:t>
      </w:r>
      <w:r w:rsidR="00845492">
        <w:rPr>
          <w:rFonts w:ascii="Helvetica" w:hAnsi="Helvetica" w:cs="Helvetica"/>
          <w:b w:val="0"/>
          <w:bCs w:val="0"/>
          <w:color w:val="333333"/>
          <w:sz w:val="54"/>
          <w:szCs w:val="54"/>
        </w:rPr>
        <w:t xml:space="preserve"> </w:t>
      </w:r>
      <w:r>
        <w:rPr>
          <w:rFonts w:ascii="Helvetica" w:hAnsi="Helvetica" w:cs="Helvetica"/>
          <w:b w:val="0"/>
          <w:bCs w:val="0"/>
          <w:color w:val="333333"/>
          <w:sz w:val="54"/>
          <w:szCs w:val="54"/>
        </w:rPr>
        <w:t>migraine</w:t>
      </w:r>
      <w:proofErr w:type="gramEnd"/>
      <w:r>
        <w:rPr>
          <w:rFonts w:ascii="Helvetica" w:hAnsi="Helvetica" w:cs="Helvetica"/>
          <w:b w:val="0"/>
          <w:bCs w:val="0"/>
          <w:color w:val="333333"/>
          <w:sz w:val="54"/>
          <w:szCs w:val="54"/>
        </w:rPr>
        <w:t xml:space="preserve"> TT</w:t>
      </w:r>
    </w:p>
    <w:p w14:paraId="057BAB00" w14:textId="77777777" w:rsidR="0064660D" w:rsidRDefault="0064660D" w:rsidP="0064660D"/>
    <w:p w14:paraId="37E4168D" w14:textId="77777777" w:rsidR="0064660D" w:rsidRDefault="0064660D">
      <w:pPr>
        <w:rPr>
          <w:rFonts w:ascii="Arial" w:hAnsi="Arial" w:cs="Arial"/>
          <w:color w:val="000000"/>
          <w:sz w:val="20"/>
          <w:szCs w:val="20"/>
          <w:shd w:val="clear" w:color="auto" w:fill="FFFFFF"/>
        </w:rPr>
      </w:pPr>
    </w:p>
    <w:bookmarkStart w:id="0" w:name="_Hlk509356268"/>
    <w:p w14:paraId="21DFF563" w14:textId="34BE7F16" w:rsidR="006C0E74" w:rsidRDefault="006C0E74">
      <w:r>
        <w:fldChar w:fldCharType="begin"/>
      </w:r>
      <w:r>
        <w:instrText xml:space="preserve"> HYPERLINK "</w:instrText>
      </w:r>
      <w:r w:rsidRPr="006C0E74">
        <w:instrText>https://www.ncbi.nlm.nih.gov/pubmed/27789940</w:instrText>
      </w:r>
      <w:r>
        <w:instrText xml:space="preserve">" </w:instrText>
      </w:r>
      <w:r>
        <w:fldChar w:fldCharType="separate"/>
      </w:r>
      <w:r w:rsidRPr="00AB2C90">
        <w:rPr>
          <w:rStyle w:val="Hyperlink"/>
        </w:rPr>
        <w:t>https://www.ncbi.nlm.nih.gov/pubmed/27789940</w:t>
      </w:r>
      <w:r>
        <w:fldChar w:fldCharType="end"/>
      </w:r>
    </w:p>
    <w:bookmarkEnd w:id="0"/>
    <w:p w14:paraId="6148213A" w14:textId="77777777" w:rsidR="006C0E74" w:rsidRDefault="006C0E74" w:rsidP="006C0E74">
      <w:pPr>
        <w:pStyle w:val="Heading1"/>
        <w:shd w:val="clear" w:color="auto" w:fill="FFFFFF"/>
        <w:spacing w:before="120" w:beforeAutospacing="0" w:after="120" w:afterAutospacing="0" w:line="300" w:lineRule="atLeast"/>
        <w:rPr>
          <w:rFonts w:ascii="Arial" w:hAnsi="Arial" w:cs="Arial"/>
          <w:color w:val="000000"/>
          <w:sz w:val="34"/>
          <w:szCs w:val="34"/>
        </w:rPr>
      </w:pPr>
      <w:r>
        <w:rPr>
          <w:rStyle w:val="highlight"/>
          <w:rFonts w:ascii="Arial" w:hAnsi="Arial" w:cs="Arial"/>
          <w:color w:val="000000"/>
          <w:sz w:val="34"/>
          <w:szCs w:val="34"/>
        </w:rPr>
        <w:t>TRPM8</w:t>
      </w:r>
      <w:r>
        <w:rPr>
          <w:rFonts w:ascii="Arial" w:hAnsi="Arial" w:cs="Arial"/>
          <w:color w:val="000000"/>
          <w:sz w:val="34"/>
          <w:szCs w:val="34"/>
        </w:rPr>
        <w:t> genetic variations associated with COPD risk in the Chinese Han population.</w:t>
      </w:r>
    </w:p>
    <w:p w14:paraId="272FA8CE" w14:textId="77777777" w:rsidR="006C0E74" w:rsidRDefault="006C0E74" w:rsidP="006C0E74">
      <w:pPr>
        <w:shd w:val="clear" w:color="auto" w:fill="FFFFFF"/>
        <w:rPr>
          <w:rFonts w:ascii="Arial" w:hAnsi="Arial" w:cs="Arial"/>
          <w:color w:val="000000"/>
          <w:sz w:val="22"/>
          <w:szCs w:val="22"/>
        </w:rPr>
      </w:pPr>
      <w:hyperlink r:id="rId5" w:history="1">
        <w:proofErr w:type="spellStart"/>
        <w:r>
          <w:rPr>
            <w:rStyle w:val="Hyperlink"/>
            <w:rFonts w:ascii="Arial" w:hAnsi="Arial" w:cs="Arial"/>
            <w:color w:val="660066"/>
            <w:sz w:val="22"/>
            <w:szCs w:val="22"/>
          </w:rPr>
          <w:t>Xiong</w:t>
        </w:r>
        <w:proofErr w:type="spellEnd"/>
        <w:r>
          <w:rPr>
            <w:rStyle w:val="Hyperlink"/>
            <w:rFonts w:ascii="Arial" w:hAnsi="Arial" w:cs="Arial"/>
            <w:color w:val="660066"/>
            <w:sz w:val="22"/>
            <w:szCs w:val="22"/>
          </w:rPr>
          <w:t xml:space="preserve"> M</w:t>
        </w:r>
      </w:hyperlink>
      <w:r>
        <w:rPr>
          <w:rFonts w:ascii="Arial" w:hAnsi="Arial" w:cs="Arial"/>
          <w:color w:val="000000"/>
          <w:sz w:val="19"/>
          <w:szCs w:val="19"/>
          <w:vertAlign w:val="superscript"/>
        </w:rPr>
        <w:t>1</w:t>
      </w:r>
      <w:r>
        <w:rPr>
          <w:rFonts w:ascii="Arial" w:hAnsi="Arial" w:cs="Arial"/>
          <w:color w:val="000000"/>
          <w:sz w:val="22"/>
          <w:szCs w:val="22"/>
        </w:rPr>
        <w:t>, </w:t>
      </w:r>
      <w:hyperlink r:id="rId6" w:history="1">
        <w:r>
          <w:rPr>
            <w:rStyle w:val="Hyperlink"/>
            <w:rFonts w:ascii="Arial" w:hAnsi="Arial" w:cs="Arial"/>
            <w:color w:val="660066"/>
            <w:sz w:val="22"/>
            <w:szCs w:val="22"/>
          </w:rPr>
          <w:t>Wang J</w:t>
        </w:r>
      </w:hyperlink>
      <w:r>
        <w:rPr>
          <w:rFonts w:ascii="Arial" w:hAnsi="Arial" w:cs="Arial"/>
          <w:color w:val="000000"/>
          <w:sz w:val="19"/>
          <w:szCs w:val="19"/>
          <w:vertAlign w:val="superscript"/>
        </w:rPr>
        <w:t>1</w:t>
      </w:r>
      <w:r>
        <w:rPr>
          <w:rFonts w:ascii="Arial" w:hAnsi="Arial" w:cs="Arial"/>
          <w:color w:val="000000"/>
          <w:sz w:val="22"/>
          <w:szCs w:val="22"/>
        </w:rPr>
        <w:t>, </w:t>
      </w:r>
      <w:hyperlink r:id="rId7" w:history="1">
        <w:r>
          <w:rPr>
            <w:rStyle w:val="Hyperlink"/>
            <w:rFonts w:ascii="Arial" w:hAnsi="Arial" w:cs="Arial"/>
            <w:color w:val="660066"/>
            <w:sz w:val="22"/>
            <w:szCs w:val="22"/>
          </w:rPr>
          <w:t>Guo M</w:t>
        </w:r>
      </w:hyperlink>
      <w:r>
        <w:rPr>
          <w:rFonts w:ascii="Arial" w:hAnsi="Arial" w:cs="Arial"/>
          <w:color w:val="000000"/>
          <w:sz w:val="19"/>
          <w:szCs w:val="19"/>
          <w:vertAlign w:val="superscript"/>
        </w:rPr>
        <w:t>1</w:t>
      </w:r>
      <w:r>
        <w:rPr>
          <w:rFonts w:ascii="Arial" w:hAnsi="Arial" w:cs="Arial"/>
          <w:color w:val="000000"/>
          <w:sz w:val="22"/>
          <w:szCs w:val="22"/>
        </w:rPr>
        <w:t>, </w:t>
      </w:r>
      <w:hyperlink r:id="rId8" w:history="1">
        <w:r>
          <w:rPr>
            <w:rStyle w:val="Hyperlink"/>
            <w:rFonts w:ascii="Arial" w:hAnsi="Arial" w:cs="Arial"/>
            <w:color w:val="660066"/>
            <w:sz w:val="22"/>
            <w:szCs w:val="22"/>
          </w:rPr>
          <w:t>Zhou Q</w:t>
        </w:r>
      </w:hyperlink>
      <w:r>
        <w:rPr>
          <w:rFonts w:ascii="Arial" w:hAnsi="Arial" w:cs="Arial"/>
          <w:color w:val="000000"/>
          <w:sz w:val="19"/>
          <w:szCs w:val="19"/>
          <w:vertAlign w:val="superscript"/>
        </w:rPr>
        <w:t>1</w:t>
      </w:r>
      <w:r>
        <w:rPr>
          <w:rFonts w:ascii="Arial" w:hAnsi="Arial" w:cs="Arial"/>
          <w:color w:val="000000"/>
          <w:sz w:val="22"/>
          <w:szCs w:val="22"/>
        </w:rPr>
        <w:t>, </w:t>
      </w:r>
      <w:hyperlink r:id="rId9" w:history="1">
        <w:r>
          <w:rPr>
            <w:rStyle w:val="Hyperlink"/>
            <w:rFonts w:ascii="Arial" w:hAnsi="Arial" w:cs="Arial"/>
            <w:color w:val="660066"/>
            <w:sz w:val="22"/>
            <w:szCs w:val="22"/>
          </w:rPr>
          <w:t>Lu W</w:t>
        </w:r>
      </w:hyperlink>
      <w:r>
        <w:rPr>
          <w:rFonts w:ascii="Arial" w:hAnsi="Arial" w:cs="Arial"/>
          <w:color w:val="000000"/>
          <w:sz w:val="19"/>
          <w:szCs w:val="19"/>
          <w:vertAlign w:val="superscript"/>
        </w:rPr>
        <w:t>1</w:t>
      </w:r>
      <w:r>
        <w:rPr>
          <w:rFonts w:ascii="Arial" w:hAnsi="Arial" w:cs="Arial"/>
          <w:color w:val="000000"/>
          <w:sz w:val="22"/>
          <w:szCs w:val="22"/>
        </w:rPr>
        <w:t>.</w:t>
      </w:r>
    </w:p>
    <w:p w14:paraId="6A6BBCED" w14:textId="77777777" w:rsidR="006C0E74" w:rsidRDefault="006C0E74" w:rsidP="006C0E74">
      <w:pPr>
        <w:pStyle w:val="Heading3"/>
        <w:shd w:val="clear" w:color="auto" w:fill="FFFFFF"/>
        <w:spacing w:before="0" w:beforeAutospacing="0" w:after="0" w:afterAutospacing="0"/>
        <w:rPr>
          <w:rFonts w:ascii="Arial" w:hAnsi="Arial" w:cs="Arial"/>
          <w:color w:val="724128"/>
          <w:sz w:val="22"/>
          <w:szCs w:val="22"/>
        </w:rPr>
      </w:pPr>
      <w:hyperlink r:id="rId10" w:tooltip="Open/close author information list" w:history="1">
        <w:r>
          <w:rPr>
            <w:rStyle w:val="ui-ncbitoggler-master-text"/>
            <w:rFonts w:ascii="Arial" w:hAnsi="Arial" w:cs="Arial"/>
            <w:color w:val="660066"/>
            <w:sz w:val="21"/>
            <w:szCs w:val="21"/>
            <w:u w:val="single"/>
          </w:rPr>
          <w:t>Author information</w:t>
        </w:r>
      </w:hyperlink>
    </w:p>
    <w:p w14:paraId="423BC4FC" w14:textId="77777777" w:rsidR="006C0E74" w:rsidRDefault="006C0E74" w:rsidP="006C0E74">
      <w:pPr>
        <w:pStyle w:val="Heading3"/>
        <w:shd w:val="clear" w:color="auto" w:fill="FFFFFF"/>
        <w:spacing w:before="0" w:beforeAutospacing="0" w:after="0" w:afterAutospacing="0"/>
        <w:rPr>
          <w:rFonts w:ascii="Arial" w:hAnsi="Arial" w:cs="Arial"/>
          <w:color w:val="985735"/>
          <w:sz w:val="22"/>
          <w:szCs w:val="22"/>
        </w:rPr>
      </w:pPr>
      <w:r>
        <w:rPr>
          <w:rFonts w:ascii="Arial" w:hAnsi="Arial" w:cs="Arial"/>
          <w:color w:val="985735"/>
          <w:sz w:val="22"/>
          <w:szCs w:val="22"/>
        </w:rPr>
        <w:t>Abstract</w:t>
      </w:r>
    </w:p>
    <w:p w14:paraId="0A00DF2D" w14:textId="6C633160" w:rsidR="006C0E74" w:rsidRDefault="006C0E74" w:rsidP="006C0E74">
      <w:pPr>
        <w:pStyle w:val="NormalWeb"/>
        <w:shd w:val="clear" w:color="auto" w:fill="FFFFFF"/>
        <w:spacing w:before="0" w:beforeAutospacing="0" w:after="120" w:afterAutospacing="0" w:line="369" w:lineRule="atLeast"/>
        <w:rPr>
          <w:rFonts w:ascii="Arial" w:hAnsi="Arial" w:cs="Arial"/>
          <w:color w:val="000000"/>
          <w:sz w:val="21"/>
          <w:szCs w:val="21"/>
        </w:rPr>
      </w:pPr>
      <w:r>
        <w:rPr>
          <w:rStyle w:val="highlight"/>
          <w:rFonts w:ascii="Arial" w:hAnsi="Arial" w:cs="Arial"/>
          <w:i/>
          <w:iCs/>
          <w:color w:val="000000"/>
          <w:sz w:val="21"/>
          <w:szCs w:val="21"/>
        </w:rPr>
        <w:t>TRPM8</w:t>
      </w:r>
      <w:r>
        <w:rPr>
          <w:rFonts w:ascii="Arial" w:hAnsi="Arial" w:cs="Arial"/>
          <w:color w:val="000000"/>
          <w:sz w:val="21"/>
          <w:szCs w:val="21"/>
        </w:rPr>
        <w:t> plays a key role in COPD. The development of pulmonary hypertension (PH) in COPD adversely affects survival and exercise capacity. In the rs9789398 polymorphism, the T/C genotype was associated with an increased risk for COPD (</w:t>
      </w:r>
      <w:r>
        <w:rPr>
          <w:rFonts w:ascii="Arial" w:hAnsi="Arial" w:cs="Arial"/>
          <w:i/>
          <w:iCs/>
          <w:color w:val="000000"/>
          <w:sz w:val="21"/>
          <w:szCs w:val="21"/>
        </w:rPr>
        <w:t>P</w:t>
      </w:r>
      <w:r>
        <w:rPr>
          <w:rFonts w:ascii="Arial" w:hAnsi="Arial" w:cs="Arial"/>
          <w:color w:val="000000"/>
          <w:sz w:val="21"/>
          <w:szCs w:val="21"/>
        </w:rPr>
        <w:t>=0.005). Under the assumption of models of inheritance, there was an association between the rs9789398 polymorphism and COPD. In the rs9789675 polymorphism, the G/A genotype was associated with an increased risk for COPD (</w:t>
      </w:r>
      <w:r>
        <w:rPr>
          <w:rFonts w:ascii="Arial" w:hAnsi="Arial" w:cs="Arial"/>
          <w:i/>
          <w:iCs/>
          <w:color w:val="000000"/>
          <w:sz w:val="21"/>
          <w:szCs w:val="21"/>
        </w:rPr>
        <w:t>P</w:t>
      </w:r>
      <w:r>
        <w:rPr>
          <w:rFonts w:ascii="Arial" w:hAnsi="Arial" w:cs="Arial"/>
          <w:color w:val="000000"/>
          <w:sz w:val="21"/>
          <w:szCs w:val="21"/>
        </w:rPr>
        <w:t>=0.021). Furthermore, by the </w:t>
      </w:r>
      <w:r>
        <w:rPr>
          <w:rFonts w:ascii="Arial" w:hAnsi="Arial" w:cs="Arial"/>
          <w:i/>
          <w:iCs/>
          <w:color w:val="000000"/>
          <w:sz w:val="21"/>
          <w:szCs w:val="21"/>
        </w:rPr>
        <w:t>χ</w:t>
      </w:r>
      <w:r>
        <w:rPr>
          <w:rFonts w:ascii="Arial" w:hAnsi="Arial" w:cs="Arial"/>
          <w:color w:val="000000"/>
          <w:sz w:val="18"/>
          <w:szCs w:val="18"/>
          <w:vertAlign w:val="superscript"/>
        </w:rPr>
        <w:t>2</w:t>
      </w:r>
      <w:r>
        <w:rPr>
          <w:rFonts w:ascii="Arial" w:hAnsi="Arial" w:cs="Arial"/>
          <w:color w:val="000000"/>
          <w:sz w:val="21"/>
          <w:szCs w:val="21"/>
        </w:rPr>
        <w:t> test, we found that the minor allele "A" of rs9789675 (odds ratio [OR] =0.63, 95% confidence interval [CI], 0.42-0.97, </w:t>
      </w:r>
      <w:r>
        <w:rPr>
          <w:rFonts w:ascii="Arial" w:hAnsi="Arial" w:cs="Arial"/>
          <w:i/>
          <w:iCs/>
          <w:color w:val="000000"/>
          <w:sz w:val="21"/>
          <w:szCs w:val="21"/>
        </w:rPr>
        <w:t>P</w:t>
      </w:r>
      <w:r>
        <w:rPr>
          <w:rFonts w:ascii="Arial" w:hAnsi="Arial" w:cs="Arial"/>
          <w:color w:val="000000"/>
          <w:sz w:val="21"/>
          <w:szCs w:val="21"/>
        </w:rPr>
        <w:t>=0.034) and the minor allele "C" of rs9789398 (OR =1.59, 95% CI, 1.03-2.44, </w:t>
      </w:r>
      <w:r>
        <w:rPr>
          <w:rFonts w:ascii="Arial" w:hAnsi="Arial" w:cs="Arial"/>
          <w:i/>
          <w:iCs/>
          <w:color w:val="000000"/>
          <w:sz w:val="21"/>
          <w:szCs w:val="21"/>
        </w:rPr>
        <w:t>P</w:t>
      </w:r>
      <w:r>
        <w:rPr>
          <w:rFonts w:ascii="Arial" w:hAnsi="Arial" w:cs="Arial"/>
          <w:color w:val="000000"/>
          <w:sz w:val="21"/>
          <w:szCs w:val="21"/>
        </w:rPr>
        <w:t>=0.034) were associated with a decreased risk of PH in COPD in allele models. In genetic models, the genotypes "GA" and "AA" of rs9789675 were associated with a decreased risk of PH in COPD. The genotypes "TC" and "CC" of rs9789398 were associated with a decreased risk of PH in COPD. Moreover, "CG" of rs1004478 was significantly associated with a decreased risk of PH in COPD. There was a significant association between the five SNPs (rs2362290, rs9789675, rs9789398, rs1003540, and rs104478) in the </w:t>
      </w:r>
      <w:r>
        <w:rPr>
          <w:rStyle w:val="highlight"/>
          <w:rFonts w:ascii="Arial" w:hAnsi="Arial" w:cs="Arial"/>
          <w:i/>
          <w:iCs/>
          <w:color w:val="000000"/>
          <w:sz w:val="21"/>
          <w:szCs w:val="21"/>
        </w:rPr>
        <w:t>TRPM8</w:t>
      </w:r>
      <w:r>
        <w:rPr>
          <w:rFonts w:ascii="Arial" w:hAnsi="Arial" w:cs="Arial"/>
          <w:color w:val="000000"/>
          <w:sz w:val="21"/>
          <w:szCs w:val="21"/>
        </w:rPr>
        <w:t> </w:t>
      </w:r>
      <w:r>
        <w:rPr>
          <w:rStyle w:val="highlight"/>
          <w:rFonts w:ascii="Arial" w:hAnsi="Arial" w:cs="Arial"/>
          <w:color w:val="000000"/>
          <w:sz w:val="21"/>
          <w:szCs w:val="21"/>
        </w:rPr>
        <w:t>gene</w:t>
      </w:r>
      <w:r>
        <w:rPr>
          <w:rFonts w:ascii="Arial" w:hAnsi="Arial" w:cs="Arial"/>
          <w:color w:val="000000"/>
          <w:sz w:val="21"/>
          <w:szCs w:val="21"/>
        </w:rPr>
        <w:t> and the risk of PH in COPD. Our findings indicated that rs9789398 in the </w:t>
      </w:r>
      <w:r>
        <w:rPr>
          <w:rStyle w:val="highlight"/>
          <w:rFonts w:ascii="Arial" w:hAnsi="Arial" w:cs="Arial"/>
          <w:i/>
          <w:iCs/>
          <w:color w:val="000000"/>
          <w:sz w:val="21"/>
          <w:szCs w:val="21"/>
        </w:rPr>
        <w:t>TRPM8</w:t>
      </w:r>
      <w:r>
        <w:rPr>
          <w:rFonts w:ascii="Arial" w:hAnsi="Arial" w:cs="Arial"/>
          <w:color w:val="000000"/>
          <w:sz w:val="21"/>
          <w:szCs w:val="21"/>
        </w:rPr>
        <w:t> </w:t>
      </w:r>
      <w:r>
        <w:rPr>
          <w:rStyle w:val="highlight"/>
          <w:rFonts w:ascii="Arial" w:hAnsi="Arial" w:cs="Arial"/>
          <w:color w:val="000000"/>
          <w:sz w:val="21"/>
          <w:szCs w:val="21"/>
        </w:rPr>
        <w:t>gene</w:t>
      </w:r>
      <w:r>
        <w:rPr>
          <w:rFonts w:ascii="Arial" w:hAnsi="Arial" w:cs="Arial"/>
          <w:color w:val="000000"/>
          <w:sz w:val="21"/>
          <w:szCs w:val="21"/>
        </w:rPr>
        <w:t> was significantly associated with the risk of COPD in the Chinese Han population. Moreover, rs9789675, rs9789398, and rs1004478 were significantly associated with the risk of PH in COPD. This study provides a novel insight into COPD and PH in the development of COPD.</w:t>
      </w:r>
    </w:p>
    <w:p w14:paraId="37AC9871" w14:textId="2A6A1BEE" w:rsidR="006C0E74" w:rsidRDefault="006C0E74" w:rsidP="006C0E74">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27789940</w:t>
      </w:r>
    </w:p>
    <w:p w14:paraId="73610755" w14:textId="4E046339" w:rsidR="006C0E74" w:rsidRDefault="006C0E74" w:rsidP="006C0E74">
      <w:pPr>
        <w:shd w:val="clear" w:color="auto" w:fill="FFFFFF"/>
        <w:spacing w:line="336" w:lineRule="atLeast"/>
        <w:rPr>
          <w:rFonts w:ascii="Arial" w:hAnsi="Arial" w:cs="Arial"/>
          <w:color w:val="575757"/>
          <w:sz w:val="17"/>
          <w:szCs w:val="17"/>
        </w:rPr>
      </w:pPr>
      <w:bookmarkStart w:id="1" w:name="_Hlk509356285"/>
      <w:r>
        <w:rPr>
          <w:rFonts w:ascii="Arial" w:hAnsi="Arial" w:cs="Arial"/>
          <w:color w:val="575757"/>
          <w:sz w:val="17"/>
          <w:szCs w:val="17"/>
        </w:rPr>
        <w:t> </w:t>
      </w:r>
      <w:hyperlink r:id="rId11" w:history="1">
        <w:r w:rsidRPr="00AB2C90">
          <w:rPr>
            <w:rStyle w:val="Hyperlink"/>
            <w:rFonts w:ascii="Arial" w:hAnsi="Arial" w:cs="Arial"/>
            <w:sz w:val="17"/>
            <w:szCs w:val="17"/>
          </w:rPr>
          <w:t>https://www.ncbi.nlm.nih.gov/pubmed/27038374</w:t>
        </w:r>
      </w:hyperlink>
    </w:p>
    <w:bookmarkEnd w:id="1"/>
    <w:p w14:paraId="06D422F4" w14:textId="77777777" w:rsidR="006C0E74" w:rsidRDefault="006C0E74" w:rsidP="006C0E74">
      <w:pPr>
        <w:pStyle w:val="Heading1"/>
        <w:shd w:val="clear" w:color="auto" w:fill="FFFFFF"/>
        <w:spacing w:before="120" w:beforeAutospacing="0" w:after="120" w:afterAutospacing="0" w:line="300" w:lineRule="atLeast"/>
        <w:rPr>
          <w:rFonts w:ascii="Arial" w:hAnsi="Arial" w:cs="Arial"/>
          <w:color w:val="000000"/>
          <w:sz w:val="34"/>
          <w:szCs w:val="34"/>
        </w:rPr>
      </w:pPr>
      <w:r>
        <w:rPr>
          <w:rStyle w:val="highlight"/>
          <w:rFonts w:ascii="Arial" w:hAnsi="Arial" w:cs="Arial"/>
          <w:color w:val="000000"/>
          <w:sz w:val="34"/>
          <w:szCs w:val="34"/>
        </w:rPr>
        <w:lastRenderedPageBreak/>
        <w:t>TRPM8</w:t>
      </w:r>
      <w:r>
        <w:rPr>
          <w:rFonts w:ascii="Arial" w:hAnsi="Arial" w:cs="Arial"/>
          <w:color w:val="000000"/>
          <w:sz w:val="34"/>
          <w:szCs w:val="34"/>
        </w:rPr>
        <w:t> Ion Channels as Potential Cancer Biomarker and Target in Pancreatic Cancer.</w:t>
      </w:r>
    </w:p>
    <w:p w14:paraId="134D97D3" w14:textId="77777777" w:rsidR="006C0E74" w:rsidRDefault="006C0E74" w:rsidP="006C0E74">
      <w:pPr>
        <w:shd w:val="clear" w:color="auto" w:fill="FFFFFF"/>
        <w:rPr>
          <w:rFonts w:ascii="Arial" w:hAnsi="Arial" w:cs="Arial"/>
          <w:color w:val="000000"/>
          <w:sz w:val="22"/>
          <w:szCs w:val="22"/>
        </w:rPr>
      </w:pPr>
      <w:hyperlink r:id="rId12" w:history="1">
        <w:r>
          <w:rPr>
            <w:rStyle w:val="Hyperlink"/>
            <w:rFonts w:ascii="Arial" w:hAnsi="Arial" w:cs="Arial"/>
            <w:color w:val="660066"/>
            <w:sz w:val="22"/>
            <w:szCs w:val="22"/>
          </w:rPr>
          <w:t>Yee NS</w:t>
        </w:r>
      </w:hyperlink>
      <w:r>
        <w:rPr>
          <w:rFonts w:ascii="Arial" w:hAnsi="Arial" w:cs="Arial"/>
          <w:color w:val="000000"/>
          <w:sz w:val="19"/>
          <w:szCs w:val="19"/>
          <w:vertAlign w:val="superscript"/>
        </w:rPr>
        <w:t>1</w:t>
      </w:r>
      <w:r>
        <w:rPr>
          <w:rFonts w:ascii="Arial" w:hAnsi="Arial" w:cs="Arial"/>
          <w:color w:val="000000"/>
          <w:sz w:val="22"/>
          <w:szCs w:val="22"/>
        </w:rPr>
        <w:t>.</w:t>
      </w:r>
    </w:p>
    <w:p w14:paraId="22C64170" w14:textId="77777777" w:rsidR="006C0E74" w:rsidRDefault="006C0E74" w:rsidP="006C0E74">
      <w:pPr>
        <w:pStyle w:val="Heading3"/>
        <w:shd w:val="clear" w:color="auto" w:fill="FFFFFF"/>
        <w:spacing w:before="0" w:beforeAutospacing="0" w:after="0" w:afterAutospacing="0"/>
        <w:rPr>
          <w:rFonts w:ascii="Arial" w:hAnsi="Arial" w:cs="Arial"/>
          <w:color w:val="724128"/>
          <w:sz w:val="22"/>
          <w:szCs w:val="22"/>
        </w:rPr>
      </w:pPr>
      <w:hyperlink r:id="rId13" w:tooltip="Open/close author information list" w:history="1">
        <w:r>
          <w:rPr>
            <w:rStyle w:val="ui-ncbitoggler-master-text"/>
            <w:rFonts w:ascii="Arial" w:hAnsi="Arial" w:cs="Arial"/>
            <w:color w:val="660066"/>
            <w:sz w:val="21"/>
            <w:szCs w:val="21"/>
            <w:u w:val="single"/>
          </w:rPr>
          <w:t>Author information</w:t>
        </w:r>
      </w:hyperlink>
    </w:p>
    <w:p w14:paraId="2AC9199D" w14:textId="77777777" w:rsidR="006C0E74" w:rsidRDefault="006C0E74" w:rsidP="006C0E74">
      <w:pPr>
        <w:pStyle w:val="Heading3"/>
        <w:shd w:val="clear" w:color="auto" w:fill="FFFFFF"/>
        <w:spacing w:before="0" w:beforeAutospacing="0" w:after="0" w:afterAutospacing="0"/>
        <w:rPr>
          <w:rFonts w:ascii="Arial" w:hAnsi="Arial" w:cs="Arial"/>
          <w:color w:val="985735"/>
          <w:sz w:val="22"/>
          <w:szCs w:val="22"/>
        </w:rPr>
      </w:pPr>
      <w:r>
        <w:rPr>
          <w:rFonts w:ascii="Arial" w:hAnsi="Arial" w:cs="Arial"/>
          <w:color w:val="985735"/>
          <w:sz w:val="22"/>
          <w:szCs w:val="22"/>
        </w:rPr>
        <w:t>Abstract</w:t>
      </w:r>
    </w:p>
    <w:p w14:paraId="7FE87126" w14:textId="77777777" w:rsidR="006C0E74" w:rsidRDefault="006C0E74" w:rsidP="006C0E74">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This article provides a review and discussion of the transient receptor potential </w:t>
      </w:r>
      <w:proofErr w:type="spellStart"/>
      <w:r>
        <w:rPr>
          <w:rFonts w:ascii="Arial" w:hAnsi="Arial" w:cs="Arial"/>
          <w:color w:val="000000"/>
          <w:sz w:val="21"/>
          <w:szCs w:val="21"/>
        </w:rPr>
        <w:t>melastatin</w:t>
      </w:r>
      <w:proofErr w:type="spellEnd"/>
      <w:r>
        <w:rPr>
          <w:rFonts w:ascii="Arial" w:hAnsi="Arial" w:cs="Arial"/>
          <w:color w:val="000000"/>
          <w:sz w:val="21"/>
          <w:szCs w:val="21"/>
        </w:rPr>
        <w:t>-subfamily member 8 (</w:t>
      </w:r>
      <w:r>
        <w:rPr>
          <w:rStyle w:val="highlight"/>
          <w:rFonts w:ascii="Arial" w:hAnsi="Arial" w:cs="Arial"/>
          <w:color w:val="000000"/>
          <w:sz w:val="21"/>
          <w:szCs w:val="21"/>
        </w:rPr>
        <w:t>TRPM8</w:t>
      </w:r>
      <w:r>
        <w:rPr>
          <w:rFonts w:ascii="Arial" w:hAnsi="Arial" w:cs="Arial"/>
          <w:color w:val="000000"/>
          <w:sz w:val="21"/>
          <w:szCs w:val="21"/>
        </w:rPr>
        <w:t>) ion channel as a potential biomarker and target in cancer. </w:t>
      </w:r>
      <w:r>
        <w:rPr>
          <w:rStyle w:val="highlight"/>
          <w:rFonts w:ascii="Arial" w:hAnsi="Arial" w:cs="Arial"/>
          <w:color w:val="000000"/>
          <w:sz w:val="21"/>
          <w:szCs w:val="21"/>
        </w:rPr>
        <w:t>TRPM8</w:t>
      </w:r>
      <w:r>
        <w:rPr>
          <w:rFonts w:ascii="Arial" w:hAnsi="Arial" w:cs="Arial"/>
          <w:color w:val="000000"/>
          <w:sz w:val="21"/>
          <w:szCs w:val="21"/>
        </w:rPr>
        <w:t xml:space="preserve"> is a </w:t>
      </w:r>
      <w:proofErr w:type="gramStart"/>
      <w:r>
        <w:rPr>
          <w:rFonts w:ascii="Arial" w:hAnsi="Arial" w:cs="Arial"/>
          <w:color w:val="000000"/>
          <w:sz w:val="21"/>
          <w:szCs w:val="21"/>
        </w:rPr>
        <w:t>Ca(</w:t>
      </w:r>
      <w:proofErr w:type="gramEnd"/>
      <w:r>
        <w:rPr>
          <w:rFonts w:ascii="Arial" w:hAnsi="Arial" w:cs="Arial"/>
          <w:color w:val="000000"/>
          <w:sz w:val="21"/>
          <w:szCs w:val="21"/>
        </w:rPr>
        <w:t>2+)-permeable channel that plays a major physiological role in cellular sensation and transduction of cold temperature. </w:t>
      </w:r>
      <w:r>
        <w:rPr>
          <w:rStyle w:val="highlight"/>
          <w:rFonts w:ascii="Arial" w:hAnsi="Arial" w:cs="Arial"/>
          <w:color w:val="000000"/>
          <w:sz w:val="21"/>
          <w:szCs w:val="21"/>
        </w:rPr>
        <w:t>TRPM8</w:t>
      </w:r>
      <w:r>
        <w:rPr>
          <w:rFonts w:ascii="Arial" w:hAnsi="Arial" w:cs="Arial"/>
          <w:color w:val="000000"/>
          <w:sz w:val="21"/>
          <w:szCs w:val="21"/>
        </w:rPr>
        <w:t> </w:t>
      </w:r>
      <w:proofErr w:type="gramStart"/>
      <w:r>
        <w:rPr>
          <w:rFonts w:ascii="Arial" w:hAnsi="Arial" w:cs="Arial"/>
          <w:color w:val="000000"/>
          <w:sz w:val="21"/>
          <w:szCs w:val="21"/>
        </w:rPr>
        <w:t>is aberrantly expressed</w:t>
      </w:r>
      <w:proofErr w:type="gramEnd"/>
      <w:r>
        <w:rPr>
          <w:rFonts w:ascii="Arial" w:hAnsi="Arial" w:cs="Arial"/>
          <w:color w:val="000000"/>
          <w:sz w:val="21"/>
          <w:szCs w:val="21"/>
        </w:rPr>
        <w:t xml:space="preserve"> in a variety of solid tumors including pancreatic cancer. In pancreatic adenocarcinoma cell lines and tissues, </w:t>
      </w:r>
      <w:r>
        <w:rPr>
          <w:rStyle w:val="highlight"/>
          <w:rFonts w:ascii="Arial" w:hAnsi="Arial" w:cs="Arial"/>
          <w:color w:val="000000"/>
          <w:sz w:val="21"/>
          <w:szCs w:val="21"/>
        </w:rPr>
        <w:t>TRPM8</w:t>
      </w:r>
      <w:r>
        <w:rPr>
          <w:rFonts w:ascii="Arial" w:hAnsi="Arial" w:cs="Arial"/>
          <w:color w:val="000000"/>
          <w:sz w:val="21"/>
          <w:szCs w:val="21"/>
        </w:rPr>
        <w:t> is overexpressed as compared to normal pancreatic ductal epithelia. Analysis of anti-</w:t>
      </w:r>
      <w:r>
        <w:rPr>
          <w:rStyle w:val="highlight"/>
          <w:rFonts w:ascii="Arial" w:hAnsi="Arial" w:cs="Arial"/>
          <w:color w:val="000000"/>
          <w:sz w:val="21"/>
          <w:szCs w:val="21"/>
        </w:rPr>
        <w:t>TRPM8</w:t>
      </w:r>
      <w:r>
        <w:rPr>
          <w:rFonts w:ascii="Arial" w:hAnsi="Arial" w:cs="Arial"/>
          <w:color w:val="000000"/>
          <w:sz w:val="21"/>
          <w:szCs w:val="21"/>
        </w:rPr>
        <w:t> immunoreactivity in pancreatic adenocarcinoma indicates positive correlation of </w:t>
      </w:r>
      <w:r>
        <w:rPr>
          <w:rStyle w:val="highlight"/>
          <w:rFonts w:ascii="Arial" w:hAnsi="Arial" w:cs="Arial"/>
          <w:color w:val="000000"/>
          <w:sz w:val="21"/>
          <w:szCs w:val="21"/>
        </w:rPr>
        <w:t>TRPM8</w:t>
      </w:r>
      <w:r>
        <w:rPr>
          <w:rFonts w:ascii="Arial" w:hAnsi="Arial" w:cs="Arial"/>
          <w:color w:val="000000"/>
          <w:sz w:val="21"/>
          <w:szCs w:val="21"/>
        </w:rPr>
        <w:t> expression with tumor size and stages. The biological roles of </w:t>
      </w:r>
      <w:r>
        <w:rPr>
          <w:rStyle w:val="highlight"/>
          <w:rFonts w:ascii="Arial" w:hAnsi="Arial" w:cs="Arial"/>
          <w:color w:val="000000"/>
          <w:sz w:val="21"/>
          <w:szCs w:val="21"/>
        </w:rPr>
        <w:t>TRPM8</w:t>
      </w:r>
      <w:r>
        <w:rPr>
          <w:rFonts w:ascii="Arial" w:hAnsi="Arial" w:cs="Arial"/>
          <w:color w:val="000000"/>
          <w:sz w:val="21"/>
          <w:szCs w:val="21"/>
        </w:rPr>
        <w:t xml:space="preserve"> in pancreatic cancer cells have </w:t>
      </w:r>
      <w:proofErr w:type="gramStart"/>
      <w:r>
        <w:rPr>
          <w:rFonts w:ascii="Arial" w:hAnsi="Arial" w:cs="Arial"/>
          <w:color w:val="000000"/>
          <w:sz w:val="21"/>
          <w:szCs w:val="21"/>
        </w:rPr>
        <w:t>been revealed</w:t>
      </w:r>
      <w:proofErr w:type="gramEnd"/>
      <w:r>
        <w:rPr>
          <w:rFonts w:ascii="Arial" w:hAnsi="Arial" w:cs="Arial"/>
          <w:color w:val="000000"/>
          <w:sz w:val="21"/>
          <w:szCs w:val="21"/>
        </w:rPr>
        <w:t xml:space="preserve"> from studies using RNA interference-mediated silencing of </w:t>
      </w:r>
      <w:r>
        <w:rPr>
          <w:rStyle w:val="highlight"/>
          <w:rFonts w:ascii="Arial" w:hAnsi="Arial" w:cs="Arial"/>
          <w:color w:val="000000"/>
          <w:sz w:val="21"/>
          <w:szCs w:val="21"/>
        </w:rPr>
        <w:t>TRPM8</w:t>
      </w:r>
      <w:r>
        <w:rPr>
          <w:rFonts w:ascii="Arial" w:hAnsi="Arial" w:cs="Arial"/>
          <w:color w:val="000000"/>
          <w:sz w:val="21"/>
          <w:szCs w:val="21"/>
        </w:rPr>
        <w:t>. The experimental data show that </w:t>
      </w:r>
      <w:r>
        <w:rPr>
          <w:rStyle w:val="highlight"/>
          <w:rFonts w:ascii="Arial" w:hAnsi="Arial" w:cs="Arial"/>
          <w:color w:val="000000"/>
          <w:sz w:val="21"/>
          <w:szCs w:val="21"/>
        </w:rPr>
        <w:t>TRPM8</w:t>
      </w:r>
      <w:r>
        <w:rPr>
          <w:rFonts w:ascii="Arial" w:hAnsi="Arial" w:cs="Arial"/>
          <w:color w:val="000000"/>
          <w:sz w:val="21"/>
          <w:szCs w:val="21"/>
        </w:rPr>
        <w:t xml:space="preserve"> channels </w:t>
      </w:r>
      <w:proofErr w:type="gramStart"/>
      <w:r>
        <w:rPr>
          <w:rFonts w:ascii="Arial" w:hAnsi="Arial" w:cs="Arial"/>
          <w:color w:val="000000"/>
          <w:sz w:val="21"/>
          <w:szCs w:val="21"/>
        </w:rPr>
        <w:t>are required</w:t>
      </w:r>
      <w:proofErr w:type="gramEnd"/>
      <w:r>
        <w:rPr>
          <w:rFonts w:ascii="Arial" w:hAnsi="Arial" w:cs="Arial"/>
          <w:color w:val="000000"/>
          <w:sz w:val="21"/>
          <w:szCs w:val="21"/>
        </w:rPr>
        <w:t xml:space="preserve"> for sustaining proliferation and cell cycle progression, preventing replicative senescence, and promoting cell invasion. Evidence to date implicates a contributory role of </w:t>
      </w:r>
      <w:r>
        <w:rPr>
          <w:rStyle w:val="highlight"/>
          <w:rFonts w:ascii="Arial" w:hAnsi="Arial" w:cs="Arial"/>
          <w:color w:val="000000"/>
          <w:sz w:val="21"/>
          <w:szCs w:val="21"/>
        </w:rPr>
        <w:t>TRPM8</w:t>
      </w:r>
      <w:r>
        <w:rPr>
          <w:rFonts w:ascii="Arial" w:hAnsi="Arial" w:cs="Arial"/>
          <w:color w:val="000000"/>
          <w:sz w:val="21"/>
          <w:szCs w:val="21"/>
        </w:rPr>
        <w:t> channels in the pathogenesis of pancreatic neoplasms and other tumors. Research focus on the mechanisms that underlie </w:t>
      </w:r>
      <w:r>
        <w:rPr>
          <w:rStyle w:val="highlight"/>
          <w:rFonts w:ascii="Arial" w:hAnsi="Arial" w:cs="Arial"/>
          <w:color w:val="000000"/>
          <w:sz w:val="21"/>
          <w:szCs w:val="21"/>
        </w:rPr>
        <w:t>TRPM8</w:t>
      </w:r>
      <w:r>
        <w:rPr>
          <w:rFonts w:ascii="Arial" w:hAnsi="Arial" w:cs="Arial"/>
          <w:color w:val="000000"/>
          <w:sz w:val="21"/>
          <w:szCs w:val="21"/>
        </w:rPr>
        <w:t>-mediated roles in tumor growth and metastasis may help establish a novel link of physicochemical changes with pancreatic carcinogenesis. Translational and clinical investigation to exploit </w:t>
      </w:r>
      <w:r>
        <w:rPr>
          <w:rStyle w:val="highlight"/>
          <w:rFonts w:ascii="Arial" w:hAnsi="Arial" w:cs="Arial"/>
          <w:color w:val="000000"/>
          <w:sz w:val="21"/>
          <w:szCs w:val="21"/>
        </w:rPr>
        <w:t>TRPM8</w:t>
      </w:r>
      <w:r>
        <w:rPr>
          <w:rFonts w:ascii="Arial" w:hAnsi="Arial" w:cs="Arial"/>
          <w:color w:val="000000"/>
          <w:sz w:val="21"/>
          <w:szCs w:val="21"/>
        </w:rPr>
        <w:t xml:space="preserve"> as a molecular biomarker and therapeutic target </w:t>
      </w:r>
      <w:proofErr w:type="gramStart"/>
      <w:r>
        <w:rPr>
          <w:rFonts w:ascii="Arial" w:hAnsi="Arial" w:cs="Arial"/>
          <w:color w:val="000000"/>
          <w:sz w:val="21"/>
          <w:szCs w:val="21"/>
        </w:rPr>
        <w:t>is expected</w:t>
      </w:r>
      <w:proofErr w:type="gramEnd"/>
      <w:r>
        <w:rPr>
          <w:rFonts w:ascii="Arial" w:hAnsi="Arial" w:cs="Arial"/>
          <w:color w:val="000000"/>
          <w:sz w:val="21"/>
          <w:szCs w:val="21"/>
        </w:rPr>
        <w:t xml:space="preserve"> to make a positive impact on precision medicine in pancreatic cancer and other malignant diseases.</w:t>
      </w:r>
    </w:p>
    <w:p w14:paraId="1349CC33" w14:textId="77777777" w:rsidR="006C0E74" w:rsidRDefault="006C0E74" w:rsidP="006C0E74">
      <w:pPr>
        <w:pStyle w:val="Heading4"/>
        <w:shd w:val="clear" w:color="auto" w:fill="FFFFFF"/>
        <w:spacing w:before="0" w:beforeAutospacing="0" w:after="0" w:afterAutospacing="0"/>
        <w:ind w:right="84"/>
        <w:rPr>
          <w:rFonts w:ascii="Arial" w:hAnsi="Arial" w:cs="Arial"/>
          <w:caps/>
          <w:color w:val="000000"/>
          <w:sz w:val="22"/>
          <w:szCs w:val="22"/>
        </w:rPr>
      </w:pPr>
      <w:r>
        <w:rPr>
          <w:rFonts w:ascii="Arial" w:hAnsi="Arial" w:cs="Arial"/>
          <w:caps/>
          <w:color w:val="000000"/>
          <w:sz w:val="22"/>
          <w:szCs w:val="22"/>
        </w:rPr>
        <w:t>KEYWORDS:</w:t>
      </w:r>
    </w:p>
    <w:p w14:paraId="112B6AB7" w14:textId="77777777" w:rsidR="006C0E74" w:rsidRDefault="006C0E74" w:rsidP="006C0E74">
      <w:pPr>
        <w:pStyle w:val="NormalWeb"/>
        <w:shd w:val="clear" w:color="auto" w:fill="FFFFFF"/>
        <w:spacing w:before="120" w:beforeAutospacing="0" w:after="120" w:afterAutospacing="0"/>
        <w:rPr>
          <w:rFonts w:ascii="Arial" w:hAnsi="Arial" w:cs="Arial"/>
          <w:color w:val="000000"/>
          <w:sz w:val="22"/>
          <w:szCs w:val="22"/>
        </w:rPr>
      </w:pPr>
      <w:r>
        <w:rPr>
          <w:rFonts w:ascii="Arial" w:hAnsi="Arial" w:cs="Arial"/>
          <w:color w:val="000000"/>
          <w:sz w:val="22"/>
          <w:szCs w:val="22"/>
        </w:rPr>
        <w:t>Biomarker; Ion channel; Pancreatic cancer; Precision oncology; TRPM7; </w:t>
      </w:r>
      <w:r>
        <w:rPr>
          <w:rStyle w:val="highlight"/>
          <w:rFonts w:ascii="Arial" w:hAnsi="Arial" w:cs="Arial"/>
          <w:color w:val="000000"/>
          <w:sz w:val="22"/>
          <w:szCs w:val="22"/>
        </w:rPr>
        <w:t>TRPM8</w:t>
      </w:r>
      <w:r>
        <w:rPr>
          <w:rFonts w:ascii="Arial" w:hAnsi="Arial" w:cs="Arial"/>
          <w:color w:val="000000"/>
          <w:sz w:val="22"/>
          <w:szCs w:val="22"/>
        </w:rPr>
        <w:t>; Target</w:t>
      </w:r>
    </w:p>
    <w:p w14:paraId="2E836E7A" w14:textId="0E0BBA6C" w:rsidR="006C0E74" w:rsidRDefault="006C0E74" w:rsidP="006C0E74">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27038374</w:t>
      </w:r>
    </w:p>
    <w:p w14:paraId="033218C3" w14:textId="77777777" w:rsidR="006C0E74" w:rsidRDefault="006C0E74" w:rsidP="006C0E74">
      <w:pPr>
        <w:shd w:val="clear" w:color="auto" w:fill="FFFFFF"/>
        <w:spacing w:line="336" w:lineRule="atLeast"/>
        <w:rPr>
          <w:rFonts w:ascii="Arial" w:hAnsi="Arial" w:cs="Arial"/>
          <w:color w:val="575757"/>
          <w:sz w:val="20"/>
          <w:szCs w:val="20"/>
        </w:rPr>
      </w:pPr>
      <w:r>
        <w:rPr>
          <w:rFonts w:ascii="Arial" w:hAnsi="Arial" w:cs="Arial"/>
          <w:color w:val="575757"/>
          <w:sz w:val="17"/>
          <w:szCs w:val="17"/>
        </w:rPr>
        <w:t> </w:t>
      </w:r>
    </w:p>
    <w:bookmarkStart w:id="2" w:name="_Hlk509361071"/>
    <w:p w14:paraId="5B2B918D" w14:textId="67963173" w:rsidR="006C0E74" w:rsidRDefault="006C0E74" w:rsidP="006C0E74">
      <w:pPr>
        <w:shd w:val="clear" w:color="auto" w:fill="FFFFFF"/>
        <w:spacing w:line="336" w:lineRule="atLeast"/>
        <w:rPr>
          <w:rFonts w:ascii="Arial" w:hAnsi="Arial" w:cs="Arial"/>
          <w:color w:val="575757"/>
          <w:sz w:val="20"/>
          <w:szCs w:val="20"/>
        </w:rPr>
      </w:pPr>
      <w:r>
        <w:rPr>
          <w:rFonts w:ascii="Arial" w:hAnsi="Arial" w:cs="Arial"/>
          <w:color w:val="575757"/>
          <w:sz w:val="20"/>
          <w:szCs w:val="20"/>
        </w:rPr>
        <w:fldChar w:fldCharType="begin"/>
      </w:r>
      <w:r>
        <w:rPr>
          <w:rFonts w:ascii="Arial" w:hAnsi="Arial" w:cs="Arial"/>
          <w:color w:val="575757"/>
          <w:sz w:val="20"/>
          <w:szCs w:val="20"/>
        </w:rPr>
        <w:instrText xml:space="preserve"> HYPERLINK "</w:instrText>
      </w:r>
      <w:r w:rsidRPr="006C0E74">
        <w:rPr>
          <w:rFonts w:ascii="Arial" w:hAnsi="Arial" w:cs="Arial"/>
          <w:color w:val="575757"/>
          <w:sz w:val="20"/>
          <w:szCs w:val="20"/>
        </w:rPr>
        <w:instrText>https://www.ncbi.nlm.nih.gov/pubmed/26660531</w:instrText>
      </w:r>
      <w:r>
        <w:rPr>
          <w:rFonts w:ascii="Arial" w:hAnsi="Arial" w:cs="Arial"/>
          <w:color w:val="575757"/>
          <w:sz w:val="20"/>
          <w:szCs w:val="20"/>
        </w:rPr>
        <w:instrText xml:space="preserve">" </w:instrText>
      </w:r>
      <w:r>
        <w:rPr>
          <w:rFonts w:ascii="Arial" w:hAnsi="Arial" w:cs="Arial"/>
          <w:color w:val="575757"/>
          <w:sz w:val="20"/>
          <w:szCs w:val="20"/>
        </w:rPr>
        <w:fldChar w:fldCharType="separate"/>
      </w:r>
      <w:r w:rsidRPr="00AB2C90">
        <w:rPr>
          <w:rStyle w:val="Hyperlink"/>
          <w:rFonts w:ascii="Arial" w:hAnsi="Arial" w:cs="Arial"/>
          <w:sz w:val="20"/>
          <w:szCs w:val="20"/>
        </w:rPr>
        <w:t>https://www.ncbi.nlm.nih.gov/pubmed/26660531</w:t>
      </w:r>
      <w:r>
        <w:rPr>
          <w:rFonts w:ascii="Arial" w:hAnsi="Arial" w:cs="Arial"/>
          <w:color w:val="575757"/>
          <w:sz w:val="20"/>
          <w:szCs w:val="20"/>
        </w:rPr>
        <w:fldChar w:fldCharType="end"/>
      </w:r>
    </w:p>
    <w:bookmarkEnd w:id="2"/>
    <w:p w14:paraId="07F40217" w14:textId="604C489B" w:rsidR="006C0E74" w:rsidRDefault="006C0E74" w:rsidP="006C0E74">
      <w:pPr>
        <w:shd w:val="clear" w:color="auto" w:fill="FFFFFF"/>
        <w:spacing w:line="336" w:lineRule="atLeast"/>
        <w:rPr>
          <w:rFonts w:ascii="Arial" w:hAnsi="Arial" w:cs="Arial"/>
          <w:color w:val="575757"/>
          <w:sz w:val="20"/>
          <w:szCs w:val="20"/>
        </w:rPr>
      </w:pPr>
      <w:r>
        <w:rPr>
          <w:color w:val="000000"/>
          <w:shd w:val="clear" w:color="auto" w:fill="FFFFFF"/>
        </w:rPr>
        <w:t xml:space="preserve">Our results provide novel insight into the </w:t>
      </w:r>
      <w:proofErr w:type="gramStart"/>
      <w:r>
        <w:rPr>
          <w:color w:val="000000"/>
          <w:shd w:val="clear" w:color="auto" w:fill="FFFFFF"/>
        </w:rPr>
        <w:t>likely genes</w:t>
      </w:r>
      <w:proofErr w:type="gramEnd"/>
      <w:r>
        <w:rPr>
          <w:color w:val="000000"/>
          <w:shd w:val="clear" w:color="auto" w:fill="FFFFFF"/>
        </w:rPr>
        <w:t xml:space="preserve"> and biological mechanisms that underlie both MA and MO, and when combined with previous data, highlight the neuropeptide FF-amide peptide encoding gene (</w:t>
      </w:r>
      <w:r>
        <w:rPr>
          <w:rStyle w:val="Emphasis"/>
          <w:color w:val="000000"/>
          <w:shd w:val="clear" w:color="auto" w:fill="FFFFFF"/>
        </w:rPr>
        <w:t>NPFF</w:t>
      </w:r>
      <w:r>
        <w:rPr>
          <w:color w:val="000000"/>
          <w:shd w:val="clear" w:color="auto" w:fill="FFFFFF"/>
        </w:rPr>
        <w:t>) as a novel candidate risk gene for both types of migraine.</w:t>
      </w:r>
    </w:p>
    <w:p w14:paraId="3807DB02" w14:textId="14A74380" w:rsidR="006C0E74" w:rsidRDefault="006C0E74" w:rsidP="006C0E74">
      <w:pPr>
        <w:shd w:val="clear" w:color="auto" w:fill="FFFFFF"/>
        <w:spacing w:line="336" w:lineRule="atLeast"/>
        <w:rPr>
          <w:color w:val="000000"/>
          <w:shd w:val="clear" w:color="auto" w:fill="FFFFFF"/>
        </w:rPr>
      </w:pPr>
      <w:r>
        <w:rPr>
          <w:color w:val="000000"/>
          <w:shd w:val="clear" w:color="auto" w:fill="FFFFFF"/>
        </w:rPr>
        <w:t>Notably, two genes linked to the function “chronic inflammatory disorder”: </w:t>
      </w:r>
      <w:r>
        <w:rPr>
          <w:rStyle w:val="Emphasis"/>
          <w:color w:val="000000"/>
          <w:shd w:val="clear" w:color="auto" w:fill="FFFFFF"/>
        </w:rPr>
        <w:t>TRPM8</w:t>
      </w:r>
      <w:r>
        <w:rPr>
          <w:color w:val="000000"/>
          <w:shd w:val="clear" w:color="auto" w:fill="FFFFFF"/>
        </w:rPr>
        <w:t> (2q37.1) and </w:t>
      </w:r>
      <w:r>
        <w:rPr>
          <w:rStyle w:val="Emphasis"/>
          <w:color w:val="000000"/>
          <w:shd w:val="clear" w:color="auto" w:fill="FFFFFF"/>
        </w:rPr>
        <w:t>UFL1</w:t>
      </w:r>
      <w:r>
        <w:rPr>
          <w:color w:val="000000"/>
          <w:shd w:val="clear" w:color="auto" w:fill="FFFFFF"/>
        </w:rPr>
        <w:t> (6q16.1) have Fisher’s combined gene-based </w:t>
      </w:r>
      <w:r>
        <w:rPr>
          <w:rStyle w:val="Emphasis"/>
          <w:color w:val="000000"/>
          <w:shd w:val="clear" w:color="auto" w:fill="FFFFFF"/>
        </w:rPr>
        <w:t>P</w:t>
      </w:r>
      <w:r>
        <w:rPr>
          <w:color w:val="000000"/>
          <w:shd w:val="clear" w:color="auto" w:fill="FFFFFF"/>
        </w:rPr>
        <w:t>-values surpassing the genome-wide threshold (3.45×10</w:t>
      </w:r>
      <w:r>
        <w:rPr>
          <w:color w:val="000000"/>
          <w:sz w:val="20"/>
          <w:szCs w:val="20"/>
          <w:shd w:val="clear" w:color="auto" w:fill="FFFFFF"/>
          <w:vertAlign w:val="superscript"/>
        </w:rPr>
        <w:t>−6</w:t>
      </w:r>
      <w:r>
        <w:rPr>
          <w:color w:val="000000"/>
          <w:shd w:val="clear" w:color="auto" w:fill="FFFFFF"/>
        </w:rPr>
        <w:t>)</w:t>
      </w:r>
    </w:p>
    <w:p w14:paraId="6FD53E38" w14:textId="77777777" w:rsidR="006C0E74" w:rsidRDefault="006C0E74" w:rsidP="006C0E74">
      <w:pPr>
        <w:shd w:val="clear" w:color="auto" w:fill="FFFFFF"/>
        <w:spacing w:line="336" w:lineRule="atLeast"/>
        <w:rPr>
          <w:rFonts w:ascii="Arial" w:hAnsi="Arial" w:cs="Arial"/>
          <w:color w:val="575757"/>
          <w:sz w:val="20"/>
          <w:szCs w:val="20"/>
        </w:rPr>
      </w:pPr>
    </w:p>
    <w:p w14:paraId="2E575905" w14:textId="4A015F90" w:rsidR="006C0E74" w:rsidRDefault="006C0E74" w:rsidP="006C0E74">
      <w:pPr>
        <w:shd w:val="clear" w:color="auto" w:fill="FFFFFF"/>
        <w:spacing w:line="336" w:lineRule="atLeast"/>
        <w:rPr>
          <w:color w:val="000000"/>
          <w:shd w:val="clear" w:color="auto" w:fill="FFFFFF"/>
        </w:rPr>
      </w:pPr>
      <w:r>
        <w:rPr>
          <w:color w:val="000000"/>
          <w:shd w:val="clear" w:color="auto" w:fill="FFFFFF"/>
        </w:rPr>
        <w:t>Transient receptor potential cation channel, subfamily M, member 8 (TRPM8) is a calcium channel expressed in primary sensory neurons essential for cold sensation. It can also mediate cold-mediated analgesics in chronic pain models (</w:t>
      </w:r>
      <w:bookmarkStart w:id="3" w:name="_Hlk509360828"/>
      <w:r>
        <w:fldChar w:fldCharType="begin"/>
      </w:r>
      <w:r>
        <w:instrText xml:space="preserve"> HYPERLINK "https://www.ncbi.nlm.nih.gov/pmc/articles/PMC5541777/" \l "R30" </w:instrText>
      </w:r>
      <w:r>
        <w:fldChar w:fldCharType="separate"/>
      </w:r>
      <w:r>
        <w:rPr>
          <w:rStyle w:val="Hyperlink"/>
          <w:color w:val="642A8F"/>
          <w:shd w:val="clear" w:color="auto" w:fill="FFFFFF"/>
        </w:rPr>
        <w:t>30</w:t>
      </w:r>
      <w:r>
        <w:fldChar w:fldCharType="end"/>
      </w:r>
      <w:bookmarkEnd w:id="3"/>
      <w:r>
        <w:rPr>
          <w:color w:val="000000"/>
          <w:shd w:val="clear" w:color="auto" w:fill="FFFFFF"/>
        </w:rPr>
        <w:t xml:space="preserve">), suggesting a modulatory role for TRPM8 </w:t>
      </w:r>
      <w:r>
        <w:rPr>
          <w:color w:val="000000"/>
          <w:shd w:val="clear" w:color="auto" w:fill="FFFFFF"/>
        </w:rPr>
        <w:lastRenderedPageBreak/>
        <w:t xml:space="preserve">in pain sensation. </w:t>
      </w:r>
      <w:bookmarkStart w:id="4" w:name="_Hlk509360741"/>
      <w:r>
        <w:rPr>
          <w:color w:val="000000"/>
          <w:shd w:val="clear" w:color="auto" w:fill="FFFFFF"/>
        </w:rPr>
        <w:t>TRPM8 was also identified in the vasculature where it plays a role in setting the vascular tone (</w:t>
      </w:r>
      <w:hyperlink r:id="rId14" w:anchor="R31" w:history="1">
        <w:r>
          <w:rPr>
            <w:rStyle w:val="Hyperlink"/>
            <w:color w:val="642A8F"/>
            <w:shd w:val="clear" w:color="auto" w:fill="FFFFFF"/>
          </w:rPr>
          <w:t>31</w:t>
        </w:r>
      </w:hyperlink>
      <w:r>
        <w:rPr>
          <w:color w:val="000000"/>
          <w:shd w:val="clear" w:color="auto" w:fill="FFFFFF"/>
        </w:rPr>
        <w:t xml:space="preserve">), another function through which the channel could play a role in migraine. </w:t>
      </w:r>
      <w:bookmarkEnd w:id="4"/>
      <w:r>
        <w:rPr>
          <w:color w:val="000000"/>
          <w:shd w:val="clear" w:color="auto" w:fill="FFFFFF"/>
        </w:rPr>
        <w:t>UFM1-specific ligase 1 (UFL1) is a protein located at the ER membrane. GO molecular functions assigned to </w:t>
      </w:r>
      <w:r>
        <w:rPr>
          <w:rStyle w:val="Emphasis"/>
          <w:color w:val="000000"/>
          <w:shd w:val="clear" w:color="auto" w:fill="FFFFFF"/>
        </w:rPr>
        <w:t>UFL1</w:t>
      </w:r>
      <w:r>
        <w:rPr>
          <w:color w:val="000000"/>
          <w:shd w:val="clear" w:color="auto" w:fill="FFFFFF"/>
        </w:rPr>
        <w:t> are </w:t>
      </w:r>
      <w:r>
        <w:rPr>
          <w:rStyle w:val="Emphasis"/>
          <w:color w:val="000000"/>
          <w:shd w:val="clear" w:color="auto" w:fill="FFFFFF"/>
        </w:rPr>
        <w:t>ligase activity</w:t>
      </w:r>
      <w:r>
        <w:rPr>
          <w:color w:val="000000"/>
          <w:shd w:val="clear" w:color="auto" w:fill="FFFFFF"/>
        </w:rPr>
        <w:t>, </w:t>
      </w:r>
      <w:r>
        <w:rPr>
          <w:rStyle w:val="Emphasis"/>
          <w:color w:val="000000"/>
          <w:shd w:val="clear" w:color="auto" w:fill="FFFFFF"/>
        </w:rPr>
        <w:t>protein binding</w:t>
      </w:r>
      <w:r>
        <w:rPr>
          <w:color w:val="000000"/>
          <w:shd w:val="clear" w:color="auto" w:fill="FFFFFF"/>
        </w:rPr>
        <w:t> and </w:t>
      </w:r>
      <w:r>
        <w:rPr>
          <w:rStyle w:val="Emphasis"/>
          <w:color w:val="000000"/>
          <w:shd w:val="clear" w:color="auto" w:fill="FFFFFF"/>
        </w:rPr>
        <w:t>UFM1 transferase activity</w:t>
      </w:r>
      <w:r>
        <w:rPr>
          <w:color w:val="000000"/>
          <w:shd w:val="clear" w:color="auto" w:fill="FFFFFF"/>
        </w:rPr>
        <w:t xml:space="preserve">. The biological roles of UFL1 are largely unknown, but the protein has recently been associated with female hormone </w:t>
      </w:r>
      <w:proofErr w:type="spellStart"/>
      <w:r>
        <w:rPr>
          <w:color w:val="000000"/>
          <w:shd w:val="clear" w:color="auto" w:fill="FFFFFF"/>
        </w:rPr>
        <w:t>signalling</w:t>
      </w:r>
      <w:proofErr w:type="spellEnd"/>
      <w:r>
        <w:rPr>
          <w:color w:val="000000"/>
          <w:shd w:val="clear" w:color="auto" w:fill="FFFFFF"/>
        </w:rPr>
        <w:t xml:space="preserve"> pathways (</w:t>
      </w:r>
      <w:hyperlink r:id="rId15" w:anchor="R32" w:history="1">
        <w:r>
          <w:rPr>
            <w:rStyle w:val="Hyperlink"/>
            <w:color w:val="642A8F"/>
            <w:shd w:val="clear" w:color="auto" w:fill="FFFFFF"/>
          </w:rPr>
          <w:t>32</w:t>
        </w:r>
      </w:hyperlink>
      <w:r>
        <w:rPr>
          <w:color w:val="000000"/>
          <w:shd w:val="clear" w:color="auto" w:fill="FFFFFF"/>
        </w:rPr>
        <w:t xml:space="preserve">), providing a potential link with female preponderance in migraine. Four and a half LIM domains 5 (FHL5) is a transcriptional activator of cAMP-responsive element modulator that activates transcriptional programs during spermatogenesis, however a brain-related role is currently not known. Low density lipoprotein receptor-related protein 1 (LRP1) is an endocytic receptor with many ligands. Many biological functions have </w:t>
      </w:r>
      <w:proofErr w:type="gramStart"/>
      <w:r>
        <w:rPr>
          <w:color w:val="000000"/>
          <w:shd w:val="clear" w:color="auto" w:fill="FFFFFF"/>
        </w:rPr>
        <w:t>been described</w:t>
      </w:r>
      <w:proofErr w:type="gramEnd"/>
      <w:r>
        <w:rPr>
          <w:color w:val="000000"/>
          <w:shd w:val="clear" w:color="auto" w:fill="FFFFFF"/>
        </w:rPr>
        <w:t xml:space="preserve"> for LRP1. In the brain, LRP1 associates with and regulates the expression of NMDAR1 and GluR1 at postsynaptic neurons and can thereby regulate neurotransmission (</w:t>
      </w:r>
      <w:hyperlink r:id="rId16" w:anchor="R33" w:history="1">
        <w:r>
          <w:rPr>
            <w:rStyle w:val="Hyperlink"/>
            <w:color w:val="642A8F"/>
            <w:shd w:val="clear" w:color="auto" w:fill="FFFFFF"/>
          </w:rPr>
          <w:t>33</w:t>
        </w:r>
      </w:hyperlink>
      <w:r>
        <w:rPr>
          <w:color w:val="000000"/>
          <w:shd w:val="clear" w:color="auto" w:fill="FFFFFF"/>
        </w:rPr>
        <w:t>), providing an apparent link with migraine pathophysiology.</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15"/>
        <w:gridCol w:w="1700"/>
        <w:gridCol w:w="765"/>
        <w:gridCol w:w="481"/>
        <w:gridCol w:w="542"/>
        <w:gridCol w:w="1094"/>
        <w:gridCol w:w="542"/>
        <w:gridCol w:w="1094"/>
      </w:tblGrid>
      <w:tr w:rsidR="006C0E74" w14:paraId="188B6E15" w14:textId="77777777" w:rsidTr="006C0E74">
        <w:tc>
          <w:tcPr>
            <w:tcW w:w="0" w:type="auto"/>
            <w:vMerge w:val="restart"/>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62235A1A" w14:textId="77777777" w:rsidR="006C0E74" w:rsidRDefault="006C0E74">
            <w:pPr>
              <w:spacing w:before="332" w:after="332" w:line="393" w:lineRule="atLeast"/>
              <w:rPr>
                <w:color w:val="000000"/>
                <w:sz w:val="20"/>
                <w:szCs w:val="20"/>
              </w:rPr>
            </w:pPr>
            <w:r>
              <w:rPr>
                <w:rStyle w:val="Emphasis"/>
                <w:color w:val="000000"/>
                <w:sz w:val="20"/>
                <w:szCs w:val="20"/>
              </w:rPr>
              <w:t>TRPM8</w:t>
            </w:r>
          </w:p>
        </w:tc>
        <w:tc>
          <w:tcPr>
            <w:tcW w:w="0" w:type="auto"/>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01449089" w14:textId="77777777" w:rsidR="006C0E74" w:rsidRDefault="006C0E74">
            <w:pPr>
              <w:spacing w:before="332" w:after="332" w:line="393" w:lineRule="atLeast"/>
              <w:rPr>
                <w:color w:val="000000"/>
                <w:sz w:val="20"/>
                <w:szCs w:val="20"/>
              </w:rPr>
            </w:pPr>
            <w:r>
              <w:rPr>
                <w:color w:val="000000"/>
                <w:sz w:val="20"/>
                <w:szCs w:val="20"/>
              </w:rPr>
              <w:t>rs17863838 (</w:t>
            </w:r>
            <w:proofErr w:type="spellStart"/>
            <w:r>
              <w:rPr>
                <w:color w:val="000000"/>
                <w:sz w:val="20"/>
                <w:szCs w:val="20"/>
              </w:rPr>
              <w:t>MA</w:t>
            </w:r>
            <w:hyperlink r:id="rId17" w:anchor="TFN15" w:history="1">
              <w:r>
                <w:rPr>
                  <w:rStyle w:val="Hyperlink"/>
                  <w:color w:val="642A8F"/>
                  <w:sz w:val="20"/>
                  <w:szCs w:val="20"/>
                  <w:vertAlign w:val="superscript"/>
                </w:rPr>
                <w:t>e</w:t>
              </w:r>
              <w:proofErr w:type="spellEnd"/>
            </w:hyperlink>
            <w:r>
              <w:rPr>
                <w:color w:val="000000"/>
                <w:sz w:val="20"/>
                <w:szCs w:val="20"/>
              </w:rPr>
              <w:t>)</w:t>
            </w:r>
          </w:p>
        </w:tc>
        <w:tc>
          <w:tcPr>
            <w:tcW w:w="0" w:type="auto"/>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3E697943" w14:textId="32ACF4B8" w:rsidR="006C0E74" w:rsidRDefault="006C0E74">
            <w:pPr>
              <w:spacing w:before="332" w:after="332" w:line="393" w:lineRule="atLeast"/>
              <w:rPr>
                <w:color w:val="000000"/>
                <w:sz w:val="20"/>
                <w:szCs w:val="20"/>
              </w:rPr>
            </w:pPr>
            <w:r>
              <w:rPr>
                <w:color w:val="000000"/>
                <w:sz w:val="20"/>
                <w:szCs w:val="20"/>
              </w:rPr>
              <w:t>G</w:t>
            </w:r>
            <w:r>
              <w:rPr>
                <w:color w:val="000000"/>
                <w:sz w:val="20"/>
                <w:szCs w:val="20"/>
              </w:rPr>
              <w:t xml:space="preserve"> AG</w:t>
            </w:r>
          </w:p>
        </w:tc>
        <w:tc>
          <w:tcPr>
            <w:tcW w:w="0" w:type="auto"/>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6F5DE098" w14:textId="30351568" w:rsidR="006C0E74" w:rsidRDefault="006C0E74">
            <w:pPr>
              <w:spacing w:before="332" w:after="332" w:line="393" w:lineRule="atLeast"/>
              <w:rPr>
                <w:color w:val="000000"/>
                <w:sz w:val="20"/>
                <w:szCs w:val="20"/>
              </w:rPr>
            </w:pPr>
            <w:r>
              <w:rPr>
                <w:color w:val="000000"/>
                <w:sz w:val="20"/>
                <w:szCs w:val="20"/>
              </w:rPr>
              <w:t>A</w:t>
            </w:r>
            <w:r>
              <w:rPr>
                <w:color w:val="000000"/>
                <w:sz w:val="20"/>
                <w:szCs w:val="20"/>
              </w:rPr>
              <w:t>A</w:t>
            </w:r>
          </w:p>
        </w:tc>
        <w:tc>
          <w:tcPr>
            <w:tcW w:w="0" w:type="auto"/>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7F7E2A0A" w14:textId="77777777" w:rsidR="006C0E74" w:rsidRDefault="006C0E74">
            <w:pPr>
              <w:spacing w:before="332" w:after="332" w:line="393" w:lineRule="atLeast"/>
              <w:rPr>
                <w:color w:val="000000"/>
                <w:sz w:val="20"/>
                <w:szCs w:val="20"/>
              </w:rPr>
            </w:pPr>
            <w:r>
              <w:rPr>
                <w:color w:val="000000"/>
                <w:sz w:val="20"/>
                <w:szCs w:val="20"/>
              </w:rPr>
              <w:t>1.21</w:t>
            </w:r>
          </w:p>
        </w:tc>
        <w:tc>
          <w:tcPr>
            <w:tcW w:w="0" w:type="auto"/>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261FC788" w14:textId="77777777" w:rsidR="006C0E74" w:rsidRDefault="006C0E74">
            <w:pPr>
              <w:spacing w:before="332" w:after="332" w:line="393" w:lineRule="atLeast"/>
              <w:rPr>
                <w:color w:val="000000"/>
                <w:sz w:val="20"/>
                <w:szCs w:val="20"/>
              </w:rPr>
            </w:pPr>
            <w:r>
              <w:rPr>
                <w:color w:val="000000"/>
                <w:sz w:val="20"/>
                <w:szCs w:val="20"/>
              </w:rPr>
              <w:t>3.63 × 10</w:t>
            </w:r>
            <w:r>
              <w:rPr>
                <w:color w:val="000000"/>
                <w:sz w:val="20"/>
                <w:szCs w:val="20"/>
                <w:vertAlign w:val="superscript"/>
              </w:rPr>
              <w:t>−6</w:t>
            </w:r>
          </w:p>
        </w:tc>
        <w:tc>
          <w:tcPr>
            <w:tcW w:w="0" w:type="auto"/>
            <w:tcBorders>
              <w:top w:val="nil"/>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2C3676A9" w14:textId="77777777" w:rsidR="006C0E74" w:rsidRDefault="006C0E74">
            <w:pPr>
              <w:spacing w:before="332" w:after="332" w:line="393" w:lineRule="atLeast"/>
              <w:rPr>
                <w:color w:val="000000"/>
                <w:sz w:val="20"/>
                <w:szCs w:val="20"/>
              </w:rPr>
            </w:pPr>
            <w:r>
              <w:rPr>
                <w:color w:val="000000"/>
                <w:sz w:val="20"/>
                <w:szCs w:val="20"/>
              </w:rPr>
              <w:t>1.26</w:t>
            </w:r>
          </w:p>
        </w:tc>
        <w:tc>
          <w:tcPr>
            <w:tcW w:w="0" w:type="auto"/>
            <w:tcBorders>
              <w:top w:val="nil"/>
              <w:left w:val="single" w:sz="6" w:space="0" w:color="888888"/>
              <w:bottom w:val="single" w:sz="6" w:space="0" w:color="888888"/>
              <w:right w:val="nil"/>
            </w:tcBorders>
            <w:shd w:val="clear" w:color="auto" w:fill="FFFFFF"/>
            <w:tcMar>
              <w:top w:w="48" w:type="dxa"/>
              <w:left w:w="96" w:type="dxa"/>
              <w:bottom w:w="48" w:type="dxa"/>
              <w:right w:w="96" w:type="dxa"/>
            </w:tcMar>
            <w:hideMark/>
          </w:tcPr>
          <w:p w14:paraId="40730B75" w14:textId="77777777" w:rsidR="006C0E74" w:rsidRDefault="006C0E74">
            <w:pPr>
              <w:spacing w:before="332" w:after="332" w:line="393" w:lineRule="atLeast"/>
              <w:rPr>
                <w:color w:val="000000"/>
                <w:sz w:val="20"/>
                <w:szCs w:val="20"/>
              </w:rPr>
            </w:pPr>
            <w:r>
              <w:rPr>
                <w:color w:val="000000"/>
                <w:sz w:val="20"/>
                <w:szCs w:val="20"/>
              </w:rPr>
              <w:t>9.69 × 10</w:t>
            </w:r>
            <w:r>
              <w:rPr>
                <w:color w:val="000000"/>
                <w:sz w:val="20"/>
                <w:szCs w:val="20"/>
                <w:vertAlign w:val="superscript"/>
              </w:rPr>
              <w:t>−7</w:t>
            </w:r>
          </w:p>
        </w:tc>
      </w:tr>
      <w:tr w:rsidR="006C0E74" w14:paraId="04B6E58B" w14:textId="77777777" w:rsidTr="006C0E74">
        <w:tc>
          <w:tcPr>
            <w:tcW w:w="0" w:type="auto"/>
            <w:vMerge/>
            <w:tcBorders>
              <w:top w:val="nil"/>
              <w:left w:val="single" w:sz="6" w:space="0" w:color="888888"/>
              <w:bottom w:val="single" w:sz="6" w:space="0" w:color="888888"/>
              <w:right w:val="single" w:sz="6" w:space="0" w:color="888888"/>
            </w:tcBorders>
            <w:shd w:val="clear" w:color="auto" w:fill="FFFFFF"/>
            <w:vAlign w:val="center"/>
            <w:hideMark/>
          </w:tcPr>
          <w:p w14:paraId="380AE8A8" w14:textId="77777777" w:rsidR="006C0E74" w:rsidRDefault="006C0E74">
            <w:pPr>
              <w:spacing w:before="332" w:after="332" w:line="393" w:lineRule="atLeast"/>
              <w:rPr>
                <w:color w:val="000000"/>
                <w:sz w:val="20"/>
                <w:szCs w:val="20"/>
              </w:rPr>
            </w:pPr>
          </w:p>
        </w:tc>
        <w:tc>
          <w:tcPr>
            <w:tcW w:w="0" w:type="auto"/>
            <w:tcBorders>
              <w:top w:val="single" w:sz="6" w:space="0" w:color="888888"/>
              <w:left w:val="nil"/>
              <w:bottom w:val="single" w:sz="6" w:space="0" w:color="888888"/>
              <w:right w:val="single" w:sz="6" w:space="0" w:color="888888"/>
            </w:tcBorders>
            <w:shd w:val="clear" w:color="auto" w:fill="FFFFFF"/>
            <w:tcMar>
              <w:top w:w="48" w:type="dxa"/>
              <w:left w:w="96" w:type="dxa"/>
              <w:bottom w:w="48" w:type="dxa"/>
              <w:right w:w="96" w:type="dxa"/>
            </w:tcMar>
            <w:hideMark/>
          </w:tcPr>
          <w:p w14:paraId="158C4462" w14:textId="77777777" w:rsidR="006C0E74" w:rsidRDefault="006C0E74">
            <w:pPr>
              <w:spacing w:before="332" w:after="332" w:line="393" w:lineRule="atLeast"/>
              <w:rPr>
                <w:color w:val="000000"/>
                <w:sz w:val="20"/>
                <w:szCs w:val="20"/>
              </w:rPr>
            </w:pPr>
            <w:r>
              <w:rPr>
                <w:color w:val="000000"/>
                <w:sz w:val="20"/>
                <w:szCs w:val="20"/>
              </w:rPr>
              <w:t>rs10187654 (</w:t>
            </w:r>
            <w:proofErr w:type="spellStart"/>
            <w:r>
              <w:rPr>
                <w:color w:val="000000"/>
                <w:sz w:val="20"/>
                <w:szCs w:val="20"/>
              </w:rPr>
              <w:t>MO</w:t>
            </w:r>
            <w:hyperlink r:id="rId18" w:anchor="TFN16" w:history="1">
              <w:r>
                <w:rPr>
                  <w:rStyle w:val="Hyperlink"/>
                  <w:color w:val="642A8F"/>
                  <w:sz w:val="20"/>
                  <w:szCs w:val="20"/>
                  <w:vertAlign w:val="superscript"/>
                </w:rPr>
                <w:t>f</w:t>
              </w:r>
              <w:proofErr w:type="spellEnd"/>
            </w:hyperlink>
            <w:r>
              <w:rPr>
                <w:color w:val="000000"/>
                <w:sz w:val="20"/>
                <w:szCs w:val="20"/>
              </w:rPr>
              <w: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412824CA" w14:textId="0DD96221" w:rsidR="006C0E74" w:rsidRDefault="006C0E74">
            <w:pPr>
              <w:spacing w:before="332" w:after="332" w:line="393" w:lineRule="atLeast"/>
              <w:rPr>
                <w:color w:val="000000"/>
                <w:sz w:val="20"/>
                <w:szCs w:val="20"/>
              </w:rPr>
            </w:pPr>
            <w:r>
              <w:rPr>
                <w:color w:val="000000"/>
                <w:sz w:val="20"/>
                <w:szCs w:val="20"/>
              </w:rPr>
              <w:t>C</w:t>
            </w:r>
            <w:r>
              <w:rPr>
                <w:color w:val="000000"/>
                <w:sz w:val="20"/>
                <w:szCs w:val="20"/>
              </w:rPr>
              <w:t>C TC</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48" w:type="dxa"/>
              <w:left w:w="96" w:type="dxa"/>
              <w:bottom w:w="48" w:type="dxa"/>
              <w:right w:w="96" w:type="dxa"/>
            </w:tcMar>
            <w:hideMark/>
          </w:tcPr>
          <w:p w14:paraId="3C183445" w14:textId="7F82F318" w:rsidR="006C0E74" w:rsidRDefault="006C0E74">
            <w:pPr>
              <w:spacing w:before="332" w:after="332" w:line="393" w:lineRule="atLeast"/>
              <w:rPr>
                <w:color w:val="000000"/>
                <w:sz w:val="20"/>
                <w:szCs w:val="20"/>
              </w:rPr>
            </w:pPr>
            <w:r>
              <w:rPr>
                <w:color w:val="000000"/>
                <w:sz w:val="20"/>
                <w:szCs w:val="20"/>
              </w:rPr>
              <w:t>T</w:t>
            </w:r>
            <w:r>
              <w:rPr>
                <w:color w:val="000000"/>
                <w:sz w:val="20"/>
                <w:szCs w:val="20"/>
              </w:rPr>
              <w:t>T</w:t>
            </w:r>
          </w:p>
        </w:tc>
        <w:tc>
          <w:tcPr>
            <w:tcW w:w="0" w:type="auto"/>
            <w:shd w:val="clear" w:color="auto" w:fill="FFFFFF"/>
            <w:vAlign w:val="center"/>
            <w:hideMark/>
          </w:tcPr>
          <w:p w14:paraId="079A2192" w14:textId="77777777" w:rsidR="006C0E74" w:rsidRDefault="006C0E74">
            <w:pPr>
              <w:spacing w:before="332" w:after="332" w:line="393" w:lineRule="atLeast"/>
              <w:rPr>
                <w:sz w:val="20"/>
                <w:szCs w:val="20"/>
              </w:rPr>
            </w:pPr>
          </w:p>
        </w:tc>
        <w:tc>
          <w:tcPr>
            <w:tcW w:w="0" w:type="auto"/>
            <w:shd w:val="clear" w:color="auto" w:fill="FFFFFF"/>
            <w:vAlign w:val="center"/>
            <w:hideMark/>
          </w:tcPr>
          <w:p w14:paraId="3F06A419" w14:textId="77777777" w:rsidR="006C0E74" w:rsidRDefault="006C0E74">
            <w:pPr>
              <w:spacing w:before="332" w:after="332" w:line="393" w:lineRule="atLeast"/>
              <w:rPr>
                <w:sz w:val="20"/>
                <w:szCs w:val="20"/>
              </w:rPr>
            </w:pPr>
          </w:p>
        </w:tc>
        <w:tc>
          <w:tcPr>
            <w:tcW w:w="0" w:type="auto"/>
            <w:shd w:val="clear" w:color="auto" w:fill="FFFFFF"/>
            <w:vAlign w:val="center"/>
            <w:hideMark/>
          </w:tcPr>
          <w:p w14:paraId="7CD2268C" w14:textId="77777777" w:rsidR="006C0E74" w:rsidRDefault="006C0E74">
            <w:pPr>
              <w:spacing w:before="332" w:after="332" w:line="393" w:lineRule="atLeast"/>
              <w:rPr>
                <w:sz w:val="20"/>
                <w:szCs w:val="20"/>
              </w:rPr>
            </w:pPr>
          </w:p>
        </w:tc>
        <w:tc>
          <w:tcPr>
            <w:tcW w:w="0" w:type="auto"/>
            <w:shd w:val="clear" w:color="auto" w:fill="FFFFFF"/>
            <w:vAlign w:val="center"/>
            <w:hideMark/>
          </w:tcPr>
          <w:p w14:paraId="251DD667" w14:textId="77777777" w:rsidR="006C0E74" w:rsidRDefault="006C0E74">
            <w:pPr>
              <w:spacing w:before="332" w:after="332" w:line="393" w:lineRule="atLeast"/>
              <w:rPr>
                <w:sz w:val="20"/>
                <w:szCs w:val="20"/>
              </w:rPr>
            </w:pPr>
          </w:p>
        </w:tc>
      </w:tr>
    </w:tbl>
    <w:p w14:paraId="31BBF62C" w14:textId="77777777" w:rsidR="006C0E74" w:rsidRDefault="006C0E74" w:rsidP="006C0E74">
      <w:pPr>
        <w:shd w:val="clear" w:color="auto" w:fill="FFFFFF"/>
        <w:spacing w:line="336" w:lineRule="atLeast"/>
        <w:rPr>
          <w:rFonts w:ascii="Arial" w:hAnsi="Arial" w:cs="Arial"/>
          <w:color w:val="575757"/>
          <w:sz w:val="20"/>
          <w:szCs w:val="20"/>
        </w:rPr>
      </w:pPr>
    </w:p>
    <w:p w14:paraId="737A2EA6" w14:textId="7FC6EE1D" w:rsidR="006C0E74" w:rsidRDefault="006C0E74">
      <w:hyperlink r:id="rId19" w:history="1">
        <w:r w:rsidRPr="00AB2C90">
          <w:rPr>
            <w:rStyle w:val="Hyperlink"/>
          </w:rPr>
          <w:t>https://www.ncbi.nlm.nih.gov/pubmed/25967713</w:t>
        </w:r>
      </w:hyperlink>
    </w:p>
    <w:p w14:paraId="3B2F9B75" w14:textId="77777777" w:rsidR="006C0E74" w:rsidRDefault="006C0E74" w:rsidP="006C0E74">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OBJECTIVE:</w:t>
      </w:r>
    </w:p>
    <w:p w14:paraId="2C6BBAEF" w14:textId="77777777" w:rsidR="006C0E74" w:rsidRDefault="006C0E74" w:rsidP="006C0E74">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Metabolic syndrome (</w:t>
      </w:r>
      <w:proofErr w:type="spellStart"/>
      <w:r>
        <w:rPr>
          <w:rFonts w:ascii="Arial" w:hAnsi="Arial" w:cs="Arial"/>
          <w:color w:val="000000"/>
          <w:sz w:val="25"/>
          <w:szCs w:val="25"/>
        </w:rPr>
        <w:t>MetS</w:t>
      </w:r>
      <w:proofErr w:type="spellEnd"/>
      <w:r>
        <w:rPr>
          <w:rFonts w:ascii="Arial" w:hAnsi="Arial" w:cs="Arial"/>
          <w:color w:val="000000"/>
          <w:sz w:val="25"/>
          <w:szCs w:val="25"/>
        </w:rPr>
        <w:t>) is correlated with increased cardiovascular risk and characterized by several factors, including visceral obesity, hypertension, dyslipidemia, and insulin resistance. </w:t>
      </w:r>
    </w:p>
    <w:p w14:paraId="5D9A5AE9" w14:textId="065657C9" w:rsidR="006C0E74" w:rsidRDefault="006C0E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also observed that the distribution of genotype and allele frequencies of the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gene</w:t>
      </w:r>
      <w:r>
        <w:rPr>
          <w:rFonts w:ascii="Arial" w:hAnsi="Arial" w:cs="Arial"/>
          <w:color w:val="000000"/>
          <w:sz w:val="20"/>
          <w:szCs w:val="20"/>
          <w:shd w:val="clear" w:color="auto" w:fill="FFFFFF"/>
        </w:rPr>
        <w:t xml:space="preserve"> rs12472151 in </w:t>
      </w:r>
      <w:proofErr w:type="spellStart"/>
      <w:r>
        <w:rPr>
          <w:rFonts w:ascii="Arial" w:hAnsi="Arial" w:cs="Arial"/>
          <w:color w:val="000000"/>
          <w:sz w:val="20"/>
          <w:szCs w:val="20"/>
          <w:shd w:val="clear" w:color="auto" w:fill="FFFFFF"/>
        </w:rPr>
        <w:t>MetS</w:t>
      </w:r>
      <w:proofErr w:type="spellEnd"/>
      <w:r>
        <w:rPr>
          <w:rFonts w:ascii="Arial" w:hAnsi="Arial" w:cs="Arial"/>
          <w:color w:val="000000"/>
          <w:sz w:val="20"/>
          <w:szCs w:val="20"/>
          <w:shd w:val="clear" w:color="auto" w:fill="FFFFFF"/>
        </w:rPr>
        <w:t xml:space="preserve"> patients were significantly different from controls (p &lt; 0.0001). </w:t>
      </w:r>
    </w:p>
    <w:p w14:paraId="283960AA" w14:textId="77777777" w:rsidR="0064660D" w:rsidRDefault="0064660D"/>
    <w:p w14:paraId="1A95388D" w14:textId="1EAB2F11" w:rsidR="006C0E74" w:rsidRDefault="006C0E74">
      <w:r w:rsidRPr="006C0E74">
        <w:t>https://www.ncbi.nlm.nih.gov/pubmed/25348565</w:t>
      </w:r>
    </w:p>
    <w:p w14:paraId="1C1210B8" w14:textId="6E3274FE" w:rsidR="006C0E74" w:rsidRDefault="006C0E74">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analyzed associations of single nucleotide polymorphisms rsl13004520 (R247T), rs11562975 (L250L), rs7593557 (S419N), rs11563208 (I1016I), and rs11563071 (V1058V) of the cold receptor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(2q37.1) </w:t>
      </w:r>
      <w:r>
        <w:rPr>
          <w:rStyle w:val="highlight"/>
          <w:rFonts w:ascii="Arial" w:hAnsi="Arial" w:cs="Arial"/>
          <w:color w:val="000000"/>
          <w:sz w:val="20"/>
          <w:szCs w:val="20"/>
          <w:shd w:val="clear" w:color="auto" w:fill="FFFFFF"/>
        </w:rPr>
        <w:t>gene</w:t>
      </w:r>
      <w:r>
        <w:rPr>
          <w:rFonts w:ascii="Arial" w:hAnsi="Arial" w:cs="Arial"/>
          <w:color w:val="000000"/>
          <w:sz w:val="20"/>
          <w:szCs w:val="20"/>
          <w:shd w:val="clear" w:color="auto" w:fill="FFFFFF"/>
        </w:rPr>
        <w:t xml:space="preserve"> with blood plasma lipids and anthropometric parameters in Russian population (randomly chosen residents of Novosibirsk: 507 women and 459 men, mean age 57 years). The studied polymorphisms </w:t>
      </w:r>
      <w:proofErr w:type="gramStart"/>
      <w:r>
        <w:rPr>
          <w:rFonts w:ascii="Arial" w:hAnsi="Arial" w:cs="Arial"/>
          <w:color w:val="000000"/>
          <w:sz w:val="20"/>
          <w:szCs w:val="20"/>
          <w:shd w:val="clear" w:color="auto" w:fill="FFFFFF"/>
        </w:rPr>
        <w:t>are localized</w:t>
      </w:r>
      <w:proofErr w:type="gramEnd"/>
      <w:r>
        <w:rPr>
          <w:rFonts w:ascii="Arial" w:hAnsi="Arial" w:cs="Arial"/>
          <w:color w:val="000000"/>
          <w:sz w:val="20"/>
          <w:szCs w:val="20"/>
          <w:shd w:val="clear" w:color="auto" w:fill="FFFFFF"/>
        </w:rPr>
        <w:t xml:space="preserve"> in regions encoding NH2-terminal (R247T, L250L, S419N) and COOH-terminal (I1016I, V1058V) cytoplasmic domains of the channel. We showed association of single nucleotide polymorphism V1058V with the levels of total cholesterol and LDL and HDL cholesterol, and association of I1016I polymorphism with triglyceride content. Polymorphisms L250L and S419N correlated with anthropometric parameters (body mass index and waist and hip circumferences).</w:t>
      </w:r>
    </w:p>
    <w:p w14:paraId="20BF2FAF" w14:textId="71BD0B98" w:rsidR="0064660D" w:rsidRDefault="0064660D">
      <w:hyperlink r:id="rId20" w:history="1">
        <w:r w:rsidRPr="00AB2C90">
          <w:rPr>
            <w:rStyle w:val="Hyperlink"/>
          </w:rPr>
          <w:t>https://www.ncbi.nlm.nih.gov/pmc/articles/PMC2491334/</w:t>
        </w:r>
      </w:hyperlink>
    </w:p>
    <w:p w14:paraId="2AE53F4F" w14:textId="7C72B958" w:rsidR="0064660D" w:rsidRDefault="0064660D"/>
    <w:p w14:paraId="583D5596" w14:textId="26D918C9" w:rsidR="0064660D" w:rsidRDefault="0064660D">
      <w:hyperlink r:id="rId21" w:history="1">
        <w:r w:rsidRPr="00AB2C90">
          <w:rPr>
            <w:rStyle w:val="Hyperlink"/>
          </w:rPr>
          <w:t>https://www.ncbi.nlm.nih.gov/pubmed/23185472</w:t>
        </w:r>
      </w:hyperlink>
    </w:p>
    <w:p w14:paraId="480BC575" w14:textId="77777777" w:rsidR="0064660D" w:rsidRDefault="0064660D"/>
    <w:p w14:paraId="305B4F09" w14:textId="700EA3FF" w:rsidR="0064660D" w:rsidRDefault="0064660D">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For the mutations of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responses to menthol </w:t>
      </w:r>
      <w:proofErr w:type="gramStart"/>
      <w:r>
        <w:rPr>
          <w:rFonts w:ascii="Arial" w:hAnsi="Arial" w:cs="Arial"/>
          <w:color w:val="000000"/>
          <w:sz w:val="20"/>
          <w:szCs w:val="20"/>
          <w:shd w:val="clear" w:color="auto" w:fill="FFFFFF"/>
        </w:rPr>
        <w:t>were only compromised</w:t>
      </w:r>
      <w:proofErr w:type="gramEnd"/>
      <w:r>
        <w:rPr>
          <w:rFonts w:ascii="Arial" w:hAnsi="Arial" w:cs="Arial"/>
          <w:color w:val="000000"/>
          <w:sz w:val="20"/>
          <w:szCs w:val="20"/>
          <w:shd w:val="clear" w:color="auto" w:fill="FFFFFF"/>
        </w:rPr>
        <w:t xml:space="preserve"> if also the expression of the glycosylated channel isoform was prevented. In contrast, responses to cold </w:t>
      </w:r>
      <w:proofErr w:type="gramStart"/>
      <w:r>
        <w:rPr>
          <w:rFonts w:ascii="Arial" w:hAnsi="Arial" w:cs="Arial"/>
          <w:color w:val="000000"/>
          <w:sz w:val="20"/>
          <w:szCs w:val="20"/>
          <w:shd w:val="clear" w:color="auto" w:fill="FFFFFF"/>
        </w:rPr>
        <w:t>were consistently and significantly attenuated</w:t>
      </w:r>
      <w:proofErr w:type="gramEnd"/>
      <w:r>
        <w:rPr>
          <w:rFonts w:ascii="Arial" w:hAnsi="Arial" w:cs="Arial"/>
          <w:color w:val="000000"/>
          <w:sz w:val="20"/>
          <w:szCs w:val="20"/>
          <w:shd w:val="clear" w:color="auto" w:fill="FFFFFF"/>
        </w:rPr>
        <w:t xml:space="preserve"> but not completely abolished.</w:t>
      </w:r>
    </w:p>
    <w:p w14:paraId="7CB659E8" w14:textId="158086D6" w:rsidR="0064660D" w:rsidRDefault="0064660D"/>
    <w:p w14:paraId="7EC18187" w14:textId="115063AE" w:rsidR="0064660D" w:rsidRDefault="0064660D">
      <w:hyperlink r:id="rId22" w:history="1">
        <w:r w:rsidRPr="00AB2C90">
          <w:rPr>
            <w:rStyle w:val="Hyperlink"/>
          </w:rPr>
          <w:t>https://www.ncbi.nlm.nih.gov/pubmed/22072275?dopt=Abstract</w:t>
        </w:r>
      </w:hyperlink>
    </w:p>
    <w:p w14:paraId="56B9122F" w14:textId="77777777" w:rsidR="0064660D" w:rsidRDefault="0064660D"/>
    <w:p w14:paraId="016A5EB7" w14:textId="6F26329A" w:rsidR="0064660D" w:rsidRDefault="0064660D">
      <w:pPr>
        <w:rPr>
          <w:color w:val="000000"/>
          <w:shd w:val="clear" w:color="auto" w:fill="FFFFFF"/>
        </w:rPr>
      </w:pPr>
      <w:r>
        <w:rPr>
          <w:rStyle w:val="Emphasis"/>
          <w:color w:val="000000"/>
          <w:shd w:val="clear" w:color="auto" w:fill="FFFFFF"/>
        </w:rPr>
        <w:t>TRPM8</w:t>
      </w:r>
      <w:r>
        <w:rPr>
          <w:color w:val="000000"/>
          <w:shd w:val="clear" w:color="auto" w:fill="FFFFFF"/>
        </w:rPr>
        <w:t> codes for a cold and cold-induced burning pain sensor [</w:t>
      </w:r>
      <w:hyperlink r:id="rId23" w:anchor="CR63" w:history="1">
        <w:r>
          <w:rPr>
            <w:rStyle w:val="Hyperlink"/>
            <w:color w:val="642A8F"/>
            <w:shd w:val="clear" w:color="auto" w:fill="FFFFFF"/>
          </w:rPr>
          <w:t>63</w:t>
        </w:r>
      </w:hyperlink>
      <w:r>
        <w:rPr>
          <w:color w:val="000000"/>
          <w:shd w:val="clear" w:color="auto" w:fill="FFFFFF"/>
        </w:rPr>
        <w:t>] which is primarily expressed in sensory neurons and the dorsal root ganglion [</w:t>
      </w:r>
      <w:hyperlink r:id="rId24" w:anchor="CR64" w:history="1">
        <w:r>
          <w:rPr>
            <w:rStyle w:val="Hyperlink"/>
            <w:color w:val="642A8F"/>
            <w:shd w:val="clear" w:color="auto" w:fill="FFFFFF"/>
          </w:rPr>
          <w:t>64</w:t>
        </w:r>
      </w:hyperlink>
      <w:r>
        <w:rPr>
          <w:color w:val="000000"/>
          <w:shd w:val="clear" w:color="auto" w:fill="FFFFFF"/>
        </w:rPr>
        <w:t>]. </w:t>
      </w:r>
      <w:r>
        <w:rPr>
          <w:rStyle w:val="Emphasis"/>
          <w:color w:val="000000"/>
          <w:shd w:val="clear" w:color="auto" w:fill="FFFFFF"/>
        </w:rPr>
        <w:t>TRPM8</w:t>
      </w:r>
      <w:r>
        <w:rPr>
          <w:color w:val="000000"/>
          <w:shd w:val="clear" w:color="auto" w:fill="FFFFFF"/>
        </w:rPr>
        <w:t> is investigated as a target in animal models of neuropathic pain [</w:t>
      </w:r>
      <w:hyperlink r:id="rId25" w:anchor="CR65" w:history="1">
        <w:r>
          <w:rPr>
            <w:rStyle w:val="Hyperlink"/>
            <w:color w:val="642A8F"/>
            <w:shd w:val="clear" w:color="auto" w:fill="FFFFFF"/>
          </w:rPr>
          <w:t>65</w:t>
        </w:r>
      </w:hyperlink>
      <w:r>
        <w:rPr>
          <w:color w:val="000000"/>
          <w:shd w:val="clear" w:color="auto" w:fill="FFFFFF"/>
        </w:rPr>
        <w:t>]. Since migraine and neuropathic pain share some characteristics [</w:t>
      </w:r>
      <w:hyperlink r:id="rId26" w:anchor="CR66" w:history="1">
        <w:r>
          <w:rPr>
            <w:rStyle w:val="Hyperlink"/>
            <w:color w:val="642A8F"/>
            <w:shd w:val="clear" w:color="auto" w:fill="FFFFFF"/>
          </w:rPr>
          <w:t>66</w:t>
        </w:r>
      </w:hyperlink>
      <w:r>
        <w:rPr>
          <w:color w:val="000000"/>
          <w:shd w:val="clear" w:color="auto" w:fill="FFFFFF"/>
        </w:rPr>
        <w:t>], a role for </w:t>
      </w:r>
      <w:r>
        <w:rPr>
          <w:rStyle w:val="Emphasis"/>
          <w:color w:val="000000"/>
          <w:shd w:val="clear" w:color="auto" w:fill="FFFFFF"/>
        </w:rPr>
        <w:t>TRPM8</w:t>
      </w:r>
      <w:r>
        <w:rPr>
          <w:color w:val="000000"/>
          <w:shd w:val="clear" w:color="auto" w:fill="FFFFFF"/>
        </w:rPr>
        <w:t> in migraine as well as a link between both pain syndromes is plausible.</w:t>
      </w:r>
    </w:p>
    <w:p w14:paraId="27702D24" w14:textId="264A18DF" w:rsidR="0064660D" w:rsidRDefault="0064660D"/>
    <w:p w14:paraId="03A8EFE4" w14:textId="501EB3F7" w:rsidR="00845492" w:rsidRDefault="00845492">
      <w:hyperlink r:id="rId27" w:history="1">
        <w:r w:rsidRPr="00AB2C90">
          <w:rPr>
            <w:rStyle w:val="Hyperlink"/>
          </w:rPr>
          <w:t>https://www.ncbi.nlm.nih.gov/pubmed/23294458?dopt=Abstract</w:t>
        </w:r>
      </w:hyperlink>
    </w:p>
    <w:p w14:paraId="3B0490CB" w14:textId="77777777" w:rsidR="00845492" w:rsidRDefault="00845492"/>
    <w:p w14:paraId="5949E40F" w14:textId="77777777" w:rsidR="00845492" w:rsidRDefault="00845492">
      <w:pPr>
        <w:rPr>
          <w:rFonts w:ascii="Arial" w:hAnsi="Arial" w:cs="Arial"/>
          <w:color w:val="000000"/>
          <w:sz w:val="20"/>
          <w:szCs w:val="20"/>
          <w:shd w:val="clear" w:color="auto" w:fill="FFFFFF"/>
        </w:rPr>
      </w:pPr>
      <w:r>
        <w:rPr>
          <w:rFonts w:ascii="Arial" w:hAnsi="Arial" w:cs="Arial"/>
          <w:color w:val="000000"/>
          <w:sz w:val="20"/>
          <w:szCs w:val="20"/>
          <w:shd w:val="clear" w:color="auto" w:fill="FFFFFF"/>
        </w:rPr>
        <w:t>Two out of three SNPs that showed genome-wide significant associations in the previous study: rs10166942 (near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and rs11172113 (in LRP1) were significantly associated with migraine in the present study.</w:t>
      </w:r>
    </w:p>
    <w:p w14:paraId="7442A34A" w14:textId="77777777" w:rsidR="00845492" w:rsidRDefault="00845492"/>
    <w:p w14:paraId="5B4076F4" w14:textId="02BEFED3" w:rsidR="00845492" w:rsidRDefault="00845492">
      <w:pPr>
        <w:rPr>
          <w:rFonts w:ascii="Arial" w:hAnsi="Arial" w:cs="Arial"/>
          <w:color w:val="000000"/>
          <w:sz w:val="20"/>
          <w:szCs w:val="20"/>
          <w:shd w:val="clear" w:color="auto" w:fill="FFFFFF"/>
        </w:rPr>
      </w:pPr>
      <w:bookmarkStart w:id="5" w:name="_GoBack"/>
      <w:r w:rsidRPr="00845492">
        <w:t xml:space="preserve"> </w:t>
      </w:r>
      <w:hyperlink r:id="rId28" w:history="1">
        <w:r w:rsidRPr="00AB2C90">
          <w:rPr>
            <w:rStyle w:val="Hyperlink"/>
            <w:rFonts w:ascii="Arial" w:hAnsi="Arial" w:cs="Arial"/>
            <w:sz w:val="20"/>
            <w:szCs w:val="20"/>
            <w:shd w:val="clear" w:color="auto" w:fill="FFFFFF"/>
          </w:rPr>
          <w:t>https://www.nature.com/articles/ng.856</w:t>
        </w:r>
      </w:hyperlink>
    </w:p>
    <w:bookmarkEnd w:id="5"/>
    <w:p w14:paraId="667414F5" w14:textId="77777777" w:rsidR="00845492" w:rsidRDefault="00845492" w:rsidP="00845492">
      <w:pPr>
        <w:numPr>
          <w:ilvl w:val="0"/>
          <w:numId w:val="1"/>
        </w:numPr>
        <w:pBdr>
          <w:top w:val="single" w:sz="2" w:space="0" w:color="DADADA"/>
          <w:left w:val="single" w:sz="6" w:space="8" w:color="DADADA"/>
          <w:bottom w:val="single" w:sz="2" w:space="0" w:color="DADADA"/>
          <w:right w:val="single" w:sz="2" w:space="0" w:color="DADADA"/>
        </w:pBdr>
        <w:shd w:val="clear" w:color="auto" w:fill="FFFFFF"/>
        <w:spacing w:before="100" w:beforeAutospacing="1" w:after="100" w:afterAutospacing="1"/>
        <w:ind w:left="0"/>
        <w:rPr>
          <w:rFonts w:ascii="Helvetica" w:hAnsi="Helvetica" w:cs="Helvetica"/>
          <w:color w:val="222222"/>
          <w:spacing w:val="3"/>
        </w:rPr>
      </w:pPr>
      <w:r>
        <w:rPr>
          <w:rFonts w:ascii="Helvetica" w:hAnsi="Helvetica" w:cs="Helvetica"/>
          <w:color w:val="222222"/>
          <w:spacing w:val="3"/>
        </w:rPr>
        <w:t>doi:10.1038/ng.856</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74"/>
        <w:gridCol w:w="741"/>
        <w:gridCol w:w="7345"/>
      </w:tblGrid>
      <w:tr w:rsidR="00845492" w14:paraId="5758774E" w14:textId="77777777" w:rsidTr="00845492">
        <w:tc>
          <w:tcPr>
            <w:tcW w:w="0" w:type="auto"/>
            <w:shd w:val="clear" w:color="auto" w:fill="FFFFFF"/>
            <w:tcMar>
              <w:top w:w="0" w:type="dxa"/>
              <w:left w:w="0" w:type="dxa"/>
              <w:bottom w:w="0" w:type="dxa"/>
              <w:right w:w="0" w:type="dxa"/>
            </w:tcMar>
            <w:vAlign w:val="center"/>
            <w:hideMark/>
          </w:tcPr>
          <w:p w14:paraId="5774E27F" w14:textId="77777777" w:rsidR="00845492" w:rsidRDefault="00845492">
            <w:pPr>
              <w:rPr>
                <w:rFonts w:ascii="Helvetica" w:hAnsi="Helvetica" w:cs="Helvetica"/>
                <w:color w:val="333333"/>
                <w:sz w:val="21"/>
                <w:szCs w:val="21"/>
              </w:rPr>
            </w:pPr>
            <w:hyperlink r:id="rId29" w:tooltip="Rs10166942(C;C)"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C;C</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3A22020C" w14:textId="77777777" w:rsidR="00845492" w:rsidRDefault="00845492">
            <w:pPr>
              <w:rPr>
                <w:rFonts w:ascii="Helvetica" w:hAnsi="Helvetica" w:cs="Helvetica"/>
                <w:color w:val="333333"/>
                <w:sz w:val="21"/>
                <w:szCs w:val="21"/>
              </w:rPr>
            </w:pPr>
            <w:r>
              <w:rPr>
                <w:rFonts w:ascii="Helvetica" w:hAnsi="Helvetica" w:cs="Helvetica"/>
                <w:color w:val="333333"/>
                <w:sz w:val="21"/>
                <w:szCs w:val="21"/>
              </w:rPr>
              <w:t>1.3</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45B54D04" w14:textId="77777777" w:rsidR="00845492" w:rsidRDefault="00845492">
            <w:pPr>
              <w:rPr>
                <w:rFonts w:ascii="Helvetica" w:hAnsi="Helvetica" w:cs="Helvetica"/>
                <w:color w:val="333333"/>
                <w:sz w:val="21"/>
                <w:szCs w:val="21"/>
              </w:rPr>
            </w:pPr>
            <w:r>
              <w:rPr>
                <w:rFonts w:ascii="Helvetica" w:hAnsi="Helvetica" w:cs="Helvetica"/>
                <w:color w:val="333333"/>
                <w:sz w:val="21"/>
                <w:szCs w:val="21"/>
              </w:rPr>
              <w:t>0.7x lower risk for migraines</w:t>
            </w:r>
          </w:p>
        </w:tc>
      </w:tr>
      <w:tr w:rsidR="00845492" w14:paraId="0852902D" w14:textId="77777777" w:rsidTr="00845492">
        <w:tc>
          <w:tcPr>
            <w:tcW w:w="0" w:type="auto"/>
            <w:shd w:val="clear" w:color="auto" w:fill="FFFFFF"/>
            <w:tcMar>
              <w:top w:w="0" w:type="dxa"/>
              <w:left w:w="0" w:type="dxa"/>
              <w:bottom w:w="0" w:type="dxa"/>
              <w:right w:w="0" w:type="dxa"/>
            </w:tcMar>
            <w:vAlign w:val="center"/>
            <w:hideMark/>
          </w:tcPr>
          <w:p w14:paraId="77E5D7E7" w14:textId="77777777" w:rsidR="00845492" w:rsidRDefault="00845492">
            <w:pPr>
              <w:rPr>
                <w:rFonts w:ascii="Helvetica" w:hAnsi="Helvetica" w:cs="Helvetica"/>
                <w:color w:val="333333"/>
                <w:sz w:val="21"/>
                <w:szCs w:val="21"/>
              </w:rPr>
            </w:pPr>
            <w:hyperlink r:id="rId30" w:tooltip="Rs10166942(C;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C;T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4798C0B0" w14:textId="77777777" w:rsidR="00845492" w:rsidRDefault="00845492">
            <w:pPr>
              <w:rPr>
                <w:rFonts w:ascii="Helvetica" w:hAnsi="Helvetica" w:cs="Helvetica"/>
                <w:color w:val="333333"/>
                <w:sz w:val="21"/>
                <w:szCs w:val="21"/>
              </w:rPr>
            </w:pPr>
            <w:r>
              <w:rPr>
                <w:rFonts w:ascii="Helvetica" w:hAnsi="Helvetica" w:cs="Helvetica"/>
                <w:color w:val="333333"/>
                <w:sz w:val="21"/>
                <w:szCs w:val="21"/>
              </w:rPr>
              <w:t>1.1</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4A24FEDF" w14:textId="77777777" w:rsidR="00845492" w:rsidRDefault="00845492">
            <w:pPr>
              <w:rPr>
                <w:rFonts w:ascii="Helvetica" w:hAnsi="Helvetica" w:cs="Helvetica"/>
                <w:color w:val="333333"/>
                <w:sz w:val="21"/>
                <w:szCs w:val="21"/>
              </w:rPr>
            </w:pPr>
            <w:r>
              <w:rPr>
                <w:rFonts w:ascii="Helvetica" w:hAnsi="Helvetica" w:cs="Helvetica"/>
                <w:color w:val="333333"/>
                <w:sz w:val="21"/>
                <w:szCs w:val="21"/>
              </w:rPr>
              <w:t>0.85x lower risk for migraines</w:t>
            </w:r>
          </w:p>
        </w:tc>
      </w:tr>
      <w:tr w:rsidR="00845492" w14:paraId="30711BE0" w14:textId="77777777" w:rsidTr="00845492">
        <w:tc>
          <w:tcPr>
            <w:tcW w:w="0" w:type="auto"/>
            <w:shd w:val="clear" w:color="auto" w:fill="FFFFFF"/>
            <w:tcMar>
              <w:top w:w="0" w:type="dxa"/>
              <w:left w:w="0" w:type="dxa"/>
              <w:bottom w:w="0" w:type="dxa"/>
              <w:right w:w="0" w:type="dxa"/>
            </w:tcMar>
            <w:vAlign w:val="center"/>
            <w:hideMark/>
          </w:tcPr>
          <w:p w14:paraId="6271B5AF" w14:textId="77777777" w:rsidR="00845492" w:rsidRDefault="00845492">
            <w:pPr>
              <w:rPr>
                <w:rFonts w:ascii="Helvetica" w:hAnsi="Helvetica" w:cs="Helvetica"/>
                <w:color w:val="333333"/>
                <w:sz w:val="21"/>
                <w:szCs w:val="21"/>
              </w:rPr>
            </w:pPr>
            <w:hyperlink r:id="rId31" w:tooltip="Rs10166942(T;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T;T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80FF80"/>
            <w:tcMar>
              <w:top w:w="0" w:type="dxa"/>
              <w:left w:w="0" w:type="dxa"/>
              <w:bottom w:w="0" w:type="dxa"/>
              <w:right w:w="0" w:type="dxa"/>
            </w:tcMar>
            <w:vAlign w:val="center"/>
            <w:hideMark/>
          </w:tcPr>
          <w:p w14:paraId="3F53E246" w14:textId="77777777" w:rsidR="00845492" w:rsidRDefault="00845492">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101C8042" w14:textId="77777777" w:rsidR="00845492" w:rsidRDefault="00845492">
            <w:pPr>
              <w:rPr>
                <w:rFonts w:ascii="Helvetica" w:hAnsi="Helvetica" w:cs="Helvetica"/>
                <w:color w:val="333333"/>
                <w:sz w:val="21"/>
                <w:szCs w:val="21"/>
              </w:rPr>
            </w:pPr>
            <w:r>
              <w:rPr>
                <w:rFonts w:ascii="Helvetica" w:hAnsi="Helvetica" w:cs="Helvetica"/>
                <w:color w:val="333333"/>
                <w:sz w:val="21"/>
                <w:szCs w:val="21"/>
              </w:rPr>
              <w:t>common in complete genomics</w:t>
            </w:r>
          </w:p>
        </w:tc>
      </w:tr>
    </w:tbl>
    <w:p w14:paraId="761C993A" w14:textId="7E47272E" w:rsidR="00845492" w:rsidRDefault="00845492"/>
    <w:p w14:paraId="0AB70281" w14:textId="16C559BC" w:rsidR="00845492" w:rsidRDefault="00845492">
      <w:hyperlink r:id="rId32" w:history="1">
        <w:r w:rsidRPr="00AB2C90">
          <w:rPr>
            <w:rStyle w:val="Hyperlink"/>
          </w:rPr>
          <w:t>https://www.ncbi.nlm.nih.gov/pubmed/215</w:t>
        </w:r>
        <w:r w:rsidRPr="00AB2C90">
          <w:rPr>
            <w:rStyle w:val="Hyperlink"/>
          </w:rPr>
          <w:t>42321?dopt=Abstract</w:t>
        </w:r>
      </w:hyperlink>
    </w:p>
    <w:p w14:paraId="5E9A13BB" w14:textId="77777777" w:rsidR="00845492" w:rsidRDefault="00845492" w:rsidP="00845492">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The examination of people belonging to the Russian ethnic group revealed that 20.3% of subjects had heterozygous genotype, containing the C-allele in single nucleotide polymorphism rs11562975, located in exon 7 of the </w:t>
      </w:r>
      <w:r>
        <w:rPr>
          <w:rStyle w:val="highlight"/>
          <w:rFonts w:ascii="Arial" w:hAnsi="Arial" w:cs="Arial"/>
          <w:color w:val="000000"/>
          <w:sz w:val="21"/>
          <w:szCs w:val="21"/>
        </w:rPr>
        <w:t>gene</w:t>
      </w:r>
      <w:r>
        <w:rPr>
          <w:rFonts w:ascii="Arial" w:hAnsi="Arial" w:cs="Arial"/>
          <w:color w:val="000000"/>
          <w:sz w:val="21"/>
          <w:szCs w:val="21"/>
        </w:rPr>
        <w:t> encoding the temperature-sensitive ion channel </w:t>
      </w:r>
      <w:r>
        <w:rPr>
          <w:rStyle w:val="highlight"/>
          <w:rFonts w:ascii="Arial" w:hAnsi="Arial" w:cs="Arial"/>
          <w:color w:val="000000"/>
          <w:sz w:val="21"/>
          <w:szCs w:val="21"/>
        </w:rPr>
        <w:t>TRPM8</w:t>
      </w:r>
      <w:r>
        <w:rPr>
          <w:rFonts w:ascii="Arial" w:hAnsi="Arial" w:cs="Arial"/>
          <w:color w:val="000000"/>
          <w:sz w:val="21"/>
          <w:szCs w:val="21"/>
        </w:rPr>
        <w:t xml:space="preserve">. Functional differences, associated with sensitivity to cold and menthol </w:t>
      </w:r>
      <w:proofErr w:type="gramStart"/>
      <w:r>
        <w:rPr>
          <w:rFonts w:ascii="Arial" w:hAnsi="Arial" w:cs="Arial"/>
          <w:color w:val="000000"/>
          <w:sz w:val="21"/>
          <w:szCs w:val="21"/>
        </w:rPr>
        <w:t>were identified</w:t>
      </w:r>
      <w:proofErr w:type="gramEnd"/>
      <w:r>
        <w:rPr>
          <w:rFonts w:ascii="Arial" w:hAnsi="Arial" w:cs="Arial"/>
          <w:color w:val="000000"/>
          <w:sz w:val="21"/>
          <w:szCs w:val="21"/>
        </w:rPr>
        <w:t xml:space="preserve"> between subjects with different genotypes of the polymorphism rs11562975 (GG and GC). Subjects with heterozygous genotype GC </w:t>
      </w:r>
      <w:proofErr w:type="gramStart"/>
      <w:r>
        <w:rPr>
          <w:rFonts w:ascii="Arial" w:hAnsi="Arial" w:cs="Arial"/>
          <w:color w:val="000000"/>
          <w:sz w:val="21"/>
          <w:szCs w:val="21"/>
        </w:rPr>
        <w:t>were characterized</w:t>
      </w:r>
      <w:proofErr w:type="gramEnd"/>
      <w:r>
        <w:rPr>
          <w:rFonts w:ascii="Arial" w:hAnsi="Arial" w:cs="Arial"/>
          <w:color w:val="000000"/>
          <w:sz w:val="21"/>
          <w:szCs w:val="21"/>
        </w:rPr>
        <w:t xml:space="preserve"> by </w:t>
      </w:r>
      <w:bookmarkStart w:id="6" w:name="_Hlk509359891"/>
      <w:r>
        <w:rPr>
          <w:rFonts w:ascii="Arial" w:hAnsi="Arial" w:cs="Arial"/>
          <w:color w:val="000000"/>
          <w:sz w:val="21"/>
          <w:szCs w:val="21"/>
        </w:rPr>
        <w:t>increased sensitivity to cold and reduced sensitivity to menthol</w:t>
      </w:r>
      <w:bookmarkEnd w:id="6"/>
      <w:r>
        <w:rPr>
          <w:rFonts w:ascii="Arial" w:hAnsi="Arial" w:cs="Arial"/>
          <w:color w:val="000000"/>
          <w:sz w:val="21"/>
          <w:szCs w:val="21"/>
        </w:rPr>
        <w:t>, agonist of the ion channel </w:t>
      </w:r>
      <w:r>
        <w:rPr>
          <w:rStyle w:val="highlight"/>
          <w:rFonts w:ascii="Arial" w:hAnsi="Arial" w:cs="Arial"/>
          <w:color w:val="000000"/>
          <w:sz w:val="21"/>
          <w:szCs w:val="21"/>
        </w:rPr>
        <w:t>TRPM8</w:t>
      </w:r>
      <w:r>
        <w:rPr>
          <w:rFonts w:ascii="Arial" w:hAnsi="Arial" w:cs="Arial"/>
          <w:color w:val="000000"/>
          <w:sz w:val="21"/>
          <w:szCs w:val="21"/>
        </w:rPr>
        <w:t>, compared with subjects with homozygous genotype GG.</w:t>
      </w:r>
    </w:p>
    <w:p w14:paraId="57F3C3ED" w14:textId="77777777" w:rsidR="00845492" w:rsidRDefault="00845492" w:rsidP="00845492">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PMID:</w:t>
      </w:r>
    </w:p>
    <w:p w14:paraId="3DB03084" w14:textId="77777777" w:rsidR="00845492" w:rsidRDefault="00845492" w:rsidP="00845492">
      <w:pPr>
        <w:shd w:val="clear" w:color="auto" w:fill="FFFFFF"/>
        <w:spacing w:line="336" w:lineRule="atLeast"/>
        <w:ind w:right="225"/>
        <w:rPr>
          <w:rFonts w:ascii="Arial" w:hAnsi="Arial" w:cs="Arial"/>
          <w:color w:val="575757"/>
          <w:sz w:val="17"/>
          <w:szCs w:val="17"/>
        </w:rPr>
      </w:pPr>
      <w:r>
        <w:rPr>
          <w:rFonts w:ascii="Arial" w:hAnsi="Arial" w:cs="Arial"/>
          <w:color w:val="575757"/>
          <w:sz w:val="17"/>
          <w:szCs w:val="17"/>
        </w:rPr>
        <w:t> </w:t>
      </w:r>
    </w:p>
    <w:p w14:paraId="2B42147E" w14:textId="77777777" w:rsidR="00845492" w:rsidRDefault="00845492" w:rsidP="00845492">
      <w:pPr>
        <w:shd w:val="clear" w:color="auto" w:fill="FFFFFF"/>
        <w:spacing w:line="336" w:lineRule="atLeast"/>
        <w:ind w:left="720" w:right="225"/>
        <w:rPr>
          <w:rFonts w:ascii="Arial" w:hAnsi="Arial" w:cs="Arial"/>
          <w:color w:val="575757"/>
          <w:sz w:val="17"/>
          <w:szCs w:val="17"/>
        </w:rPr>
      </w:pPr>
      <w:r>
        <w:rPr>
          <w:rFonts w:ascii="Arial" w:hAnsi="Arial" w:cs="Arial"/>
          <w:color w:val="575757"/>
          <w:sz w:val="17"/>
          <w:szCs w:val="17"/>
        </w:rPr>
        <w:t>21542321</w:t>
      </w:r>
    </w:p>
    <w:p w14:paraId="46F8DBB0" w14:textId="4F4E4478" w:rsidR="00845492" w:rsidRDefault="00845492"/>
    <w:p w14:paraId="08A594CA" w14:textId="0396DA48" w:rsidR="00845492" w:rsidRDefault="00845492">
      <w:hyperlink r:id="rId33" w:history="1">
        <w:r w:rsidRPr="00AB2C90">
          <w:rPr>
            <w:rStyle w:val="Hyperlink"/>
          </w:rPr>
          <w:t>https://www.ncbi.nlm.nih.gov/pubmed/23942779?dopt=Abstract</w:t>
        </w:r>
      </w:hyperlink>
    </w:p>
    <w:p w14:paraId="44FAC7D3" w14:textId="03E3BF32" w:rsidR="00845492" w:rsidRDefault="00845492">
      <w:pPr>
        <w:rPr>
          <w:rFonts w:ascii="Helvetica" w:hAnsi="Helvetica" w:cs="Helvetica"/>
          <w:color w:val="000000"/>
          <w:sz w:val="19"/>
          <w:szCs w:val="19"/>
          <w:shd w:val="clear" w:color="auto" w:fill="F9F9F9"/>
        </w:rPr>
      </w:pPr>
      <w:r>
        <w:rPr>
          <w:rFonts w:ascii="Arial" w:hAnsi="Arial" w:cs="Arial"/>
          <w:color w:val="000000"/>
          <w:sz w:val="20"/>
          <w:szCs w:val="20"/>
          <w:shd w:val="clear" w:color="auto" w:fill="FFFFFF"/>
        </w:rPr>
        <w:t>behavioral disinhibition: nicotine, alcohol consumption</w:t>
      </w:r>
      <w:r>
        <w:rPr>
          <w:rFonts w:ascii="Arial" w:hAnsi="Arial" w:cs="Arial"/>
          <w:color w:val="000000"/>
          <w:sz w:val="20"/>
          <w:szCs w:val="20"/>
          <w:shd w:val="clear" w:color="auto" w:fill="FFFFFF"/>
        </w:rPr>
        <w:t xml:space="preserve"> </w:t>
      </w:r>
      <w:r>
        <w:rPr>
          <w:rFonts w:ascii="Helvetica" w:hAnsi="Helvetica" w:cs="Helvetica"/>
          <w:color w:val="000000"/>
          <w:sz w:val="19"/>
          <w:szCs w:val="19"/>
          <w:shd w:val="clear" w:color="auto" w:fill="F9F9F9"/>
        </w:rPr>
        <w:t>8.00 [NR] unit increase</w:t>
      </w:r>
      <w:r>
        <w:rPr>
          <w:rFonts w:ascii="Helvetica" w:hAnsi="Helvetica" w:cs="Helvetica"/>
          <w:color w:val="000000"/>
          <w:sz w:val="19"/>
          <w:szCs w:val="19"/>
          <w:shd w:val="clear" w:color="auto" w:fill="F9F9F9"/>
        </w:rPr>
        <w:t xml:space="preserve"> AA, AG</w:t>
      </w:r>
    </w:p>
    <w:p w14:paraId="532A8D98" w14:textId="2286F569" w:rsidR="00845492" w:rsidRDefault="00845492"/>
    <w:p w14:paraId="2E8173EB" w14:textId="017B19F2" w:rsidR="00845492" w:rsidRDefault="00845492">
      <w:hyperlink r:id="rId34" w:history="1">
        <w:r w:rsidRPr="00AB2C90">
          <w:rPr>
            <w:rStyle w:val="Hyperlink"/>
          </w:rPr>
          <w:t>https://www.ncbi.nlm.nih.gov/pubmed/26272603</w:t>
        </w:r>
      </w:hyperlink>
    </w:p>
    <w:p w14:paraId="415C23C1" w14:textId="6A9F0233" w:rsidR="00845492" w:rsidRDefault="00845492"/>
    <w:p w14:paraId="465B4120" w14:textId="5A750448" w:rsidR="00845492" w:rsidRDefault="00845492" w:rsidP="00845492">
      <w:pPr>
        <w:pStyle w:val="NormalWeb"/>
        <w:shd w:val="clear" w:color="auto" w:fill="FFFFFF"/>
        <w:spacing w:before="0" w:beforeAutospacing="0" w:after="120" w:afterAutospacing="0"/>
        <w:rPr>
          <w:rFonts w:ascii="Arial" w:hAnsi="Arial" w:cs="Arial"/>
          <w:color w:val="000000"/>
          <w:sz w:val="25"/>
          <w:szCs w:val="25"/>
        </w:rPr>
      </w:pPr>
      <w:bookmarkStart w:id="7" w:name="_Hlk509359608"/>
      <w:r>
        <w:rPr>
          <w:rFonts w:ascii="Arial" w:hAnsi="Arial" w:cs="Arial"/>
          <w:color w:val="000000"/>
          <w:sz w:val="20"/>
          <w:szCs w:val="20"/>
          <w:shd w:val="clear" w:color="auto" w:fill="FFFFFF"/>
        </w:rPr>
        <w:t xml:space="preserve">Cold-induced airway hyperresponsiveness (CAH) is common in bronchial asthma (BA) patients and represents a problem for those living in cold climate. </w:t>
      </w:r>
      <w:bookmarkEnd w:id="7"/>
      <w:r>
        <w:rPr>
          <w:rFonts w:ascii="Arial" w:hAnsi="Arial" w:cs="Arial"/>
          <w:color w:val="000000"/>
          <w:sz w:val="20"/>
          <w:szCs w:val="20"/>
          <w:shd w:val="clear" w:color="auto" w:fill="FFFFFF"/>
        </w:rPr>
        <w:t xml:space="preserve">Transient receptor potential </w:t>
      </w:r>
      <w:proofErr w:type="spellStart"/>
      <w:r>
        <w:rPr>
          <w:rFonts w:ascii="Arial" w:hAnsi="Arial" w:cs="Arial"/>
          <w:color w:val="000000"/>
          <w:sz w:val="20"/>
          <w:szCs w:val="20"/>
          <w:shd w:val="clear" w:color="auto" w:fill="FFFFFF"/>
        </w:rPr>
        <w:t>melastatin</w:t>
      </w:r>
      <w:proofErr w:type="spellEnd"/>
      <w:r>
        <w:rPr>
          <w:rFonts w:ascii="Arial" w:hAnsi="Arial" w:cs="Arial"/>
          <w:color w:val="000000"/>
          <w:sz w:val="20"/>
          <w:szCs w:val="20"/>
          <w:shd w:val="clear" w:color="auto" w:fill="FFFFFF"/>
        </w:rPr>
        <w:t xml:space="preserve"> 8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lastRenderedPageBreak/>
        <w:t>channel is the main cold temperature sensor in humans that could mediate cold response in asthmatics with CAH. No associations between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gene polymorphisms and CAH have </w:t>
      </w:r>
      <w:proofErr w:type="gramStart"/>
      <w:r>
        <w:rPr>
          <w:rFonts w:ascii="Arial" w:hAnsi="Arial" w:cs="Arial"/>
          <w:color w:val="000000"/>
          <w:sz w:val="20"/>
          <w:szCs w:val="20"/>
          <w:shd w:val="clear" w:color="auto" w:fill="FFFFFF"/>
        </w:rPr>
        <w:t>been reported</w:t>
      </w:r>
      <w:proofErr w:type="gramEnd"/>
      <w:r>
        <w:rPr>
          <w:rFonts w:ascii="Arial" w:hAnsi="Arial" w:cs="Arial"/>
          <w:color w:val="000000"/>
          <w:sz w:val="20"/>
          <w:szCs w:val="20"/>
          <w:shd w:val="clear" w:color="auto" w:fill="FFFFFF"/>
        </w:rPr>
        <w:t>.</w:t>
      </w:r>
    </w:p>
    <w:p w14:paraId="048696FE" w14:textId="7899FBBC" w:rsidR="00845492" w:rsidRDefault="00845492" w:rsidP="00845492">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GC genotype and C allele carriers of the c.750G &gt; C (rs11562975) polymorphism were more frequently observed to exhibit CAH. </w:t>
      </w:r>
      <w:bookmarkStart w:id="8" w:name="_Hlk509359648"/>
      <w:r>
        <w:rPr>
          <w:rFonts w:ascii="Arial" w:hAnsi="Arial" w:cs="Arial"/>
          <w:color w:val="000000"/>
          <w:sz w:val="25"/>
          <w:szCs w:val="25"/>
        </w:rPr>
        <w:t xml:space="preserve">The estimated odds ratio for the GC genotype was 3.73 95%CI (1.48; 9.37), P = 0.005. Furthermore, GC heterozygotes had a prominent decrease in forced expiratory volume in 1 s after the challenge as compared to GG homozygotes (-12% (-16; -8.1) vs -6.45% (-11; -2.1), P &lt; 0.001). GC carriers also had a marked reduction in other </w:t>
      </w:r>
      <w:proofErr w:type="spellStart"/>
      <w:r>
        <w:rPr>
          <w:rFonts w:ascii="Arial" w:hAnsi="Arial" w:cs="Arial"/>
          <w:color w:val="000000"/>
          <w:sz w:val="25"/>
          <w:szCs w:val="25"/>
        </w:rPr>
        <w:t>spirometric</w:t>
      </w:r>
      <w:proofErr w:type="spellEnd"/>
      <w:r>
        <w:rPr>
          <w:rFonts w:ascii="Arial" w:hAnsi="Arial" w:cs="Arial"/>
          <w:color w:val="000000"/>
          <w:sz w:val="25"/>
          <w:szCs w:val="25"/>
        </w:rPr>
        <w:t xml:space="preserve"> parameters.</w:t>
      </w:r>
    </w:p>
    <w:bookmarkEnd w:id="8"/>
    <w:p w14:paraId="3A5B4678" w14:textId="77777777" w:rsidR="00845492" w:rsidRDefault="00845492" w:rsidP="00845492">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CONCLUSIONS:</w:t>
      </w:r>
    </w:p>
    <w:p w14:paraId="5AAB4C46" w14:textId="77777777" w:rsidR="00845492" w:rsidRDefault="00845492" w:rsidP="00845492">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The GC </w:t>
      </w:r>
      <w:r>
        <w:rPr>
          <w:rStyle w:val="highlight"/>
          <w:rFonts w:ascii="Arial" w:hAnsi="Arial" w:cs="Arial"/>
          <w:color w:val="000000"/>
          <w:sz w:val="25"/>
          <w:szCs w:val="25"/>
        </w:rPr>
        <w:t>variant</w:t>
      </w:r>
      <w:r>
        <w:rPr>
          <w:rFonts w:ascii="Arial" w:hAnsi="Arial" w:cs="Arial"/>
          <w:color w:val="000000"/>
          <w:sz w:val="25"/>
          <w:szCs w:val="25"/>
        </w:rPr>
        <w:t> of the </w:t>
      </w:r>
      <w:r>
        <w:rPr>
          <w:rStyle w:val="highlight"/>
          <w:rFonts w:ascii="Arial" w:hAnsi="Arial" w:cs="Arial"/>
          <w:color w:val="000000"/>
          <w:sz w:val="25"/>
          <w:szCs w:val="25"/>
        </w:rPr>
        <w:t>TRPM</w:t>
      </w:r>
      <w:proofErr w:type="gramStart"/>
      <w:r>
        <w:rPr>
          <w:rStyle w:val="highlight"/>
          <w:rFonts w:ascii="Arial" w:hAnsi="Arial" w:cs="Arial"/>
          <w:color w:val="000000"/>
          <w:sz w:val="25"/>
          <w:szCs w:val="25"/>
        </w:rPr>
        <w:t>8</w:t>
      </w:r>
      <w:r>
        <w:rPr>
          <w:rFonts w:ascii="Arial" w:hAnsi="Arial" w:cs="Arial"/>
          <w:color w:val="000000"/>
          <w:sz w:val="25"/>
          <w:szCs w:val="25"/>
        </w:rPr>
        <w:t>:c.</w:t>
      </w:r>
      <w:proofErr w:type="gramEnd"/>
      <w:r>
        <w:rPr>
          <w:rFonts w:ascii="Arial" w:hAnsi="Arial" w:cs="Arial"/>
          <w:color w:val="000000"/>
          <w:sz w:val="25"/>
          <w:szCs w:val="25"/>
        </w:rPr>
        <w:t>750G &gt; C (rs11562975) polymorphism is associated with CAH in patients with BA, which suggests a potential role of </w:t>
      </w:r>
      <w:r>
        <w:rPr>
          <w:rStyle w:val="highlight"/>
          <w:rFonts w:ascii="Arial" w:hAnsi="Arial" w:cs="Arial"/>
          <w:color w:val="000000"/>
          <w:sz w:val="25"/>
          <w:szCs w:val="25"/>
        </w:rPr>
        <w:t>TRPM8</w:t>
      </w:r>
      <w:r>
        <w:rPr>
          <w:rFonts w:ascii="Arial" w:hAnsi="Arial" w:cs="Arial"/>
          <w:color w:val="000000"/>
          <w:sz w:val="25"/>
          <w:szCs w:val="25"/>
        </w:rPr>
        <w:t> in CAH development.</w:t>
      </w:r>
    </w:p>
    <w:p w14:paraId="71243B96" w14:textId="4AC79626" w:rsidR="00845492" w:rsidRDefault="00845492">
      <w:hyperlink r:id="rId35" w:history="1">
        <w:r w:rsidRPr="00AB2C90">
          <w:rPr>
            <w:rStyle w:val="Hyperlink"/>
          </w:rPr>
          <w:t>https://www.ncbi.nlm.nih.gov/pubmed/17217067</w:t>
        </w:r>
      </w:hyperlink>
    </w:p>
    <w:p w14:paraId="524D162D" w14:textId="51FA6785" w:rsidR="00845492" w:rsidRDefault="00845492">
      <w:pPr>
        <w:rPr>
          <w:rFonts w:ascii="Georgia" w:hAnsi="Georgia"/>
          <w:color w:val="333333"/>
          <w:spacing w:val="2"/>
          <w:sz w:val="26"/>
          <w:szCs w:val="26"/>
          <w:shd w:val="clear" w:color="auto" w:fill="FFFFFF"/>
        </w:rPr>
      </w:pPr>
      <w:r>
        <w:rPr>
          <w:rFonts w:ascii="Georgia" w:hAnsi="Georgia"/>
          <w:color w:val="333333"/>
          <w:spacing w:val="2"/>
          <w:sz w:val="26"/>
          <w:szCs w:val="26"/>
          <w:shd w:val="clear" w:color="auto" w:fill="FFFFFF"/>
        </w:rPr>
        <w:t xml:space="preserve">Originally cloned as a prostate-specific protein, TRPM8 is now best known as a cold- and menthol-activated channel implicated in </w:t>
      </w:r>
      <w:proofErr w:type="spellStart"/>
      <w:r>
        <w:rPr>
          <w:rFonts w:ascii="Georgia" w:hAnsi="Georgia"/>
          <w:color w:val="333333"/>
          <w:spacing w:val="2"/>
          <w:sz w:val="26"/>
          <w:szCs w:val="26"/>
          <w:shd w:val="clear" w:color="auto" w:fill="FFFFFF"/>
        </w:rPr>
        <w:t>thermosensation</w:t>
      </w:r>
      <w:proofErr w:type="spellEnd"/>
      <w:r>
        <w:rPr>
          <w:rFonts w:ascii="Georgia" w:hAnsi="Georgia"/>
          <w:color w:val="333333"/>
          <w:spacing w:val="2"/>
          <w:sz w:val="26"/>
          <w:szCs w:val="26"/>
          <w:shd w:val="clear" w:color="auto" w:fill="FFFFFF"/>
        </w:rPr>
        <w:t>. In this chapter we provide a brief review of current knowledge concerning the biophysical properties, gating mechanisms, pharmacology and (</w:t>
      </w:r>
      <w:proofErr w:type="spellStart"/>
      <w:r>
        <w:rPr>
          <w:rFonts w:ascii="Georgia" w:hAnsi="Georgia"/>
          <w:color w:val="333333"/>
          <w:spacing w:val="2"/>
          <w:sz w:val="26"/>
          <w:szCs w:val="26"/>
          <w:shd w:val="clear" w:color="auto" w:fill="FFFFFF"/>
        </w:rPr>
        <w:t>patho</w:t>
      </w:r>
      <w:proofErr w:type="spellEnd"/>
      <w:r>
        <w:rPr>
          <w:rFonts w:ascii="Georgia" w:hAnsi="Georgia"/>
          <w:color w:val="333333"/>
          <w:spacing w:val="2"/>
          <w:sz w:val="26"/>
          <w:szCs w:val="26"/>
          <w:shd w:val="clear" w:color="auto" w:fill="FFFFFF"/>
        </w:rPr>
        <w:t>)physiology of this TRP channel.</w:t>
      </w:r>
    </w:p>
    <w:p w14:paraId="0E6232EF" w14:textId="7B9F3339" w:rsidR="00845492" w:rsidRDefault="00845492"/>
    <w:p w14:paraId="257CFC2F" w14:textId="0F7ABC5B" w:rsidR="00845492" w:rsidRDefault="00845492">
      <w:hyperlink r:id="rId36" w:history="1">
        <w:r w:rsidRPr="00AB2C90">
          <w:rPr>
            <w:rStyle w:val="Hyperlink"/>
          </w:rPr>
          <w:t>https://www.ncbi.nlm.nih.gov/pubmed/14757700?dopt=Abstract</w:t>
        </w:r>
      </w:hyperlink>
    </w:p>
    <w:p w14:paraId="4373B237" w14:textId="77777777" w:rsidR="00845492" w:rsidRDefault="00845492"/>
    <w:p w14:paraId="48B8019C" w14:textId="7298BB55" w:rsidR="00845492" w:rsidRDefault="00845492">
      <w:pPr>
        <w:rPr>
          <w:rFonts w:ascii="Arial" w:hAnsi="Arial" w:cs="Arial"/>
          <w:color w:val="000000"/>
          <w:sz w:val="20"/>
          <w:szCs w:val="20"/>
          <w:shd w:val="clear" w:color="auto" w:fill="FFFFFF"/>
        </w:rPr>
      </w:pP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(CMR1) is a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2+)-permeable channel, which can be activated by low temperatures, menthol, eucalyptol and </w:t>
      </w:r>
      <w:proofErr w:type="spellStart"/>
      <w:r>
        <w:rPr>
          <w:rFonts w:ascii="Arial" w:hAnsi="Arial" w:cs="Arial"/>
          <w:color w:val="000000"/>
          <w:sz w:val="20"/>
          <w:szCs w:val="20"/>
          <w:shd w:val="clear" w:color="auto" w:fill="FFFFFF"/>
        </w:rPr>
        <w:t>icilin</w:t>
      </w:r>
      <w:proofErr w:type="spellEnd"/>
      <w:r>
        <w:rPr>
          <w:rFonts w:ascii="Arial" w:hAnsi="Arial" w:cs="Arial"/>
          <w:color w:val="000000"/>
          <w:sz w:val="20"/>
          <w:szCs w:val="20"/>
          <w:shd w:val="clear" w:color="auto" w:fill="FFFFFF"/>
        </w:rPr>
        <w:t>.</w:t>
      </w:r>
    </w:p>
    <w:p w14:paraId="6857A8A2" w14:textId="05ED3954" w:rsidR="00845492" w:rsidRDefault="00845492"/>
    <w:p w14:paraId="78BD0342" w14:textId="7626EFAA" w:rsidR="00845492" w:rsidRDefault="00845492">
      <w:hyperlink r:id="rId37" w:history="1">
        <w:r w:rsidRPr="00AB2C90">
          <w:rPr>
            <w:rStyle w:val="Hyperlink"/>
          </w:rPr>
          <w:t>https://www.ncbi.nlm.nih.gov/pubmed/17517434</w:t>
        </w:r>
      </w:hyperlink>
    </w:p>
    <w:p w14:paraId="605183C3" w14:textId="358A91AA" w:rsidR="00845492" w:rsidRDefault="0084549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Some proteins of the transient receptor potential (TRP) family form temperature sensitive ion channels. One member of the </w:t>
      </w:r>
      <w:proofErr w:type="spellStart"/>
      <w:r>
        <w:rPr>
          <w:rFonts w:ascii="Arial" w:hAnsi="Arial" w:cs="Arial"/>
          <w:color w:val="000000"/>
          <w:sz w:val="20"/>
          <w:szCs w:val="20"/>
          <w:shd w:val="clear" w:color="auto" w:fill="FFFFFF"/>
        </w:rPr>
        <w:t>melastatin</w:t>
      </w:r>
      <w:proofErr w:type="spellEnd"/>
      <w:r>
        <w:rPr>
          <w:rFonts w:ascii="Arial" w:hAnsi="Arial" w:cs="Arial"/>
          <w:color w:val="000000"/>
          <w:sz w:val="20"/>
          <w:szCs w:val="20"/>
          <w:shd w:val="clear" w:color="auto" w:fill="FFFFFF"/>
        </w:rPr>
        <w:t xml:space="preserve"> (M) group, namely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is activated</w:t>
      </w:r>
      <w:proofErr w:type="gramEnd"/>
      <w:r>
        <w:rPr>
          <w:rFonts w:ascii="Arial" w:hAnsi="Arial" w:cs="Arial"/>
          <w:color w:val="000000"/>
          <w:sz w:val="20"/>
          <w:szCs w:val="20"/>
          <w:shd w:val="clear" w:color="auto" w:fill="FFFFFF"/>
        </w:rPr>
        <w:t xml:space="preserve"> by cold and cooling compounds such as menthol and </w:t>
      </w:r>
      <w:proofErr w:type="spellStart"/>
      <w:r>
        <w:rPr>
          <w:rFonts w:ascii="Arial" w:hAnsi="Arial" w:cs="Arial"/>
          <w:color w:val="000000"/>
          <w:sz w:val="20"/>
          <w:szCs w:val="20"/>
          <w:shd w:val="clear" w:color="auto" w:fill="FFFFFF"/>
        </w:rPr>
        <w:t>icilin</w:t>
      </w:r>
      <w:proofErr w:type="spellEnd"/>
      <w:r>
        <w:rPr>
          <w:rFonts w:ascii="Arial" w:hAnsi="Arial" w:cs="Arial"/>
          <w:color w:val="000000"/>
          <w:sz w:val="20"/>
          <w:szCs w:val="20"/>
          <w:shd w:val="clear" w:color="auto" w:fill="FFFFFF"/>
        </w:rPr>
        <w:t>, and its </w:t>
      </w:r>
      <w:r>
        <w:rPr>
          <w:rStyle w:val="highlight"/>
          <w:rFonts w:ascii="Arial" w:hAnsi="Arial" w:cs="Arial"/>
          <w:color w:val="000000"/>
          <w:sz w:val="20"/>
          <w:szCs w:val="20"/>
          <w:shd w:val="clear" w:color="auto" w:fill="FFFFFF"/>
        </w:rPr>
        <w:t>gene</w:t>
      </w:r>
      <w:r>
        <w:rPr>
          <w:rFonts w:ascii="Arial" w:hAnsi="Arial" w:cs="Arial"/>
          <w:color w:val="000000"/>
          <w:sz w:val="20"/>
          <w:szCs w:val="20"/>
          <w:shd w:val="clear" w:color="auto" w:fill="FFFFFF"/>
        </w:rPr>
        <w:t xml:space="preserve"> is up-regulated in prostate cancer and other malignancies. Here we </w:t>
      </w:r>
      <w:proofErr w:type="spellStart"/>
      <w:r>
        <w:rPr>
          <w:rFonts w:ascii="Arial" w:hAnsi="Arial" w:cs="Arial"/>
          <w:color w:val="000000"/>
          <w:sz w:val="20"/>
          <w:szCs w:val="20"/>
          <w:shd w:val="clear" w:color="auto" w:fill="FFFFFF"/>
        </w:rPr>
        <w:t>characterise</w:t>
      </w:r>
      <w:proofErr w:type="spellEnd"/>
      <w:r>
        <w:rPr>
          <w:rFonts w:ascii="Arial" w:hAnsi="Arial" w:cs="Arial"/>
          <w:color w:val="000000"/>
          <w:sz w:val="20"/>
          <w:szCs w:val="20"/>
          <w:shd w:val="clear" w:color="auto" w:fill="FFFFFF"/>
        </w:rPr>
        <w:t xml:space="preserve"> the effects of the carboxamides WS-12, CPS-113, CPS-369, the carboxylic acid WS-30 and the phosphine oxide WS-148 by Ca2+ imaging experiments and whole-cell patch-clamp recordings on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expressing human embryonic kidney (HEK), lymph node prostate cancer (LNCaP) and dorsal root ganglia (DRG) cells. </w:t>
      </w:r>
      <w:bookmarkStart w:id="9" w:name="_Hlk509359460"/>
      <w:r>
        <w:rPr>
          <w:rFonts w:ascii="Arial" w:hAnsi="Arial" w:cs="Arial"/>
          <w:color w:val="000000"/>
          <w:sz w:val="20"/>
          <w:szCs w:val="20"/>
          <w:shd w:val="clear" w:color="auto" w:fill="FFFFFF"/>
        </w:rPr>
        <w:t xml:space="preserve">The carboxamide WS-12 </w:t>
      </w:r>
      <w:bookmarkEnd w:id="9"/>
      <w:r>
        <w:rPr>
          <w:rFonts w:ascii="Arial" w:hAnsi="Arial" w:cs="Arial"/>
          <w:color w:val="000000"/>
          <w:sz w:val="20"/>
          <w:szCs w:val="20"/>
          <w:shd w:val="clear" w:color="auto" w:fill="FFFFFF"/>
        </w:rPr>
        <w:t>is most potent in activating </w:t>
      </w:r>
      <w:r>
        <w:rPr>
          <w:rStyle w:val="highlight"/>
          <w:rFonts w:ascii="Arial" w:hAnsi="Arial" w:cs="Arial"/>
          <w:color w:val="000000"/>
          <w:sz w:val="20"/>
          <w:szCs w:val="20"/>
          <w:shd w:val="clear" w:color="auto" w:fill="FFFFFF"/>
        </w:rPr>
        <w:t>TRPM8</w:t>
      </w:r>
      <w:r w:rsidR="00806BD3">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its efficacy with respect to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is </w:t>
      </w:r>
      <w:proofErr w:type="gramStart"/>
      <w:r>
        <w:rPr>
          <w:rFonts w:ascii="Arial" w:hAnsi="Arial" w:cs="Arial"/>
          <w:color w:val="000000"/>
          <w:sz w:val="20"/>
          <w:szCs w:val="20"/>
          <w:shd w:val="clear" w:color="auto" w:fill="FFFFFF"/>
        </w:rPr>
        <w:t>similar to</w:t>
      </w:r>
      <w:proofErr w:type="gramEnd"/>
      <w:r>
        <w:rPr>
          <w:rFonts w:ascii="Arial" w:hAnsi="Arial" w:cs="Arial"/>
          <w:color w:val="000000"/>
          <w:sz w:val="20"/>
          <w:szCs w:val="20"/>
          <w:shd w:val="clear" w:color="auto" w:fill="FFFFFF"/>
        </w:rPr>
        <w:t xml:space="preserve"> the one of </w:t>
      </w:r>
      <w:proofErr w:type="spellStart"/>
      <w:r>
        <w:rPr>
          <w:rFonts w:ascii="Arial" w:hAnsi="Arial" w:cs="Arial"/>
          <w:color w:val="000000"/>
          <w:sz w:val="20"/>
          <w:szCs w:val="20"/>
          <w:shd w:val="clear" w:color="auto" w:fill="FFFFFF"/>
        </w:rPr>
        <w:t>icilin</w:t>
      </w:r>
      <w:proofErr w:type="spellEnd"/>
      <w:r>
        <w:rPr>
          <w:rFonts w:ascii="Arial" w:hAnsi="Arial" w:cs="Arial"/>
          <w:color w:val="000000"/>
          <w:sz w:val="20"/>
          <w:szCs w:val="20"/>
          <w:shd w:val="clear" w:color="auto" w:fill="FFFFFF"/>
        </w:rPr>
        <w:t>. Such compounds may be beneficial for preventing noxious cold perception. They could also be useful in diagnosis and treatment of most common cancers in which the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gene</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is up-regulated</w:t>
      </w:r>
      <w:proofErr w:type="gramEnd"/>
      <w:r>
        <w:rPr>
          <w:rFonts w:ascii="Arial" w:hAnsi="Arial" w:cs="Arial"/>
          <w:color w:val="000000"/>
          <w:sz w:val="20"/>
          <w:szCs w:val="20"/>
          <w:shd w:val="clear" w:color="auto" w:fill="FFFFFF"/>
        </w:rPr>
        <w:t xml:space="preserve"> in comparison to the corresponding normal tissue.</w:t>
      </w:r>
    </w:p>
    <w:p w14:paraId="20030565" w14:textId="2EF2B6FA" w:rsidR="00806BD3" w:rsidRDefault="00806BD3"/>
    <w:p w14:paraId="30627302" w14:textId="107FA686" w:rsidR="00806BD3" w:rsidRDefault="00806BD3">
      <w:hyperlink r:id="rId38" w:history="1">
        <w:r w:rsidRPr="00AB2C90">
          <w:rPr>
            <w:rStyle w:val="Hyperlink"/>
          </w:rPr>
          <w:t>https://www.ncbi.nlm.nih.gov/pubmed/18511441</w:t>
        </w:r>
      </w:hyperlink>
    </w:p>
    <w:p w14:paraId="78C9AC08" w14:textId="23E7DAED" w:rsidR="00806BD3" w:rsidRDefault="00806BD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Neuropathic pain remains one of the most challenging of all neurological diseases and presents a large unmet need for improved therapies. Many mechanistic details are still lacking, but greater knowledge of overlapping mechanisms and disease comorbidities has highlighted key areas for intervention. These include peripheral and central hyperexcitability. Among the molecular drivers are ion channels (Nav1.7, Nav1.8, Nav1.3, Cav2.2, and alpha2-delta subunits) whose expression </w:t>
      </w:r>
      <w:proofErr w:type="gramStart"/>
      <w:r>
        <w:rPr>
          <w:rFonts w:ascii="Arial" w:hAnsi="Arial" w:cs="Arial"/>
          <w:color w:val="000000"/>
          <w:sz w:val="20"/>
          <w:szCs w:val="20"/>
          <w:shd w:val="clear" w:color="auto" w:fill="FFFFFF"/>
        </w:rPr>
        <w:t>is changed</w:t>
      </w:r>
      <w:proofErr w:type="gramEnd"/>
      <w:r>
        <w:rPr>
          <w:rFonts w:ascii="Arial" w:hAnsi="Arial" w:cs="Arial"/>
          <w:color w:val="000000"/>
          <w:sz w:val="20"/>
          <w:szCs w:val="20"/>
          <w:shd w:val="clear" w:color="auto" w:fill="FFFFFF"/>
        </w:rPr>
        <w:t xml:space="preserve"> during neuropathic pain and their block shows therapeutic utility. Block of </w:t>
      </w:r>
      <w:proofErr w:type="gramStart"/>
      <w:r>
        <w:rPr>
          <w:rFonts w:ascii="Arial" w:hAnsi="Arial" w:cs="Arial"/>
          <w:color w:val="000000"/>
          <w:sz w:val="20"/>
          <w:szCs w:val="20"/>
          <w:shd w:val="clear" w:color="auto" w:fill="FFFFFF"/>
        </w:rPr>
        <w:t>a number of</w:t>
      </w:r>
      <w:proofErr w:type="gramEnd"/>
      <w:r>
        <w:rPr>
          <w:rFonts w:ascii="Arial" w:hAnsi="Arial" w:cs="Arial"/>
          <w:color w:val="000000"/>
          <w:sz w:val="20"/>
          <w:szCs w:val="20"/>
          <w:shd w:val="clear" w:color="auto" w:fill="FFFFFF"/>
        </w:rPr>
        <w:t xml:space="preserve"> ligand-gated channels [transient receptor potential (TRP)V1, </w:t>
      </w:r>
      <w:r>
        <w:rPr>
          <w:rStyle w:val="highlight"/>
          <w:rFonts w:ascii="Arial" w:hAnsi="Arial" w:cs="Arial"/>
          <w:color w:val="000000"/>
          <w:sz w:val="20"/>
          <w:szCs w:val="20"/>
          <w:shd w:val="clear" w:color="auto" w:fill="FFFFFF"/>
        </w:rPr>
        <w:t>TRPM8</w:t>
      </w:r>
      <w:r>
        <w:rPr>
          <w:rFonts w:ascii="Arial" w:hAnsi="Arial" w:cs="Arial"/>
          <w:color w:val="000000"/>
          <w:sz w:val="20"/>
          <w:szCs w:val="20"/>
          <w:shd w:val="clear" w:color="auto" w:fill="FFFFFF"/>
        </w:rPr>
        <w:t xml:space="preserve">, and neuronal nicotinic receptors (NNRs)], important in neural sensitization, may also prove beneficial. Other approaches, such as the modulation of peripheral excitability via CB1 receptors, reduction of spinal excitability through block of glutamate receptors (metabotropic glutamate receptor 5 and alpha-amino-3-hydroxy-5-methylisoxazole-4-proprionate), block of activated spinal neuroglial (CCR2 and P2X7), or increasing spinal inhibition by enhancing monoaminergic activity, all offer exciting opportunities currently being validated in the clinic. Finally of </w:t>
      </w:r>
      <w:r>
        <w:rPr>
          <w:rFonts w:ascii="Arial" w:hAnsi="Arial" w:cs="Arial"/>
          <w:color w:val="000000"/>
          <w:sz w:val="20"/>
          <w:szCs w:val="20"/>
          <w:shd w:val="clear" w:color="auto" w:fill="FFFFFF"/>
        </w:rPr>
        <w:lastRenderedPageBreak/>
        <w:t xml:space="preserve">note is the emergence of biological approaches, for example, </w:t>
      </w:r>
      <w:bookmarkStart w:id="10" w:name="_Hlk509360123"/>
      <w:r>
        <w:rPr>
          <w:rFonts w:ascii="Arial" w:hAnsi="Arial" w:cs="Arial"/>
          <w:color w:val="000000"/>
          <w:sz w:val="20"/>
          <w:szCs w:val="20"/>
          <w:shd w:val="clear" w:color="auto" w:fill="FFFFFF"/>
        </w:rPr>
        <w:t>antibodies, siRNA, </w:t>
      </w:r>
      <w:r>
        <w:rPr>
          <w:rStyle w:val="highlight"/>
          <w:rFonts w:ascii="Arial" w:hAnsi="Arial" w:cs="Arial"/>
          <w:color w:val="000000"/>
          <w:sz w:val="20"/>
          <w:szCs w:val="20"/>
          <w:shd w:val="clear" w:color="auto" w:fill="FFFFFF"/>
        </w:rPr>
        <w:t>gene</w:t>
      </w:r>
      <w:r>
        <w:rPr>
          <w:rFonts w:ascii="Arial" w:hAnsi="Arial" w:cs="Arial"/>
          <w:color w:val="000000"/>
          <w:sz w:val="20"/>
          <w:szCs w:val="20"/>
          <w:shd w:val="clear" w:color="auto" w:fill="FFFFFF"/>
        </w:rPr>
        <w:t> therapy</w:t>
      </w:r>
      <w:bookmarkEnd w:id="10"/>
      <w:r>
        <w:rPr>
          <w:rFonts w:ascii="Arial" w:hAnsi="Arial" w:cs="Arial"/>
          <w:color w:val="000000"/>
          <w:sz w:val="20"/>
          <w:szCs w:val="20"/>
          <w:shd w:val="clear" w:color="auto" w:fill="FFFFFF"/>
        </w:rPr>
        <w:t>, offering powerful therapeutic additions with which to redress the neurological disease imbalances causing neuropathic pain.</w:t>
      </w:r>
    </w:p>
    <w:p w14:paraId="10C68586" w14:textId="2AFD2DD6" w:rsidR="00806BD3" w:rsidRDefault="00806BD3"/>
    <w:p w14:paraId="4DD44182" w14:textId="508AE6A7" w:rsidR="00806BD3" w:rsidRDefault="00806BD3">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 xml:space="preserve">Other TRP channels (TRPV3, TRPV4, TRPA1, and TRPM8) that also act as temperature transducers have </w:t>
      </w:r>
      <w:proofErr w:type="gramStart"/>
      <w:r>
        <w:rPr>
          <w:rFonts w:ascii="Helvetica" w:hAnsi="Helvetica" w:cs="Helvetica"/>
          <w:color w:val="333333"/>
          <w:sz w:val="18"/>
          <w:szCs w:val="18"/>
          <w:shd w:val="clear" w:color="auto" w:fill="FFFFFF"/>
        </w:rPr>
        <w:t>been suggested</w:t>
      </w:r>
      <w:proofErr w:type="gramEnd"/>
      <w:r>
        <w:rPr>
          <w:rFonts w:ascii="Helvetica" w:hAnsi="Helvetica" w:cs="Helvetica"/>
          <w:color w:val="333333"/>
          <w:sz w:val="18"/>
          <w:szCs w:val="18"/>
          <w:shd w:val="clear" w:color="auto" w:fill="FFFFFF"/>
        </w:rPr>
        <w:t xml:space="preserve"> to be involved in pain particularly when sensitized by a pathophysiological environment.</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 xml:space="preserve"> like TRPM8, can also </w:t>
      </w:r>
      <w:proofErr w:type="gramStart"/>
      <w:r>
        <w:rPr>
          <w:rFonts w:ascii="Helvetica" w:hAnsi="Helvetica" w:cs="Helvetica"/>
          <w:color w:val="333333"/>
          <w:sz w:val="18"/>
          <w:szCs w:val="18"/>
          <w:shd w:val="clear" w:color="auto" w:fill="FFFFFF"/>
        </w:rPr>
        <w:t>be sensitized</w:t>
      </w:r>
      <w:proofErr w:type="gramEnd"/>
      <w:r>
        <w:rPr>
          <w:rFonts w:ascii="Helvetica" w:hAnsi="Helvetica" w:cs="Helvetica"/>
          <w:color w:val="333333"/>
          <w:sz w:val="18"/>
          <w:szCs w:val="18"/>
          <w:shd w:val="clear" w:color="auto" w:fill="FFFFFF"/>
        </w:rPr>
        <w:t xml:space="preserve"> by inflammatory mediators and nerve injury to produce cold-induced burning pain</w:t>
      </w:r>
    </w:p>
    <w:p w14:paraId="7BBF6B35" w14:textId="7980C896" w:rsidR="00806BD3" w:rsidRDefault="00806BD3"/>
    <w:p w14:paraId="5C9C17E7" w14:textId="62F9F96F" w:rsidR="00806BD3" w:rsidRDefault="00806BD3">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 xml:space="preserve">There are two major </w:t>
      </w:r>
      <w:bookmarkStart w:id="11" w:name="_Hlk509359311"/>
      <w:r>
        <w:rPr>
          <w:rFonts w:ascii="Helvetica" w:hAnsi="Helvetica" w:cs="Helvetica"/>
          <w:color w:val="333333"/>
          <w:sz w:val="18"/>
          <w:szCs w:val="18"/>
          <w:shd w:val="clear" w:color="auto" w:fill="FFFFFF"/>
        </w:rPr>
        <w:t xml:space="preserve">cannabinoid receptors, CB1 and CB2, associated with pain </w:t>
      </w:r>
      <w:bookmarkStart w:id="12" w:name="_Hlk509359336"/>
      <w:proofErr w:type="gramStart"/>
      <w:r>
        <w:rPr>
          <w:rFonts w:ascii="Helvetica" w:hAnsi="Helvetica" w:cs="Helvetica"/>
          <w:color w:val="333333"/>
          <w:sz w:val="18"/>
          <w:szCs w:val="18"/>
          <w:shd w:val="clear" w:color="auto" w:fill="FFFFFF"/>
        </w:rPr>
        <w:t>modulation</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 </w:t>
      </w:r>
      <w:bookmarkEnd w:id="11"/>
      <w:r>
        <w:rPr>
          <w:rFonts w:ascii="Helvetica" w:hAnsi="Helvetica" w:cs="Helvetica"/>
          <w:color w:val="333333"/>
          <w:sz w:val="18"/>
          <w:szCs w:val="18"/>
          <w:shd w:val="clear" w:color="auto" w:fill="FFFFFF"/>
        </w:rPr>
        <w:t>nerve</w:t>
      </w:r>
      <w:proofErr w:type="gramEnd"/>
      <w:r>
        <w:rPr>
          <w:rFonts w:ascii="Helvetica" w:hAnsi="Helvetica" w:cs="Helvetica"/>
          <w:color w:val="333333"/>
          <w:sz w:val="18"/>
          <w:szCs w:val="18"/>
          <w:shd w:val="clear" w:color="auto" w:fill="FFFFFF"/>
        </w:rPr>
        <w:t xml:space="preserve"> growth factor</w:t>
      </w:r>
      <w:r>
        <w:rPr>
          <w:rFonts w:ascii="Helvetica" w:hAnsi="Helvetica" w:cs="Helvetica"/>
          <w:color w:val="333333"/>
          <w:sz w:val="18"/>
          <w:szCs w:val="18"/>
          <w:shd w:val="clear" w:color="auto" w:fill="FFFFFF"/>
        </w:rPr>
        <w:t xml:space="preserve"> </w:t>
      </w:r>
      <w:r>
        <w:rPr>
          <w:rFonts w:ascii="Helvetica" w:hAnsi="Helvetica" w:cs="Helvetica"/>
          <w:color w:val="333333"/>
          <w:sz w:val="18"/>
          <w:szCs w:val="18"/>
          <w:shd w:val="clear" w:color="auto" w:fill="FFFFFF"/>
        </w:rPr>
        <w:t xml:space="preserve">Localized administration of exogenous NGF induces thermal and mechanical hyperalgesia </w:t>
      </w:r>
      <w:bookmarkEnd w:id="12"/>
      <w:r>
        <w:rPr>
          <w:rFonts w:ascii="Helvetica" w:hAnsi="Helvetica" w:cs="Helvetica"/>
          <w:color w:val="333333"/>
          <w:sz w:val="18"/>
          <w:szCs w:val="18"/>
          <w:shd w:val="clear" w:color="auto" w:fill="FFFFFF"/>
        </w:rPr>
        <w:t>in animals and in human</w:t>
      </w:r>
    </w:p>
    <w:p w14:paraId="2AE2F1D7" w14:textId="5F6488C4" w:rsidR="00E82D45" w:rsidRDefault="00E82D45"/>
    <w:p w14:paraId="2EDFA1DE" w14:textId="06D05915" w:rsidR="00E82D45" w:rsidRDefault="00E82D45">
      <w:hyperlink r:id="rId39" w:history="1">
        <w:r w:rsidRPr="00AB2C90">
          <w:rPr>
            <w:rStyle w:val="Hyperlink"/>
          </w:rPr>
          <w:t>https://www.ncbi.nlm.nih.gov/pubmed/18684990</w:t>
        </w:r>
      </w:hyperlink>
    </w:p>
    <w:p w14:paraId="59ED19A9" w14:textId="77777777" w:rsidR="00E82D45" w:rsidRDefault="00E82D45" w:rsidP="00E82D45">
      <w:pPr>
        <w:pStyle w:val="Heading1"/>
        <w:shd w:val="clear" w:color="auto" w:fill="FFFFFF"/>
        <w:spacing w:before="120" w:beforeAutospacing="0" w:after="120" w:afterAutospacing="0" w:line="300" w:lineRule="atLeast"/>
        <w:rPr>
          <w:rFonts w:ascii="Arial" w:hAnsi="Arial" w:cs="Arial"/>
          <w:color w:val="000000"/>
          <w:sz w:val="34"/>
          <w:szCs w:val="34"/>
        </w:rPr>
      </w:pPr>
      <w:r>
        <w:rPr>
          <w:rFonts w:ascii="Arial" w:hAnsi="Arial" w:cs="Arial"/>
          <w:color w:val="000000"/>
          <w:sz w:val="34"/>
          <w:szCs w:val="34"/>
        </w:rPr>
        <w:t>Cooling skin cancer: menthol inhibits melanoma growth. Focus on "</w:t>
      </w:r>
      <w:r>
        <w:rPr>
          <w:rStyle w:val="highlight"/>
          <w:rFonts w:ascii="Arial" w:hAnsi="Arial" w:cs="Arial"/>
          <w:color w:val="000000"/>
          <w:sz w:val="34"/>
          <w:szCs w:val="34"/>
        </w:rPr>
        <w:t>TRPM8</w:t>
      </w:r>
      <w:r>
        <w:rPr>
          <w:rFonts w:ascii="Arial" w:hAnsi="Arial" w:cs="Arial"/>
          <w:color w:val="000000"/>
          <w:sz w:val="34"/>
          <w:szCs w:val="34"/>
        </w:rPr>
        <w:t> activation suppresses cellular viability in human melanoma".</w:t>
      </w:r>
    </w:p>
    <w:bookmarkStart w:id="13" w:name="_Hlk509359226"/>
    <w:p w14:paraId="59870028" w14:textId="53A8C7FD" w:rsidR="00E82D45" w:rsidRDefault="00E82D45">
      <w:r>
        <w:fldChar w:fldCharType="begin"/>
      </w:r>
      <w:r>
        <w:instrText xml:space="preserve"> HYPERLINK "</w:instrText>
      </w:r>
      <w:r w:rsidRPr="00E82D45">
        <w:instrText>https://www.ncbi.nlm.nih.gov/pubmed/18930858</w:instrText>
      </w:r>
      <w:r>
        <w:instrText xml:space="preserve">" </w:instrText>
      </w:r>
      <w:r>
        <w:fldChar w:fldCharType="separate"/>
      </w:r>
      <w:r w:rsidRPr="00AB2C90">
        <w:rPr>
          <w:rStyle w:val="Hyperlink"/>
        </w:rPr>
        <w:t>https://www.ncbi.nlm.nih.gov/pubmed/18930858</w:t>
      </w:r>
      <w:r>
        <w:fldChar w:fldCharType="end"/>
      </w:r>
    </w:p>
    <w:bookmarkEnd w:id="13"/>
    <w:p w14:paraId="79E7C229" w14:textId="676C4390" w:rsidR="00E82D45" w:rsidRDefault="00E82D4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 selectivity profile of </w:t>
      </w:r>
      <w:bookmarkStart w:id="14" w:name="_Hlk509359160"/>
      <w:r>
        <w:rPr>
          <w:rFonts w:ascii="Arial" w:hAnsi="Arial" w:cs="Arial"/>
          <w:color w:val="000000"/>
          <w:sz w:val="20"/>
          <w:szCs w:val="20"/>
          <w:shd w:val="clear" w:color="auto" w:fill="FFFFFF"/>
        </w:rPr>
        <w:t>WS-12</w:t>
      </w:r>
      <w:r>
        <w:rPr>
          <w:rFonts w:ascii="Arial" w:hAnsi="Arial" w:cs="Arial"/>
          <w:color w:val="000000"/>
          <w:sz w:val="20"/>
          <w:szCs w:val="20"/>
          <w:shd w:val="clear" w:color="auto" w:fill="FFFFFF"/>
        </w:rPr>
        <w:t xml:space="preserve"> (a menthol derivative)</w:t>
      </w:r>
      <w:r>
        <w:rPr>
          <w:rFonts w:ascii="Arial" w:hAnsi="Arial" w:cs="Arial"/>
          <w:color w:val="000000"/>
          <w:sz w:val="20"/>
          <w:szCs w:val="20"/>
          <w:shd w:val="clear" w:color="auto" w:fill="FFFFFF"/>
        </w:rPr>
        <w:t>, its several-fold higher potency and around two-fold increase in efficacy compared to menthol warrants its potential utility for therapy in chronic neuropathic pain states</w:t>
      </w:r>
      <w:bookmarkEnd w:id="14"/>
      <w:r>
        <w:rPr>
          <w:rFonts w:ascii="Arial" w:hAnsi="Arial" w:cs="Arial"/>
          <w:color w:val="000000"/>
          <w:sz w:val="20"/>
          <w:szCs w:val="20"/>
          <w:shd w:val="clear" w:color="auto" w:fill="FFFFFF"/>
        </w:rPr>
        <w:t xml:space="preserve"> and as a diagnostic probe in prostate cancer</w:t>
      </w:r>
    </w:p>
    <w:p w14:paraId="3F68E692" w14:textId="36624129" w:rsidR="00E82D45" w:rsidRDefault="00E82D45"/>
    <w:p w14:paraId="726A9EBA" w14:textId="19F31CD4" w:rsidR="00E82D45" w:rsidRDefault="00E82D45">
      <w:hyperlink r:id="rId40" w:history="1">
        <w:r w:rsidRPr="00AB2C90">
          <w:rPr>
            <w:rStyle w:val="Hyperlink"/>
          </w:rPr>
          <w:t>https://www.ncbi.nlm.nih.gov/pubmed/20482834</w:t>
        </w:r>
      </w:hyperlink>
    </w:p>
    <w:p w14:paraId="6F109079" w14:textId="2BE505B4" w:rsidR="00E82D45" w:rsidRDefault="00E82D45">
      <w:r>
        <w:t>breast cancer</w:t>
      </w:r>
    </w:p>
    <w:p w14:paraId="0C188284" w14:textId="2353B74E" w:rsidR="00E82D45" w:rsidRDefault="00E82D45"/>
    <w:p w14:paraId="5DABEB66" w14:textId="3BDE36D5" w:rsidR="00E82D45" w:rsidRDefault="00E82D45">
      <w:hyperlink r:id="rId41" w:history="1">
        <w:r w:rsidRPr="00AB2C90">
          <w:rPr>
            <w:rStyle w:val="Hyperlink"/>
          </w:rPr>
          <w:t>https://www.ncbi.nlm.nih.gov/pubmed/22555807</w:t>
        </w:r>
      </w:hyperlink>
    </w:p>
    <w:p w14:paraId="1195E3DB" w14:textId="776BF4F2" w:rsidR="00E82D45" w:rsidRDefault="00E82D45">
      <w:r>
        <w:t>pancreatic cancer</w:t>
      </w:r>
    </w:p>
    <w:p w14:paraId="03A0E905" w14:textId="4F181718" w:rsidR="00E82D45" w:rsidRDefault="00E82D45"/>
    <w:p w14:paraId="6A3AC8FC" w14:textId="35427B76" w:rsidR="00E82D45" w:rsidRDefault="00E82D45">
      <w:hyperlink r:id="rId42" w:history="1">
        <w:r w:rsidRPr="00AB2C90">
          <w:rPr>
            <w:rStyle w:val="Hyperlink"/>
          </w:rPr>
          <w:t>https://www.ncbi.nlm.nih.gov/pubmed/24037916</w:t>
        </w:r>
      </w:hyperlink>
    </w:p>
    <w:p w14:paraId="2A95551A" w14:textId="45253E1D" w:rsidR="00E82D45" w:rsidRDefault="00E82D45">
      <w:r>
        <w:t>lung cancer</w:t>
      </w:r>
    </w:p>
    <w:p w14:paraId="40CCC257" w14:textId="0A485B5A" w:rsidR="00E82D45" w:rsidRDefault="00E82D45"/>
    <w:p w14:paraId="14E533B6" w14:textId="266FDAE5" w:rsidR="00E82D45" w:rsidRDefault="00E82D45">
      <w:hyperlink r:id="rId43" w:history="1">
        <w:r w:rsidRPr="00AB2C90">
          <w:rPr>
            <w:rStyle w:val="Hyperlink"/>
          </w:rPr>
          <w:t>https://www.ncbi.nlm.nih.gov/pubmed/25065497</w:t>
        </w:r>
      </w:hyperlink>
    </w:p>
    <w:p w14:paraId="66C5C40D" w14:textId="00E2514B" w:rsidR="00E82D45" w:rsidRDefault="00E82D45">
      <w:r>
        <w:t>prostate cancer</w:t>
      </w:r>
    </w:p>
    <w:p w14:paraId="0555496C" w14:textId="33EE56EE" w:rsidR="00E82D45" w:rsidRDefault="00E82D45"/>
    <w:p w14:paraId="5989AB41" w14:textId="18C61B10" w:rsidR="00E82D45" w:rsidRDefault="00E82D45">
      <w:hyperlink r:id="rId44" w:history="1">
        <w:r w:rsidRPr="00AB2C90">
          <w:rPr>
            <w:rStyle w:val="Hyperlink"/>
          </w:rPr>
          <w:t>http://www.uniprot.org/uniprot/Q7Z2W7</w:t>
        </w:r>
      </w:hyperlink>
    </w:p>
    <w:p w14:paraId="6AED5BDD" w14:textId="77777777" w:rsidR="00E82D45" w:rsidRDefault="00E82D45" w:rsidP="00E82D45">
      <w:pPr>
        <w:pStyle w:val="Heading1"/>
        <w:spacing w:before="0" w:beforeAutospacing="0" w:after="0" w:afterAutospacing="0"/>
        <w:textAlignment w:val="top"/>
        <w:rPr>
          <w:rFonts w:ascii="Verdana" w:hAnsi="Verdana"/>
          <w:color w:val="000000"/>
          <w:sz w:val="21"/>
          <w:szCs w:val="21"/>
        </w:rPr>
      </w:pPr>
      <w:bookmarkStart w:id="15" w:name="_Hlk509355776"/>
      <w:r>
        <w:rPr>
          <w:rFonts w:ascii="Verdana" w:hAnsi="Verdana"/>
          <w:color w:val="000000"/>
          <w:sz w:val="21"/>
          <w:szCs w:val="21"/>
        </w:rPr>
        <w:t>Transient receptor potential cation channel subfamily M member 8</w:t>
      </w:r>
    </w:p>
    <w:bookmarkEnd w:id="15"/>
    <w:p w14:paraId="2EEA0ADF" w14:textId="77777777" w:rsidR="00E82D45" w:rsidRDefault="00E82D45" w:rsidP="00E82D45">
      <w:pPr>
        <w:jc w:val="right"/>
        <w:textAlignment w:val="top"/>
        <w:rPr>
          <w:rFonts w:ascii="Helvetica" w:hAnsi="Helvetica" w:cs="Helvetica"/>
          <w:color w:val="09B0B2"/>
          <w:sz w:val="25"/>
          <w:szCs w:val="25"/>
        </w:rPr>
      </w:pPr>
      <w:r>
        <w:rPr>
          <w:rFonts w:ascii="Helvetica" w:hAnsi="Helvetica" w:cs="Helvetica"/>
          <w:color w:val="09B0B2"/>
          <w:sz w:val="25"/>
          <w:szCs w:val="25"/>
        </w:rPr>
        <w:t>Gene</w:t>
      </w:r>
    </w:p>
    <w:p w14:paraId="63AFE1E7" w14:textId="77777777" w:rsidR="00E82D45" w:rsidRDefault="00E82D45" w:rsidP="00E82D45">
      <w:pPr>
        <w:pStyle w:val="Heading2"/>
        <w:spacing w:before="0"/>
        <w:textAlignment w:val="top"/>
        <w:rPr>
          <w:rFonts w:ascii="Verdana" w:hAnsi="Verdana" w:cs="Times New Roman"/>
          <w:color w:val="000000"/>
          <w:sz w:val="21"/>
          <w:szCs w:val="21"/>
        </w:rPr>
      </w:pPr>
      <w:r>
        <w:rPr>
          <w:rFonts w:ascii="Verdana" w:hAnsi="Verdana"/>
          <w:color w:val="000000"/>
          <w:sz w:val="21"/>
          <w:szCs w:val="21"/>
        </w:rPr>
        <w:t>TRPM8</w:t>
      </w:r>
    </w:p>
    <w:p w14:paraId="6EF7A018" w14:textId="6D7A5366" w:rsidR="00E82D45" w:rsidRDefault="00E82D45"/>
    <w:p w14:paraId="61A006DD" w14:textId="77777777" w:rsidR="00E82D45" w:rsidRDefault="00E82D45" w:rsidP="00E82D45">
      <w:pPr>
        <w:rPr>
          <w:rFonts w:ascii="Verdana" w:hAnsi="Verdana"/>
          <w:color w:val="222222"/>
          <w:sz w:val="20"/>
          <w:szCs w:val="20"/>
        </w:rPr>
      </w:pPr>
      <w:r>
        <w:rPr>
          <w:rFonts w:ascii="Verdana" w:hAnsi="Verdana"/>
          <w:color w:val="222222"/>
          <w:sz w:val="20"/>
          <w:szCs w:val="20"/>
        </w:rPr>
        <w:t xml:space="preserve">Receptor-activated non-selective cation channel involved in detection of sensations such as coolness, by </w:t>
      </w:r>
      <w:proofErr w:type="gramStart"/>
      <w:r>
        <w:rPr>
          <w:rFonts w:ascii="Verdana" w:hAnsi="Verdana"/>
          <w:color w:val="222222"/>
          <w:sz w:val="20"/>
          <w:szCs w:val="20"/>
        </w:rPr>
        <w:t>being activated</w:t>
      </w:r>
      <w:proofErr w:type="gramEnd"/>
      <w:r>
        <w:rPr>
          <w:rFonts w:ascii="Verdana" w:hAnsi="Verdana"/>
          <w:color w:val="222222"/>
          <w:sz w:val="20"/>
          <w:szCs w:val="20"/>
        </w:rPr>
        <w:t xml:space="preserve"> by cold temperature below 25 degrees Celsius. Activated by </w:t>
      </w:r>
      <w:proofErr w:type="spellStart"/>
      <w:r>
        <w:rPr>
          <w:rFonts w:ascii="Verdana" w:hAnsi="Verdana"/>
          <w:color w:val="222222"/>
          <w:sz w:val="20"/>
          <w:szCs w:val="20"/>
        </w:rPr>
        <w:t>icilin</w:t>
      </w:r>
      <w:proofErr w:type="spellEnd"/>
      <w:r>
        <w:rPr>
          <w:rFonts w:ascii="Verdana" w:hAnsi="Verdana"/>
          <w:color w:val="222222"/>
          <w:sz w:val="20"/>
          <w:szCs w:val="20"/>
        </w:rPr>
        <w:t xml:space="preserve">, eucalyptol, menthol, cold and modulation of intracellular </w:t>
      </w:r>
      <w:proofErr w:type="spellStart"/>
      <w:r>
        <w:rPr>
          <w:rFonts w:ascii="Verdana" w:hAnsi="Verdana"/>
          <w:color w:val="222222"/>
          <w:sz w:val="20"/>
          <w:szCs w:val="20"/>
        </w:rPr>
        <w:t>pH.</w:t>
      </w:r>
      <w:proofErr w:type="spellEnd"/>
      <w:r>
        <w:rPr>
          <w:rFonts w:ascii="Verdana" w:hAnsi="Verdana"/>
          <w:color w:val="222222"/>
          <w:sz w:val="20"/>
          <w:szCs w:val="20"/>
        </w:rPr>
        <w:t xml:space="preserve"> Involved in menthol sensation. Permeable for monovalent cations sodium, potassium, and cesium and divalent cation calcium. Temperature sensing </w:t>
      </w:r>
      <w:proofErr w:type="gramStart"/>
      <w:r>
        <w:rPr>
          <w:rFonts w:ascii="Verdana" w:hAnsi="Verdana"/>
          <w:color w:val="222222"/>
          <w:sz w:val="20"/>
          <w:szCs w:val="20"/>
        </w:rPr>
        <w:t>is tightly linked</w:t>
      </w:r>
      <w:proofErr w:type="gramEnd"/>
      <w:r>
        <w:rPr>
          <w:rFonts w:ascii="Verdana" w:hAnsi="Verdana"/>
          <w:color w:val="222222"/>
          <w:sz w:val="20"/>
          <w:szCs w:val="20"/>
        </w:rPr>
        <w:t xml:space="preserve"> to voltage-dependent gating. Activated upon depolarization, changes in temperature resulting in graded shifts of its voltage-dependent activation curves. The chemical agonist menthol functions as a gating modifier, shifting activation curves towards physiological membrane potentials. Temperature sensitivity arises from a tenfold difference in the activation energies associated with voltage-dependent opening and closing. In prostate cancer cells, shows strong inward rectification and high calcium selectivity in contrast to its behavior in normal cells which </w:t>
      </w:r>
      <w:proofErr w:type="gramStart"/>
      <w:r>
        <w:rPr>
          <w:rFonts w:ascii="Verdana" w:hAnsi="Verdana"/>
          <w:color w:val="222222"/>
          <w:sz w:val="20"/>
          <w:szCs w:val="20"/>
        </w:rPr>
        <w:t xml:space="preserve">is </w:t>
      </w:r>
      <w:r>
        <w:rPr>
          <w:rFonts w:ascii="Verdana" w:hAnsi="Verdana"/>
          <w:color w:val="222222"/>
          <w:sz w:val="20"/>
          <w:szCs w:val="20"/>
        </w:rPr>
        <w:lastRenderedPageBreak/>
        <w:t>characterized</w:t>
      </w:r>
      <w:proofErr w:type="gramEnd"/>
      <w:r>
        <w:rPr>
          <w:rFonts w:ascii="Verdana" w:hAnsi="Verdana"/>
          <w:color w:val="222222"/>
          <w:sz w:val="20"/>
          <w:szCs w:val="20"/>
        </w:rPr>
        <w:t xml:space="preserve"> by outward rectification and poor cationic selectivity. Plays a role in prostate cancer cell migration (PubMed:</w:t>
      </w:r>
      <w:hyperlink r:id="rId45" w:history="1">
        <w:r>
          <w:rPr>
            <w:rStyle w:val="Hyperlink"/>
            <w:rFonts w:ascii="Verdana" w:hAnsi="Verdana"/>
            <w:color w:val="00709B"/>
            <w:sz w:val="20"/>
            <w:szCs w:val="20"/>
          </w:rPr>
          <w:t>25559186</w:t>
        </w:r>
      </w:hyperlink>
      <w:r>
        <w:rPr>
          <w:rFonts w:ascii="Verdana" w:hAnsi="Verdana"/>
          <w:color w:val="222222"/>
          <w:sz w:val="20"/>
          <w:szCs w:val="20"/>
        </w:rPr>
        <w:t>). Isoform 2 and isoform 3 negatively regulate menthol- and cold-induced channel activity by stabilizing the closed state of the channel.</w:t>
      </w:r>
      <w:r>
        <w:rPr>
          <w:rStyle w:val="attributionheader"/>
          <w:rFonts w:ascii="Verdana" w:hAnsi="Verdana"/>
          <w:color w:val="222222"/>
          <w:sz w:val="18"/>
          <w:szCs w:val="18"/>
          <w:bdr w:val="none" w:sz="0" w:space="0" w:color="auto" w:frame="1"/>
          <w:shd w:val="clear" w:color="auto" w:fill="FBEFB6"/>
        </w:rPr>
        <w:t>4 Publications</w:t>
      </w:r>
    </w:p>
    <w:p w14:paraId="53343363" w14:textId="77777777" w:rsidR="00E82D45" w:rsidRDefault="00E82D45" w:rsidP="00E82D45">
      <w:pPr>
        <w:pStyle w:val="Heading4"/>
        <w:spacing w:before="0" w:beforeAutospacing="0" w:after="0" w:afterAutospacing="0"/>
        <w:rPr>
          <w:rFonts w:ascii="Helvetica" w:hAnsi="Helvetica" w:cs="Helvetica"/>
          <w:color w:val="4D4D4D"/>
          <w:sz w:val="23"/>
          <w:szCs w:val="23"/>
        </w:rPr>
      </w:pPr>
      <w:r>
        <w:rPr>
          <w:rFonts w:ascii="Helvetica" w:hAnsi="Helvetica" w:cs="Helvetica"/>
          <w:color w:val="4D4D4D"/>
          <w:sz w:val="23"/>
          <w:szCs w:val="23"/>
        </w:rPr>
        <w:t>Miscellaneous</w:t>
      </w:r>
    </w:p>
    <w:p w14:paraId="14A43469" w14:textId="77777777" w:rsidR="00E82D45" w:rsidRDefault="00E82D45" w:rsidP="00E82D45">
      <w:pPr>
        <w:rPr>
          <w:rFonts w:ascii="Verdana" w:hAnsi="Verdana"/>
          <w:color w:val="222222"/>
          <w:sz w:val="20"/>
          <w:szCs w:val="20"/>
        </w:rPr>
      </w:pPr>
      <w:r>
        <w:rPr>
          <w:rFonts w:ascii="Verdana" w:hAnsi="Verdana"/>
          <w:color w:val="222222"/>
          <w:sz w:val="20"/>
          <w:szCs w:val="20"/>
        </w:rPr>
        <w:t xml:space="preserve">The sensation of coolness triggered by eucalyptol or menthol may be explained by the fact that </w:t>
      </w:r>
      <w:proofErr w:type="gramStart"/>
      <w:r>
        <w:rPr>
          <w:rFonts w:ascii="Verdana" w:hAnsi="Verdana"/>
          <w:color w:val="222222"/>
          <w:sz w:val="20"/>
          <w:szCs w:val="20"/>
        </w:rPr>
        <w:t>menthol and cool temperatures sensations are detected by this protein</w:t>
      </w:r>
      <w:proofErr w:type="gramEnd"/>
      <w:r>
        <w:rPr>
          <w:rFonts w:ascii="Verdana" w:hAnsi="Verdana"/>
          <w:color w:val="222222"/>
          <w:sz w:val="20"/>
          <w:szCs w:val="20"/>
        </w:rPr>
        <w:t>.</w:t>
      </w:r>
    </w:p>
    <w:p w14:paraId="7A7B52A5" w14:textId="77777777" w:rsidR="00E82D45" w:rsidRDefault="00E82D45" w:rsidP="00E82D45">
      <w:pPr>
        <w:rPr>
          <w:rFonts w:ascii="Verdana" w:hAnsi="Verdana"/>
          <w:color w:val="222222"/>
          <w:sz w:val="20"/>
          <w:szCs w:val="20"/>
        </w:rPr>
      </w:pPr>
      <w:r>
        <w:rPr>
          <w:rFonts w:ascii="Verdana" w:hAnsi="Verdana"/>
          <w:color w:val="222222"/>
          <w:sz w:val="20"/>
          <w:szCs w:val="20"/>
        </w:rPr>
        <w:t>Its expression in most prostate tumors as well as the presence of an immunogenic epitope suggest that it may be suitable for the design of peptide vaccination strategies for prostate cancers.</w:t>
      </w:r>
    </w:p>
    <w:p w14:paraId="681E6E1D" w14:textId="77777777" w:rsidR="00E82D45" w:rsidRDefault="00E82D45" w:rsidP="00E82D45">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72733735" w14:textId="77777777" w:rsidR="00E82D45" w:rsidRDefault="00E82D45" w:rsidP="00E82D45">
      <w:pPr>
        <w:numPr>
          <w:ilvl w:val="0"/>
          <w:numId w:val="2"/>
        </w:numPr>
        <w:spacing w:before="100" w:beforeAutospacing="1" w:afterAutospacing="1"/>
        <w:ind w:left="480" w:firstLine="0"/>
        <w:rPr>
          <w:rFonts w:ascii="Verdana" w:hAnsi="Verdana"/>
          <w:color w:val="222222"/>
          <w:sz w:val="20"/>
          <w:szCs w:val="20"/>
        </w:rPr>
      </w:pPr>
      <w:hyperlink r:id="rId46" w:history="1">
        <w:r>
          <w:rPr>
            <w:rStyle w:val="Hyperlink"/>
            <w:rFonts w:ascii="Verdana" w:hAnsi="Verdana"/>
            <w:color w:val="00709B"/>
            <w:sz w:val="20"/>
            <w:szCs w:val="20"/>
          </w:rPr>
          <w:t>calcium channel activity</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4919E2F1" w14:textId="77777777" w:rsidR="00E82D45" w:rsidRDefault="00E82D45" w:rsidP="00E82D45">
      <w:pPr>
        <w:numPr>
          <w:ilvl w:val="0"/>
          <w:numId w:val="2"/>
        </w:numPr>
        <w:spacing w:before="100" w:beforeAutospacing="1" w:afterAutospacing="1"/>
        <w:ind w:left="480" w:firstLine="0"/>
        <w:rPr>
          <w:rFonts w:ascii="Verdana" w:hAnsi="Verdana"/>
          <w:color w:val="222222"/>
          <w:sz w:val="20"/>
          <w:szCs w:val="20"/>
        </w:rPr>
      </w:pPr>
      <w:hyperlink r:id="rId47" w:history="1">
        <w:r>
          <w:rPr>
            <w:rStyle w:val="Hyperlink"/>
            <w:rFonts w:ascii="Verdana" w:hAnsi="Verdana"/>
            <w:color w:val="00709B"/>
            <w:sz w:val="20"/>
            <w:szCs w:val="20"/>
          </w:rPr>
          <w:t>protein homodimerization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124069B" w14:textId="77777777" w:rsidR="00E82D45" w:rsidRDefault="00E82D45" w:rsidP="00E82D45">
      <w:pPr>
        <w:rPr>
          <w:rFonts w:ascii="Verdana" w:hAnsi="Verdana"/>
          <w:color w:val="222222"/>
          <w:sz w:val="20"/>
          <w:szCs w:val="20"/>
        </w:rPr>
      </w:pPr>
      <w:hyperlink r:id="rId48"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5E1E0D9F" w14:textId="77777777" w:rsidR="00E82D45" w:rsidRDefault="00E82D45" w:rsidP="00E82D45">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41FD7823"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49" w:history="1">
        <w:r>
          <w:rPr>
            <w:rStyle w:val="Hyperlink"/>
            <w:rFonts w:ascii="Verdana" w:hAnsi="Verdana"/>
            <w:color w:val="00709B"/>
            <w:sz w:val="20"/>
            <w:szCs w:val="20"/>
          </w:rPr>
          <w:t>calcium ion transmembrane transport</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Reactome</w:t>
      </w:r>
      <w:proofErr w:type="spellEnd"/>
    </w:p>
    <w:p w14:paraId="33F6A0D2"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50" w:history="1">
        <w:r>
          <w:rPr>
            <w:rStyle w:val="Hyperlink"/>
            <w:rFonts w:ascii="Verdana" w:hAnsi="Verdana"/>
            <w:color w:val="00709B"/>
            <w:sz w:val="20"/>
            <w:szCs w:val="20"/>
          </w:rPr>
          <w:t>cellular calcium ion homeostasis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1784646B"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51" w:history="1">
        <w:r>
          <w:rPr>
            <w:rStyle w:val="Hyperlink"/>
            <w:rFonts w:ascii="Verdana" w:hAnsi="Verdana"/>
            <w:color w:val="00709B"/>
            <w:sz w:val="20"/>
            <w:szCs w:val="20"/>
          </w:rPr>
          <w:t>detection of temperature stimulus</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InterPro</w:t>
      </w:r>
      <w:proofErr w:type="spellEnd"/>
    </w:p>
    <w:p w14:paraId="4D0D2554"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52" w:history="1">
        <w:r>
          <w:rPr>
            <w:rStyle w:val="Hyperlink"/>
            <w:rFonts w:ascii="Verdana" w:hAnsi="Verdana"/>
            <w:color w:val="00709B"/>
            <w:sz w:val="20"/>
            <w:szCs w:val="20"/>
          </w:rPr>
          <w:t xml:space="preserve">protein </w:t>
        </w:r>
        <w:proofErr w:type="spellStart"/>
        <w:r>
          <w:rPr>
            <w:rStyle w:val="Hyperlink"/>
            <w:rFonts w:ascii="Verdana" w:hAnsi="Verdana"/>
            <w:color w:val="00709B"/>
            <w:sz w:val="20"/>
            <w:szCs w:val="20"/>
          </w:rPr>
          <w:t>homotetramerization</w:t>
        </w:r>
        <w:proofErr w:type="spellEnd"/>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C5DD3CC"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53" w:history="1">
        <w:r>
          <w:rPr>
            <w:rStyle w:val="Hyperlink"/>
            <w:rFonts w:ascii="Verdana" w:hAnsi="Verdana"/>
            <w:color w:val="00709B"/>
            <w:sz w:val="20"/>
            <w:szCs w:val="20"/>
          </w:rPr>
          <w:t xml:space="preserve">protein </w:t>
        </w:r>
        <w:proofErr w:type="spellStart"/>
        <w:r>
          <w:rPr>
            <w:rStyle w:val="Hyperlink"/>
            <w:rFonts w:ascii="Verdana" w:hAnsi="Verdana"/>
            <w:color w:val="00709B"/>
            <w:sz w:val="20"/>
            <w:szCs w:val="20"/>
          </w:rPr>
          <w:t>homotrimerization</w:t>
        </w:r>
        <w:proofErr w:type="spellEnd"/>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0692E924"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54" w:history="1">
        <w:r>
          <w:rPr>
            <w:rStyle w:val="Hyperlink"/>
            <w:rFonts w:ascii="Verdana" w:hAnsi="Verdana"/>
            <w:color w:val="00709B"/>
            <w:sz w:val="20"/>
            <w:szCs w:val="20"/>
          </w:rPr>
          <w:t>response to cold</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4D06CE1D" w14:textId="77777777" w:rsidR="00E82D45" w:rsidRDefault="00E82D45" w:rsidP="00E82D45">
      <w:pPr>
        <w:numPr>
          <w:ilvl w:val="0"/>
          <w:numId w:val="3"/>
        </w:numPr>
        <w:spacing w:before="100" w:beforeAutospacing="1" w:afterAutospacing="1"/>
        <w:ind w:left="480" w:firstLine="0"/>
        <w:rPr>
          <w:rFonts w:ascii="Verdana" w:hAnsi="Verdana"/>
          <w:color w:val="222222"/>
          <w:sz w:val="20"/>
          <w:szCs w:val="20"/>
        </w:rPr>
      </w:pPr>
      <w:hyperlink r:id="rId55" w:history="1">
        <w:proofErr w:type="spellStart"/>
        <w:r>
          <w:rPr>
            <w:rStyle w:val="Hyperlink"/>
            <w:rFonts w:ascii="Verdana" w:hAnsi="Verdana"/>
            <w:color w:val="00709B"/>
            <w:sz w:val="20"/>
            <w:szCs w:val="20"/>
          </w:rPr>
          <w:t>thermoception</w:t>
        </w:r>
        <w:proofErr w:type="spellEnd"/>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tbl>
      <w:tblPr>
        <w:tblW w:w="937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7215"/>
      </w:tblGrid>
      <w:tr w:rsidR="00E82D45" w14:paraId="41AF55FE" w14:textId="77777777" w:rsidTr="00E82D45">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D4EB814" w14:textId="77777777" w:rsidR="00E82D45" w:rsidRDefault="00E82D45">
            <w:pPr>
              <w:spacing w:before="24"/>
              <w:jc w:val="right"/>
              <w:rPr>
                <w:rFonts w:ascii="Verdana" w:hAnsi="Verdana"/>
                <w:color w:val="222222"/>
                <w:sz w:val="20"/>
                <w:szCs w:val="20"/>
              </w:rPr>
            </w:pPr>
            <w:proofErr w:type="spellStart"/>
            <w:r>
              <w:rPr>
                <w:rStyle w:val="context-help"/>
                <w:rFonts w:ascii="Helvetica" w:hAnsi="Helvetica" w:cs="Helvetica"/>
                <w:color w:val="6BAD69"/>
                <w:sz w:val="20"/>
                <w:szCs w:val="20"/>
              </w:rPr>
              <w:t>DrugBank</w:t>
            </w:r>
            <w:r>
              <w:rPr>
                <w:rStyle w:val="context-help"/>
                <w:rFonts w:ascii="Garamond" w:hAnsi="Garamond" w:cs="Helvetica"/>
                <w:color w:val="6BAD69"/>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3FF8AA70" w14:textId="77777777" w:rsidR="00E82D45" w:rsidRDefault="00E82D45">
            <w:pPr>
              <w:spacing w:before="24"/>
              <w:rPr>
                <w:rFonts w:ascii="Verdana" w:hAnsi="Verdana"/>
                <w:color w:val="222222"/>
                <w:sz w:val="20"/>
                <w:szCs w:val="20"/>
              </w:rPr>
            </w:pPr>
            <w:hyperlink r:id="rId56" w:history="1">
              <w:r>
                <w:rPr>
                  <w:rStyle w:val="Hyperlink"/>
                  <w:rFonts w:ascii="Verdana" w:hAnsi="Verdana"/>
                  <w:color w:val="00709B"/>
                  <w:sz w:val="20"/>
                  <w:szCs w:val="20"/>
                </w:rPr>
                <w:t>DB00825.</w:t>
              </w:r>
            </w:hyperlink>
            <w:r>
              <w:rPr>
                <w:rFonts w:ascii="Verdana" w:hAnsi="Verdana"/>
                <w:color w:val="222222"/>
                <w:sz w:val="20"/>
                <w:szCs w:val="20"/>
              </w:rPr>
              <w:t> Menthol. </w:t>
            </w:r>
          </w:p>
        </w:tc>
      </w:tr>
    </w:tbl>
    <w:p w14:paraId="08DE7342" w14:textId="77777777" w:rsidR="00E82D45" w:rsidRDefault="00E82D45"/>
    <w:sectPr w:rsidR="00E82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C95"/>
    <w:multiLevelType w:val="multilevel"/>
    <w:tmpl w:val="8C62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B4F2C"/>
    <w:multiLevelType w:val="multilevel"/>
    <w:tmpl w:val="FCD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142C5"/>
    <w:multiLevelType w:val="multilevel"/>
    <w:tmpl w:val="A66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8F"/>
    <w:rsid w:val="001B438F"/>
    <w:rsid w:val="00204593"/>
    <w:rsid w:val="00210623"/>
    <w:rsid w:val="002E0B47"/>
    <w:rsid w:val="003E5C3D"/>
    <w:rsid w:val="004145FF"/>
    <w:rsid w:val="00501B14"/>
    <w:rsid w:val="0064660D"/>
    <w:rsid w:val="006C0E74"/>
    <w:rsid w:val="00806BD3"/>
    <w:rsid w:val="00845492"/>
    <w:rsid w:val="00894C8E"/>
    <w:rsid w:val="00934876"/>
    <w:rsid w:val="00A82C33"/>
    <w:rsid w:val="00B13851"/>
    <w:rsid w:val="00E8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66DAC"/>
  <w15:chartTrackingRefBased/>
  <w15:docId w15:val="{D8B66E4A-D983-408B-898D-811B67A8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6C0E7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E82D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0E74"/>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0E74"/>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E74"/>
    <w:rPr>
      <w:color w:val="0563C1" w:themeColor="hyperlink"/>
      <w:u w:val="single"/>
    </w:rPr>
  </w:style>
  <w:style w:type="character" w:styleId="UnresolvedMention">
    <w:name w:val="Unresolved Mention"/>
    <w:basedOn w:val="DefaultParagraphFont"/>
    <w:uiPriority w:val="99"/>
    <w:semiHidden/>
    <w:unhideWhenUsed/>
    <w:rsid w:val="006C0E74"/>
    <w:rPr>
      <w:color w:val="808080"/>
      <w:shd w:val="clear" w:color="auto" w:fill="E6E6E6"/>
    </w:rPr>
  </w:style>
  <w:style w:type="character" w:customStyle="1" w:styleId="Heading1Char">
    <w:name w:val="Heading 1 Char"/>
    <w:basedOn w:val="DefaultParagraphFont"/>
    <w:link w:val="Heading1"/>
    <w:uiPriority w:val="9"/>
    <w:rsid w:val="006C0E74"/>
    <w:rPr>
      <w:b/>
      <w:bCs/>
      <w:kern w:val="36"/>
      <w:sz w:val="48"/>
      <w:szCs w:val="48"/>
    </w:rPr>
  </w:style>
  <w:style w:type="character" w:customStyle="1" w:styleId="Heading3Char">
    <w:name w:val="Heading 3 Char"/>
    <w:basedOn w:val="DefaultParagraphFont"/>
    <w:link w:val="Heading3"/>
    <w:uiPriority w:val="9"/>
    <w:rsid w:val="006C0E74"/>
    <w:rPr>
      <w:b/>
      <w:bCs/>
      <w:sz w:val="27"/>
      <w:szCs w:val="27"/>
    </w:rPr>
  </w:style>
  <w:style w:type="character" w:customStyle="1" w:styleId="Heading4Char">
    <w:name w:val="Heading 4 Char"/>
    <w:basedOn w:val="DefaultParagraphFont"/>
    <w:link w:val="Heading4"/>
    <w:uiPriority w:val="9"/>
    <w:rsid w:val="006C0E74"/>
    <w:rPr>
      <w:b/>
      <w:bCs/>
      <w:sz w:val="24"/>
      <w:szCs w:val="24"/>
    </w:rPr>
  </w:style>
  <w:style w:type="character" w:customStyle="1" w:styleId="highlight">
    <w:name w:val="highlight"/>
    <w:basedOn w:val="DefaultParagraphFont"/>
    <w:rsid w:val="006C0E74"/>
  </w:style>
  <w:style w:type="character" w:customStyle="1" w:styleId="ui-ncbitoggler-master-text">
    <w:name w:val="ui-ncbitoggler-master-text"/>
    <w:basedOn w:val="DefaultParagraphFont"/>
    <w:rsid w:val="006C0E74"/>
  </w:style>
  <w:style w:type="paragraph" w:styleId="NormalWeb">
    <w:name w:val="Normal (Web)"/>
    <w:basedOn w:val="Normal"/>
    <w:uiPriority w:val="99"/>
    <w:semiHidden/>
    <w:unhideWhenUsed/>
    <w:rsid w:val="006C0E74"/>
    <w:pPr>
      <w:spacing w:before="100" w:beforeAutospacing="1" w:after="100" w:afterAutospacing="1"/>
    </w:pPr>
  </w:style>
  <w:style w:type="character" w:styleId="Emphasis">
    <w:name w:val="Emphasis"/>
    <w:basedOn w:val="DefaultParagraphFont"/>
    <w:uiPriority w:val="20"/>
    <w:qFormat/>
    <w:rsid w:val="006C0E74"/>
    <w:rPr>
      <w:i/>
      <w:iCs/>
    </w:rPr>
  </w:style>
  <w:style w:type="character" w:customStyle="1" w:styleId="Heading2Char">
    <w:name w:val="Heading 2 Char"/>
    <w:basedOn w:val="DefaultParagraphFont"/>
    <w:link w:val="Heading2"/>
    <w:uiPriority w:val="9"/>
    <w:semiHidden/>
    <w:rsid w:val="00E82D45"/>
    <w:rPr>
      <w:rFonts w:asciiTheme="majorHAnsi" w:eastAsiaTheme="majorEastAsia" w:hAnsiTheme="majorHAnsi" w:cstheme="majorBidi"/>
      <w:color w:val="2F5496" w:themeColor="accent1" w:themeShade="BF"/>
      <w:sz w:val="26"/>
      <w:szCs w:val="26"/>
    </w:rPr>
  </w:style>
  <w:style w:type="character" w:customStyle="1" w:styleId="attributionheader">
    <w:name w:val="attributionheader"/>
    <w:basedOn w:val="DefaultParagraphFont"/>
    <w:rsid w:val="00E82D45"/>
  </w:style>
  <w:style w:type="character" w:customStyle="1" w:styleId="context-help">
    <w:name w:val="context-help"/>
    <w:basedOn w:val="DefaultParagraphFont"/>
    <w:rsid w:val="00E82D45"/>
  </w:style>
  <w:style w:type="character" w:styleId="FollowedHyperlink">
    <w:name w:val="FollowedHyperlink"/>
    <w:basedOn w:val="DefaultParagraphFont"/>
    <w:uiPriority w:val="99"/>
    <w:semiHidden/>
    <w:unhideWhenUsed/>
    <w:rsid w:val="002E0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85199">
      <w:bodyDiv w:val="1"/>
      <w:marLeft w:val="0"/>
      <w:marRight w:val="0"/>
      <w:marTop w:val="0"/>
      <w:marBottom w:val="0"/>
      <w:divBdr>
        <w:top w:val="none" w:sz="0" w:space="0" w:color="auto"/>
        <w:left w:val="none" w:sz="0" w:space="0" w:color="auto"/>
        <w:bottom w:val="none" w:sz="0" w:space="0" w:color="auto"/>
        <w:right w:val="none" w:sz="0" w:space="0" w:color="auto"/>
      </w:divBdr>
    </w:div>
    <w:div w:id="314574130">
      <w:bodyDiv w:val="1"/>
      <w:marLeft w:val="0"/>
      <w:marRight w:val="0"/>
      <w:marTop w:val="0"/>
      <w:marBottom w:val="0"/>
      <w:divBdr>
        <w:top w:val="none" w:sz="0" w:space="0" w:color="auto"/>
        <w:left w:val="none" w:sz="0" w:space="0" w:color="auto"/>
        <w:bottom w:val="none" w:sz="0" w:space="0" w:color="auto"/>
        <w:right w:val="none" w:sz="0" w:space="0" w:color="auto"/>
      </w:divBdr>
    </w:div>
    <w:div w:id="446585460">
      <w:bodyDiv w:val="1"/>
      <w:marLeft w:val="0"/>
      <w:marRight w:val="0"/>
      <w:marTop w:val="0"/>
      <w:marBottom w:val="0"/>
      <w:divBdr>
        <w:top w:val="none" w:sz="0" w:space="0" w:color="auto"/>
        <w:left w:val="none" w:sz="0" w:space="0" w:color="auto"/>
        <w:bottom w:val="none" w:sz="0" w:space="0" w:color="auto"/>
        <w:right w:val="none" w:sz="0" w:space="0" w:color="auto"/>
      </w:divBdr>
      <w:divsChild>
        <w:div w:id="936669029">
          <w:marLeft w:val="60"/>
          <w:marRight w:val="0"/>
          <w:marTop w:val="0"/>
          <w:marBottom w:val="0"/>
          <w:divBdr>
            <w:top w:val="none" w:sz="0" w:space="0" w:color="auto"/>
            <w:left w:val="single" w:sz="24" w:space="6" w:color="99C6D7"/>
            <w:bottom w:val="none" w:sz="0" w:space="0" w:color="auto"/>
            <w:right w:val="none" w:sz="0" w:space="0" w:color="auto"/>
          </w:divBdr>
        </w:div>
        <w:div w:id="558594287">
          <w:marLeft w:val="60"/>
          <w:marRight w:val="0"/>
          <w:marTop w:val="0"/>
          <w:marBottom w:val="0"/>
          <w:divBdr>
            <w:top w:val="none" w:sz="0" w:space="0" w:color="auto"/>
            <w:left w:val="single" w:sz="24" w:space="6" w:color="FCDF99"/>
            <w:bottom w:val="none" w:sz="0" w:space="0" w:color="auto"/>
            <w:right w:val="none" w:sz="0" w:space="0" w:color="auto"/>
          </w:divBdr>
        </w:div>
      </w:divsChild>
    </w:div>
    <w:div w:id="458643083">
      <w:bodyDiv w:val="1"/>
      <w:marLeft w:val="0"/>
      <w:marRight w:val="0"/>
      <w:marTop w:val="0"/>
      <w:marBottom w:val="0"/>
      <w:divBdr>
        <w:top w:val="none" w:sz="0" w:space="0" w:color="auto"/>
        <w:left w:val="none" w:sz="0" w:space="0" w:color="auto"/>
        <w:bottom w:val="none" w:sz="0" w:space="0" w:color="auto"/>
        <w:right w:val="none" w:sz="0" w:space="0" w:color="auto"/>
      </w:divBdr>
    </w:div>
    <w:div w:id="464007047">
      <w:bodyDiv w:val="1"/>
      <w:marLeft w:val="0"/>
      <w:marRight w:val="0"/>
      <w:marTop w:val="0"/>
      <w:marBottom w:val="0"/>
      <w:divBdr>
        <w:top w:val="none" w:sz="0" w:space="0" w:color="auto"/>
        <w:left w:val="none" w:sz="0" w:space="0" w:color="auto"/>
        <w:bottom w:val="none" w:sz="0" w:space="0" w:color="auto"/>
        <w:right w:val="none" w:sz="0" w:space="0" w:color="auto"/>
      </w:divBdr>
    </w:div>
    <w:div w:id="554126671">
      <w:bodyDiv w:val="1"/>
      <w:marLeft w:val="0"/>
      <w:marRight w:val="0"/>
      <w:marTop w:val="0"/>
      <w:marBottom w:val="0"/>
      <w:divBdr>
        <w:top w:val="none" w:sz="0" w:space="0" w:color="auto"/>
        <w:left w:val="none" w:sz="0" w:space="0" w:color="auto"/>
        <w:bottom w:val="none" w:sz="0" w:space="0" w:color="auto"/>
        <w:right w:val="none" w:sz="0" w:space="0" w:color="auto"/>
      </w:divBdr>
      <w:divsChild>
        <w:div w:id="1517498145">
          <w:marLeft w:val="0"/>
          <w:marRight w:val="0"/>
          <w:marTop w:val="288"/>
          <w:marBottom w:val="100"/>
          <w:divBdr>
            <w:top w:val="none" w:sz="0" w:space="0" w:color="auto"/>
            <w:left w:val="none" w:sz="0" w:space="0" w:color="auto"/>
            <w:bottom w:val="none" w:sz="0" w:space="0" w:color="auto"/>
            <w:right w:val="none" w:sz="0" w:space="0" w:color="auto"/>
          </w:divBdr>
          <w:divsChild>
            <w:div w:id="137920123">
              <w:marLeft w:val="0"/>
              <w:marRight w:val="0"/>
              <w:marTop w:val="0"/>
              <w:marBottom w:val="0"/>
              <w:divBdr>
                <w:top w:val="none" w:sz="0" w:space="0" w:color="auto"/>
                <w:left w:val="none" w:sz="0" w:space="0" w:color="auto"/>
                <w:bottom w:val="none" w:sz="0" w:space="0" w:color="auto"/>
                <w:right w:val="none" w:sz="0" w:space="0" w:color="auto"/>
              </w:divBdr>
            </w:div>
          </w:divsChild>
        </w:div>
        <w:div w:id="286593093">
          <w:marLeft w:val="0"/>
          <w:marRight w:val="0"/>
          <w:marTop w:val="432"/>
          <w:marBottom w:val="100"/>
          <w:divBdr>
            <w:top w:val="none" w:sz="0" w:space="0" w:color="auto"/>
            <w:left w:val="none" w:sz="0" w:space="0" w:color="auto"/>
            <w:bottom w:val="none" w:sz="0" w:space="0" w:color="auto"/>
            <w:right w:val="none" w:sz="0" w:space="0" w:color="auto"/>
          </w:divBdr>
        </w:div>
        <w:div w:id="2139760537">
          <w:marLeft w:val="0"/>
          <w:marRight w:val="0"/>
          <w:marTop w:val="288"/>
          <w:marBottom w:val="100"/>
          <w:divBdr>
            <w:top w:val="none" w:sz="0" w:space="0" w:color="auto"/>
            <w:left w:val="none" w:sz="0" w:space="0" w:color="auto"/>
            <w:bottom w:val="none" w:sz="0" w:space="0" w:color="auto"/>
            <w:right w:val="none" w:sz="0" w:space="0" w:color="auto"/>
          </w:divBdr>
          <w:divsChild>
            <w:div w:id="7989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417">
      <w:bodyDiv w:val="1"/>
      <w:marLeft w:val="0"/>
      <w:marRight w:val="0"/>
      <w:marTop w:val="0"/>
      <w:marBottom w:val="0"/>
      <w:divBdr>
        <w:top w:val="none" w:sz="0" w:space="0" w:color="auto"/>
        <w:left w:val="none" w:sz="0" w:space="0" w:color="auto"/>
        <w:bottom w:val="none" w:sz="0" w:space="0" w:color="auto"/>
        <w:right w:val="none" w:sz="0" w:space="0" w:color="auto"/>
      </w:divBdr>
    </w:div>
    <w:div w:id="800542414">
      <w:bodyDiv w:val="1"/>
      <w:marLeft w:val="0"/>
      <w:marRight w:val="0"/>
      <w:marTop w:val="0"/>
      <w:marBottom w:val="0"/>
      <w:divBdr>
        <w:top w:val="none" w:sz="0" w:space="0" w:color="auto"/>
        <w:left w:val="none" w:sz="0" w:space="0" w:color="auto"/>
        <w:bottom w:val="none" w:sz="0" w:space="0" w:color="auto"/>
        <w:right w:val="none" w:sz="0" w:space="0" w:color="auto"/>
      </w:divBdr>
    </w:div>
    <w:div w:id="984745114">
      <w:bodyDiv w:val="1"/>
      <w:marLeft w:val="0"/>
      <w:marRight w:val="0"/>
      <w:marTop w:val="0"/>
      <w:marBottom w:val="0"/>
      <w:divBdr>
        <w:top w:val="none" w:sz="0" w:space="0" w:color="auto"/>
        <w:left w:val="none" w:sz="0" w:space="0" w:color="auto"/>
        <w:bottom w:val="none" w:sz="0" w:space="0" w:color="auto"/>
        <w:right w:val="none" w:sz="0" w:space="0" w:color="auto"/>
      </w:divBdr>
    </w:div>
    <w:div w:id="997030381">
      <w:bodyDiv w:val="1"/>
      <w:marLeft w:val="0"/>
      <w:marRight w:val="0"/>
      <w:marTop w:val="0"/>
      <w:marBottom w:val="0"/>
      <w:divBdr>
        <w:top w:val="none" w:sz="0" w:space="0" w:color="auto"/>
        <w:left w:val="none" w:sz="0" w:space="0" w:color="auto"/>
        <w:bottom w:val="none" w:sz="0" w:space="0" w:color="auto"/>
        <w:right w:val="none" w:sz="0" w:space="0" w:color="auto"/>
      </w:divBdr>
      <w:divsChild>
        <w:div w:id="951404866">
          <w:marLeft w:val="0"/>
          <w:marRight w:val="0"/>
          <w:marTop w:val="288"/>
          <w:marBottom w:val="100"/>
          <w:divBdr>
            <w:top w:val="none" w:sz="0" w:space="0" w:color="auto"/>
            <w:left w:val="none" w:sz="0" w:space="0" w:color="auto"/>
            <w:bottom w:val="none" w:sz="0" w:space="0" w:color="auto"/>
            <w:right w:val="none" w:sz="0" w:space="0" w:color="auto"/>
          </w:divBdr>
          <w:divsChild>
            <w:div w:id="1453598320">
              <w:marLeft w:val="0"/>
              <w:marRight w:val="0"/>
              <w:marTop w:val="0"/>
              <w:marBottom w:val="0"/>
              <w:divBdr>
                <w:top w:val="none" w:sz="0" w:space="0" w:color="auto"/>
                <w:left w:val="none" w:sz="0" w:space="0" w:color="auto"/>
                <w:bottom w:val="none" w:sz="0" w:space="0" w:color="auto"/>
                <w:right w:val="none" w:sz="0" w:space="0" w:color="auto"/>
              </w:divBdr>
            </w:div>
          </w:divsChild>
        </w:div>
        <w:div w:id="220291336">
          <w:marLeft w:val="0"/>
          <w:marRight w:val="0"/>
          <w:marTop w:val="432"/>
          <w:marBottom w:val="100"/>
          <w:divBdr>
            <w:top w:val="none" w:sz="0" w:space="0" w:color="auto"/>
            <w:left w:val="none" w:sz="0" w:space="0" w:color="auto"/>
            <w:bottom w:val="none" w:sz="0" w:space="0" w:color="auto"/>
            <w:right w:val="none" w:sz="0" w:space="0" w:color="auto"/>
          </w:divBdr>
        </w:div>
        <w:div w:id="1098140318">
          <w:marLeft w:val="0"/>
          <w:marRight w:val="0"/>
          <w:marTop w:val="288"/>
          <w:marBottom w:val="100"/>
          <w:divBdr>
            <w:top w:val="none" w:sz="0" w:space="0" w:color="auto"/>
            <w:left w:val="none" w:sz="0" w:space="0" w:color="auto"/>
            <w:bottom w:val="none" w:sz="0" w:space="0" w:color="auto"/>
            <w:right w:val="none" w:sz="0" w:space="0" w:color="auto"/>
          </w:divBdr>
          <w:divsChild>
            <w:div w:id="74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845">
      <w:bodyDiv w:val="1"/>
      <w:marLeft w:val="0"/>
      <w:marRight w:val="0"/>
      <w:marTop w:val="0"/>
      <w:marBottom w:val="0"/>
      <w:divBdr>
        <w:top w:val="none" w:sz="0" w:space="0" w:color="auto"/>
        <w:left w:val="none" w:sz="0" w:space="0" w:color="auto"/>
        <w:bottom w:val="none" w:sz="0" w:space="0" w:color="auto"/>
        <w:right w:val="none" w:sz="0" w:space="0" w:color="auto"/>
      </w:divBdr>
    </w:div>
    <w:div w:id="1320966686">
      <w:bodyDiv w:val="1"/>
      <w:marLeft w:val="0"/>
      <w:marRight w:val="0"/>
      <w:marTop w:val="0"/>
      <w:marBottom w:val="0"/>
      <w:divBdr>
        <w:top w:val="none" w:sz="0" w:space="0" w:color="auto"/>
        <w:left w:val="none" w:sz="0" w:space="0" w:color="auto"/>
        <w:bottom w:val="none" w:sz="0" w:space="0" w:color="auto"/>
        <w:right w:val="none" w:sz="0" w:space="0" w:color="auto"/>
      </w:divBdr>
    </w:div>
    <w:div w:id="1321343877">
      <w:bodyDiv w:val="1"/>
      <w:marLeft w:val="0"/>
      <w:marRight w:val="0"/>
      <w:marTop w:val="0"/>
      <w:marBottom w:val="0"/>
      <w:divBdr>
        <w:top w:val="none" w:sz="0" w:space="0" w:color="auto"/>
        <w:left w:val="none" w:sz="0" w:space="0" w:color="auto"/>
        <w:bottom w:val="none" w:sz="0" w:space="0" w:color="auto"/>
        <w:right w:val="none" w:sz="0" w:space="0" w:color="auto"/>
      </w:divBdr>
    </w:div>
    <w:div w:id="1509902059">
      <w:bodyDiv w:val="1"/>
      <w:marLeft w:val="0"/>
      <w:marRight w:val="0"/>
      <w:marTop w:val="0"/>
      <w:marBottom w:val="0"/>
      <w:divBdr>
        <w:top w:val="none" w:sz="0" w:space="0" w:color="auto"/>
        <w:left w:val="none" w:sz="0" w:space="0" w:color="auto"/>
        <w:bottom w:val="none" w:sz="0" w:space="0" w:color="auto"/>
        <w:right w:val="none" w:sz="0" w:space="0" w:color="auto"/>
      </w:divBdr>
      <w:divsChild>
        <w:div w:id="271283592">
          <w:marLeft w:val="0"/>
          <w:marRight w:val="0"/>
          <w:marTop w:val="288"/>
          <w:marBottom w:val="100"/>
          <w:divBdr>
            <w:top w:val="none" w:sz="0" w:space="0" w:color="auto"/>
            <w:left w:val="none" w:sz="0" w:space="0" w:color="auto"/>
            <w:bottom w:val="none" w:sz="0" w:space="0" w:color="auto"/>
            <w:right w:val="none" w:sz="0" w:space="0" w:color="auto"/>
          </w:divBdr>
          <w:divsChild>
            <w:div w:id="86118615">
              <w:marLeft w:val="0"/>
              <w:marRight w:val="0"/>
              <w:marTop w:val="0"/>
              <w:marBottom w:val="0"/>
              <w:divBdr>
                <w:top w:val="none" w:sz="0" w:space="0" w:color="auto"/>
                <w:left w:val="none" w:sz="0" w:space="0" w:color="auto"/>
                <w:bottom w:val="none" w:sz="0" w:space="0" w:color="auto"/>
                <w:right w:val="none" w:sz="0" w:space="0" w:color="auto"/>
              </w:divBdr>
            </w:div>
          </w:divsChild>
        </w:div>
        <w:div w:id="709645774">
          <w:marLeft w:val="0"/>
          <w:marRight w:val="0"/>
          <w:marTop w:val="288"/>
          <w:marBottom w:val="100"/>
          <w:divBdr>
            <w:top w:val="none" w:sz="0" w:space="0" w:color="auto"/>
            <w:left w:val="none" w:sz="0" w:space="0" w:color="auto"/>
            <w:bottom w:val="none" w:sz="0" w:space="0" w:color="auto"/>
            <w:right w:val="none" w:sz="0" w:space="0" w:color="auto"/>
          </w:divBdr>
          <w:divsChild>
            <w:div w:id="20614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27038374" TargetMode="External"/><Relationship Id="rId18" Type="http://schemas.openxmlformats.org/officeDocument/2006/relationships/hyperlink" Target="https://www.ncbi.nlm.nih.gov/pmc/articles/PMC5541777/table/T4/" TargetMode="External"/><Relationship Id="rId26" Type="http://schemas.openxmlformats.org/officeDocument/2006/relationships/hyperlink" Target="https://www.ncbi.nlm.nih.gov/pmc/articles/PMC3253157/" TargetMode="External"/><Relationship Id="rId39" Type="http://schemas.openxmlformats.org/officeDocument/2006/relationships/hyperlink" Target="https://www.ncbi.nlm.nih.gov/pubmed/18684990" TargetMode="External"/><Relationship Id="rId21" Type="http://schemas.openxmlformats.org/officeDocument/2006/relationships/hyperlink" Target="https://www.ncbi.nlm.nih.gov/pubmed/23185472" TargetMode="External"/><Relationship Id="rId34" Type="http://schemas.openxmlformats.org/officeDocument/2006/relationships/hyperlink" Target="https://www.ncbi.nlm.nih.gov/pubmed/26272603" TargetMode="External"/><Relationship Id="rId42" Type="http://schemas.openxmlformats.org/officeDocument/2006/relationships/hyperlink" Target="https://www.ncbi.nlm.nih.gov/pubmed/24037916" TargetMode="External"/><Relationship Id="rId47" Type="http://schemas.openxmlformats.org/officeDocument/2006/relationships/hyperlink" Target="https://www.ebi.ac.uk/QuickGO/term/GO:0042803" TargetMode="External"/><Relationship Id="rId50" Type="http://schemas.openxmlformats.org/officeDocument/2006/relationships/hyperlink" Target="https://www.ebi.ac.uk/QuickGO/term/GO:0006874" TargetMode="External"/><Relationship Id="rId55" Type="http://schemas.openxmlformats.org/officeDocument/2006/relationships/hyperlink" Target="https://www.ebi.ac.uk/QuickGO/term/GO:0050955" TargetMode="External"/><Relationship Id="rId7" Type="http://schemas.openxmlformats.org/officeDocument/2006/relationships/hyperlink" Target="https://www.ncbi.nlm.nih.gov/pubmed/?term=Guo%20M%5BAuthor%5D&amp;cauthor=true&amp;cauthor_uid=27789940" TargetMode="External"/><Relationship Id="rId12" Type="http://schemas.openxmlformats.org/officeDocument/2006/relationships/hyperlink" Target="https://www.ncbi.nlm.nih.gov/pubmed/?term=Yee%20NS%5BAuthor%5D&amp;cauthor=true&amp;cauthor_uid=27038374" TargetMode="External"/><Relationship Id="rId17" Type="http://schemas.openxmlformats.org/officeDocument/2006/relationships/hyperlink" Target="https://www.ncbi.nlm.nih.gov/pmc/articles/PMC5541777/table/T4/" TargetMode="External"/><Relationship Id="rId25" Type="http://schemas.openxmlformats.org/officeDocument/2006/relationships/hyperlink" Target="https://www.ncbi.nlm.nih.gov/pmc/articles/PMC3253157/" TargetMode="External"/><Relationship Id="rId33" Type="http://schemas.openxmlformats.org/officeDocument/2006/relationships/hyperlink" Target="https://www.ncbi.nlm.nih.gov/pubmed/23942779?dopt=Abstract" TargetMode="External"/><Relationship Id="rId38" Type="http://schemas.openxmlformats.org/officeDocument/2006/relationships/hyperlink" Target="https://www.ncbi.nlm.nih.gov/pubmed/18511441" TargetMode="External"/><Relationship Id="rId46" Type="http://schemas.openxmlformats.org/officeDocument/2006/relationships/hyperlink" Target="https://www.ebi.ac.uk/QuickGO/term/GO:0005262" TargetMode="External"/><Relationship Id="rId2" Type="http://schemas.openxmlformats.org/officeDocument/2006/relationships/styles" Target="styles.xml"/><Relationship Id="rId16" Type="http://schemas.openxmlformats.org/officeDocument/2006/relationships/hyperlink" Target="https://www.ncbi.nlm.nih.gov/pmc/articles/PMC5541777/" TargetMode="External"/><Relationship Id="rId20" Type="http://schemas.openxmlformats.org/officeDocument/2006/relationships/hyperlink" Target="https://www.ncbi.nlm.nih.gov/pmc/articles/PMC2491334/" TargetMode="External"/><Relationship Id="rId29" Type="http://schemas.openxmlformats.org/officeDocument/2006/relationships/hyperlink" Target="https://www.snpedia.com/index.php/Rs10166942(C;C)" TargetMode="External"/><Relationship Id="rId41" Type="http://schemas.openxmlformats.org/officeDocument/2006/relationships/hyperlink" Target="https://www.ncbi.nlm.nih.gov/pubmed/22555807" TargetMode="External"/><Relationship Id="rId54" Type="http://schemas.openxmlformats.org/officeDocument/2006/relationships/hyperlink" Target="https://www.ebi.ac.uk/QuickGO/term/GO:0009409" TargetMode="External"/><Relationship Id="rId1" Type="http://schemas.openxmlformats.org/officeDocument/2006/relationships/numbering" Target="numbering.xml"/><Relationship Id="rId6" Type="http://schemas.openxmlformats.org/officeDocument/2006/relationships/hyperlink" Target="https://www.ncbi.nlm.nih.gov/pubmed/?term=Wang%20J%5BAuthor%5D&amp;cauthor=true&amp;cauthor_uid=27789940" TargetMode="External"/><Relationship Id="rId11" Type="http://schemas.openxmlformats.org/officeDocument/2006/relationships/hyperlink" Target="https://www.ncbi.nlm.nih.gov/pubmed/27038374" TargetMode="External"/><Relationship Id="rId24" Type="http://schemas.openxmlformats.org/officeDocument/2006/relationships/hyperlink" Target="https://www.ncbi.nlm.nih.gov/pmc/articles/PMC3253157/" TargetMode="External"/><Relationship Id="rId32" Type="http://schemas.openxmlformats.org/officeDocument/2006/relationships/hyperlink" Target="https://www.ncbi.nlm.nih.gov/pubmed/21542321?dopt=Abstract" TargetMode="External"/><Relationship Id="rId37" Type="http://schemas.openxmlformats.org/officeDocument/2006/relationships/hyperlink" Target="https://www.ncbi.nlm.nih.gov/pubmed/17517434" TargetMode="External"/><Relationship Id="rId40" Type="http://schemas.openxmlformats.org/officeDocument/2006/relationships/hyperlink" Target="https://www.ncbi.nlm.nih.gov/pubmed/20482834" TargetMode="External"/><Relationship Id="rId45" Type="http://schemas.openxmlformats.org/officeDocument/2006/relationships/hyperlink" Target="http://www.uniprot.org/citations/25559186" TargetMode="External"/><Relationship Id="rId53" Type="http://schemas.openxmlformats.org/officeDocument/2006/relationships/hyperlink" Target="https://www.ebi.ac.uk/QuickGO/term/GO:0070207" TargetMode="External"/><Relationship Id="rId58" Type="http://schemas.openxmlformats.org/officeDocument/2006/relationships/theme" Target="theme/theme1.xml"/><Relationship Id="rId5" Type="http://schemas.openxmlformats.org/officeDocument/2006/relationships/hyperlink" Target="https://www.ncbi.nlm.nih.gov/pubmed/?term=Xiong%20M%5BAuthor%5D&amp;cauthor=true&amp;cauthor_uid=27789940" TargetMode="External"/><Relationship Id="rId15" Type="http://schemas.openxmlformats.org/officeDocument/2006/relationships/hyperlink" Target="https://www.ncbi.nlm.nih.gov/pmc/articles/PMC5541777/" TargetMode="External"/><Relationship Id="rId23" Type="http://schemas.openxmlformats.org/officeDocument/2006/relationships/hyperlink" Target="https://www.ncbi.nlm.nih.gov/pmc/articles/PMC3253157/" TargetMode="External"/><Relationship Id="rId28" Type="http://schemas.openxmlformats.org/officeDocument/2006/relationships/hyperlink" Target="https://www.nature.com/articles/ng.856" TargetMode="External"/><Relationship Id="rId36" Type="http://schemas.openxmlformats.org/officeDocument/2006/relationships/hyperlink" Target="https://www.ncbi.nlm.nih.gov/pubmed/14757700?dopt=Abstract" TargetMode="External"/><Relationship Id="rId49" Type="http://schemas.openxmlformats.org/officeDocument/2006/relationships/hyperlink" Target="https://www.ebi.ac.uk/QuickGO/term/GO:0070588" TargetMode="External"/><Relationship Id="rId57" Type="http://schemas.openxmlformats.org/officeDocument/2006/relationships/fontTable" Target="fontTable.xml"/><Relationship Id="rId10" Type="http://schemas.openxmlformats.org/officeDocument/2006/relationships/hyperlink" Target="https://www.ncbi.nlm.nih.gov/pubmed/27789940" TargetMode="External"/><Relationship Id="rId19" Type="http://schemas.openxmlformats.org/officeDocument/2006/relationships/hyperlink" Target="https://www.ncbi.nlm.nih.gov/pubmed/25967713" TargetMode="External"/><Relationship Id="rId31" Type="http://schemas.openxmlformats.org/officeDocument/2006/relationships/hyperlink" Target="https://www.snpedia.com/index.php/Rs10166942(T;T)" TargetMode="External"/><Relationship Id="rId44" Type="http://schemas.openxmlformats.org/officeDocument/2006/relationships/hyperlink" Target="http://www.uniprot.org/uniprot/Q7Z2W7" TargetMode="External"/><Relationship Id="rId52" Type="http://schemas.openxmlformats.org/officeDocument/2006/relationships/hyperlink" Target="https://www.ebi.ac.uk/QuickGO/term/GO:0051289" TargetMode="External"/><Relationship Id="rId4" Type="http://schemas.openxmlformats.org/officeDocument/2006/relationships/webSettings" Target="webSettings.xml"/><Relationship Id="rId9" Type="http://schemas.openxmlformats.org/officeDocument/2006/relationships/hyperlink" Target="https://www.ncbi.nlm.nih.gov/pubmed/?term=Lu%20W%5BAuthor%5D&amp;cauthor=true&amp;cauthor_uid=27789940" TargetMode="External"/><Relationship Id="rId14" Type="http://schemas.openxmlformats.org/officeDocument/2006/relationships/hyperlink" Target="https://www.ncbi.nlm.nih.gov/pmc/articles/PMC5541777/" TargetMode="External"/><Relationship Id="rId22" Type="http://schemas.openxmlformats.org/officeDocument/2006/relationships/hyperlink" Target="https://www.ncbi.nlm.nih.gov/pubmed/22072275?dopt=Abstract" TargetMode="External"/><Relationship Id="rId27" Type="http://schemas.openxmlformats.org/officeDocument/2006/relationships/hyperlink" Target="https://www.ncbi.nlm.nih.gov/pubmed/23294458?dopt=Abstract" TargetMode="External"/><Relationship Id="rId30" Type="http://schemas.openxmlformats.org/officeDocument/2006/relationships/hyperlink" Target="https://www.snpedia.com/index.php/Rs10166942(C;T)" TargetMode="External"/><Relationship Id="rId35" Type="http://schemas.openxmlformats.org/officeDocument/2006/relationships/hyperlink" Target="https://www.ncbi.nlm.nih.gov/pubmed/17217067" TargetMode="External"/><Relationship Id="rId43" Type="http://schemas.openxmlformats.org/officeDocument/2006/relationships/hyperlink" Target="https://www.ncbi.nlm.nih.gov/pubmed/25065497" TargetMode="External"/><Relationship Id="rId48" Type="http://schemas.openxmlformats.org/officeDocument/2006/relationships/hyperlink" Target="http://www.ebi.ac.uk/QuickGO/annotations?geneProductId=Q7Z2W7" TargetMode="External"/><Relationship Id="rId56" Type="http://schemas.openxmlformats.org/officeDocument/2006/relationships/hyperlink" Target="https://www.drugbank.ca/drugs/DB00825" TargetMode="External"/><Relationship Id="rId8" Type="http://schemas.openxmlformats.org/officeDocument/2006/relationships/hyperlink" Target="https://www.ncbi.nlm.nih.gov/pubmed/?term=Zhou%20Q%5BAuthor%5D&amp;cauthor=true&amp;cauthor_uid=27789940" TargetMode="External"/><Relationship Id="rId51" Type="http://schemas.openxmlformats.org/officeDocument/2006/relationships/hyperlink" Target="https://www.ebi.ac.uk/QuickGO/term/GO:001604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4</cp:revision>
  <dcterms:created xsi:type="dcterms:W3CDTF">2018-03-21T04:20:00Z</dcterms:created>
  <dcterms:modified xsi:type="dcterms:W3CDTF">2018-03-21T07:07:00Z</dcterms:modified>
</cp:coreProperties>
</file>