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part epoxy we currently have: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https://www.jbweld.com/pages/faqs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bunch of different epoxies (website from Harry):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https://www.electrolube.com/products/thermally-conductive-potting-compounds.html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2 seem like the same glue: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http://www.murraypercival.com/product/13948/electrolube-thermally-conductive-epoxy-resins-250g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And </w:t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http://www.murraypercival.com/product/13408/er2183-epoxy-resin-pack-thermal-conductivity-250g-black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murraypercival.com/product/13408/er2183-epoxy-resin-pack-thermal-conductivity-250g-blac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jbweld.com/pages/faqs" TargetMode="External"/><Relationship Id="rId7" Type="http://schemas.openxmlformats.org/officeDocument/2006/relationships/hyperlink" Target="https://www.electrolube.com/products/thermally-conductive-potting-compounds.html" TargetMode="External"/><Relationship Id="rId8" Type="http://schemas.openxmlformats.org/officeDocument/2006/relationships/hyperlink" Target="http://www.murraypercival.com/product/13948/electrolube-thermally-conductive-epoxy-resins-250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