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CE1" w14:textId="77777777" w:rsidR="008B6334" w:rsidRDefault="00667761">
      <w:pPr>
        <w:pStyle w:val="Heading1"/>
      </w:pPr>
      <w:r>
        <w:t>Founders Checklist - Kredily</w:t>
      </w:r>
    </w:p>
    <w:p w14:paraId="55CC4753" w14:textId="77777777" w:rsidR="008B6334" w:rsidRDefault="00667761">
      <w:pPr>
        <w:pStyle w:val="Heading2"/>
      </w:pPr>
      <w:r>
        <w:t>Industry and Market Size</w:t>
      </w:r>
    </w:p>
    <w:p w14:paraId="18D90EDA" w14:textId="622B2EE5" w:rsidR="008B6334" w:rsidRDefault="00667761">
      <w:r>
        <w:t>Industry: HRMS (Human Resource Management System) &amp; Payroll Automation SaaS for SMEs in India.</w:t>
      </w:r>
      <w:r>
        <w:br/>
        <w:t>Market Size:</w:t>
      </w:r>
      <w:r>
        <w:br/>
        <w:t>- Indian HR Tech Market (SME focus): ~USD 1.3B (2024) with ~20% CAGR.</w:t>
      </w:r>
      <w:r>
        <w:br/>
        <w:t xml:space="preserve">- Payroll </w:t>
      </w:r>
      <w:r>
        <w:t>Processing Industry: ~70M SMEs in India; ~90% still manage payroll via Excel.</w:t>
      </w:r>
      <w:r>
        <w:br/>
        <w:t xml:space="preserve">- Target Reach: SMEs with </w:t>
      </w:r>
      <w:r w:rsidR="00030345">
        <w:t>5</w:t>
      </w:r>
      <w:r>
        <w:t>–</w:t>
      </w:r>
      <w:r w:rsidR="00030345">
        <w:t>10</w:t>
      </w:r>
      <w:r>
        <w:t xml:space="preserve">00 employees; initially focusing on </w:t>
      </w:r>
      <w:r w:rsidR="00030345">
        <w:t>20</w:t>
      </w:r>
      <w:r>
        <w:t xml:space="preserve">–200 </w:t>
      </w:r>
      <w:proofErr w:type="gramStart"/>
      <w:r>
        <w:t>employees</w:t>
      </w:r>
      <w:proofErr w:type="gramEnd"/>
      <w:r>
        <w:t xml:space="preserve"> segment.</w:t>
      </w:r>
    </w:p>
    <w:p w14:paraId="5A1B708C" w14:textId="77777777" w:rsidR="008B6334" w:rsidRDefault="00667761">
      <w:pPr>
        <w:pStyle w:val="Heading2"/>
      </w:pPr>
      <w:r>
        <w:t>Revenue Streams</w:t>
      </w:r>
    </w:p>
    <w:p w14:paraId="69B9A344" w14:textId="77777777" w:rsidR="008B6334" w:rsidRDefault="00667761">
      <w:pPr>
        <w:pStyle w:val="Heading3"/>
      </w:pPr>
      <w:r>
        <w:t>1. Subscription Fees – 80%</w:t>
      </w:r>
    </w:p>
    <w:p w14:paraId="11B963F0" w14:textId="77777777" w:rsidR="008B6334" w:rsidRDefault="00667761">
      <w:r>
        <w:t>Description: Monthly/Annual SaaS subscription</w:t>
      </w:r>
      <w:r>
        <w:t xml:space="preserve"> for Pro &amp; Enterprise plans.</w:t>
      </w:r>
      <w:r>
        <w:br/>
        <w:t>How it Works: Customers upgrade from free payroll to paid plans for advanced features like compliance automation, integrations, AI-powered insights.</w:t>
      </w:r>
      <w:r>
        <w:br/>
        <w:t>Target Audience: SME owners, HR managers.</w:t>
      </w:r>
      <w:r>
        <w:br/>
        <w:t>Pricing Strategy:</w:t>
      </w:r>
      <w:r>
        <w:br/>
        <w:t>- Free Plan: Payro</w:t>
      </w:r>
      <w:r>
        <w:t>ll &amp; HR core features — ₹0 PEPM.</w:t>
      </w:r>
      <w:r>
        <w:br/>
        <w:t>- Pro Plan: ₹60 PEPM.</w:t>
      </w:r>
      <w:r>
        <w:br/>
        <w:t>- Enterprise Plan: ₹150 PEPM.</w:t>
      </w:r>
      <w:r>
        <w:br/>
        <w:t>Rationale: Freemium for mass adoption, upsell to higher-value features.</w:t>
      </w:r>
    </w:p>
    <w:p w14:paraId="103BA7D0" w14:textId="77777777" w:rsidR="008B6334" w:rsidRDefault="00667761">
      <w:pPr>
        <w:pStyle w:val="Heading3"/>
      </w:pPr>
      <w:r>
        <w:t>2. Commission from Insurance &amp; Financial Products – 20%</w:t>
      </w:r>
    </w:p>
    <w:p w14:paraId="5BA17DD3" w14:textId="77777777" w:rsidR="008B6334" w:rsidRDefault="00667761">
      <w:r>
        <w:t>Description: Embedded financial products (i</w:t>
      </w:r>
      <w:r>
        <w:t>nsurance, loans, advances) offered via payroll data insights.</w:t>
      </w:r>
      <w:r>
        <w:br/>
        <w:t>Target Audience: SMEs and their employees.</w:t>
      </w:r>
      <w:r>
        <w:br/>
        <w:t>Pricing: Revenue-share model with insurance/fintech partners.</w:t>
      </w:r>
    </w:p>
    <w:p w14:paraId="5D64E862" w14:textId="77777777" w:rsidR="008B6334" w:rsidRDefault="00667761">
      <w:pPr>
        <w:pStyle w:val="Heading2"/>
      </w:pPr>
      <w:r>
        <w:t>Unit Economics</w:t>
      </w:r>
    </w:p>
    <w:p w14:paraId="0333E48D" w14:textId="77777777" w:rsidR="008B6334" w:rsidRDefault="00667761">
      <w:r>
        <w:t>CAC: ₹5,000.</w:t>
      </w:r>
      <w:r>
        <w:br/>
        <w:t>LTV: ₹35,000.</w:t>
      </w:r>
      <w:r>
        <w:br/>
        <w:t>LTV:CAC Ratio: 7:1.</w:t>
      </w:r>
      <w:r>
        <w:br/>
        <w:t>Recurring Revenue: ~85%.</w:t>
      </w:r>
      <w:r>
        <w:br/>
        <w:t>On</w:t>
      </w:r>
      <w:r>
        <w:t>e-Time Revenue: ~15%.</w:t>
      </w:r>
    </w:p>
    <w:p w14:paraId="78D3ACBE" w14:textId="77777777" w:rsidR="008B6334" w:rsidRDefault="00667761">
      <w:pPr>
        <w:pStyle w:val="Heading2"/>
      </w:pPr>
      <w:r>
        <w:t>Payment Flow and Terms</w:t>
      </w:r>
    </w:p>
    <w:p w14:paraId="6B96E5B7" w14:textId="77777777" w:rsidR="008B6334" w:rsidRDefault="00667761">
      <w:r>
        <w:t>Collection Method: Online gateway, direct bank transfer, invoicing.</w:t>
      </w:r>
      <w:r>
        <w:br/>
        <w:t>Frequency: Monthly &amp; Annual.</w:t>
      </w:r>
      <w:r>
        <w:br/>
        <w:t>Refund Policy: 30-day satisfaction guarantee for annual subscribers.</w:t>
      </w:r>
    </w:p>
    <w:p w14:paraId="16F79598" w14:textId="77777777" w:rsidR="008B6334" w:rsidRDefault="00667761">
      <w:pPr>
        <w:pStyle w:val="Heading2"/>
      </w:pPr>
      <w:r>
        <w:lastRenderedPageBreak/>
        <w:t>Scalability</w:t>
      </w:r>
    </w:p>
    <w:p w14:paraId="3332A24A" w14:textId="77777777" w:rsidR="008B6334" w:rsidRDefault="00667761">
      <w:r>
        <w:t>Freemium Distribution via CAs → l</w:t>
      </w:r>
      <w:r>
        <w:t>arge-scale low-cost acquisition.</w:t>
      </w:r>
      <w:r>
        <w:br/>
        <w:t>AI-driven automation reduces marginal cost per customer as base grows.</w:t>
      </w:r>
      <w:r>
        <w:br/>
        <w:t>Bank Network Partnerships → integration with banking ecosystem for payroll-linked fintech products and credit distribution.</w:t>
      </w:r>
    </w:p>
    <w:p w14:paraId="3888C1F5" w14:textId="77777777" w:rsidR="008B6334" w:rsidRDefault="00667761">
      <w:pPr>
        <w:pStyle w:val="Heading2"/>
      </w:pPr>
      <w:r>
        <w:t>Additional Revenue Opportuni</w:t>
      </w:r>
      <w:r>
        <w:t>ties</w:t>
      </w:r>
    </w:p>
    <w:p w14:paraId="71859C02" w14:textId="77777777" w:rsidR="008B6334" w:rsidRDefault="00667761">
      <w:r>
        <w:t>- SME credit products.</w:t>
      </w:r>
      <w:r>
        <w:br/>
        <w:t>- Embedded payroll-linked lending.</w:t>
      </w:r>
      <w:r>
        <w:br/>
        <w:t>- Upsell of AI productivity modules.</w:t>
      </w:r>
    </w:p>
    <w:p w14:paraId="2DBEE7EC" w14:textId="77777777" w:rsidR="008B6334" w:rsidRDefault="00667761">
      <w:pPr>
        <w:pStyle w:val="Heading2"/>
      </w:pPr>
      <w:r>
        <w:t>Competitor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B6334" w14:paraId="630DDD94" w14:textId="77777777">
        <w:tc>
          <w:tcPr>
            <w:tcW w:w="2160" w:type="dxa"/>
          </w:tcPr>
          <w:p w14:paraId="0FD4117E" w14:textId="77777777" w:rsidR="008B6334" w:rsidRDefault="00667761">
            <w:r>
              <w:t>Category</w:t>
            </w:r>
          </w:p>
        </w:tc>
        <w:tc>
          <w:tcPr>
            <w:tcW w:w="2160" w:type="dxa"/>
          </w:tcPr>
          <w:p w14:paraId="55AFD08F" w14:textId="77777777" w:rsidR="008B6334" w:rsidRDefault="00667761">
            <w:r>
              <w:t>Zoho People</w:t>
            </w:r>
          </w:p>
        </w:tc>
        <w:tc>
          <w:tcPr>
            <w:tcW w:w="2160" w:type="dxa"/>
          </w:tcPr>
          <w:p w14:paraId="54E0EA38" w14:textId="77777777" w:rsidR="008B6334" w:rsidRDefault="00667761">
            <w:r>
              <w:t>greytHR ($47M funding)</w:t>
            </w:r>
          </w:p>
        </w:tc>
        <w:tc>
          <w:tcPr>
            <w:tcW w:w="2160" w:type="dxa"/>
          </w:tcPr>
          <w:p w14:paraId="5386523D" w14:textId="77777777" w:rsidR="008B6334" w:rsidRDefault="00667761">
            <w:r>
              <w:t>Keka ($57M funding)</w:t>
            </w:r>
          </w:p>
        </w:tc>
      </w:tr>
      <w:tr w:rsidR="008B6334" w14:paraId="13096210" w14:textId="77777777">
        <w:tc>
          <w:tcPr>
            <w:tcW w:w="2160" w:type="dxa"/>
          </w:tcPr>
          <w:p w14:paraId="25FA546E" w14:textId="77777777" w:rsidR="008B6334" w:rsidRDefault="00667761">
            <w:r>
              <w:t>HQ</w:t>
            </w:r>
          </w:p>
        </w:tc>
        <w:tc>
          <w:tcPr>
            <w:tcW w:w="2160" w:type="dxa"/>
          </w:tcPr>
          <w:p w14:paraId="0F85B563" w14:textId="77777777" w:rsidR="008B6334" w:rsidRDefault="00667761">
            <w:r>
              <w:t>Chennai, IN</w:t>
            </w:r>
          </w:p>
        </w:tc>
        <w:tc>
          <w:tcPr>
            <w:tcW w:w="2160" w:type="dxa"/>
          </w:tcPr>
          <w:p w14:paraId="178C5E00" w14:textId="77777777" w:rsidR="008B6334" w:rsidRDefault="00667761">
            <w:r>
              <w:t>Bengaluru, IN</w:t>
            </w:r>
          </w:p>
        </w:tc>
        <w:tc>
          <w:tcPr>
            <w:tcW w:w="2160" w:type="dxa"/>
          </w:tcPr>
          <w:p w14:paraId="7EFEE0F7" w14:textId="77777777" w:rsidR="008B6334" w:rsidRDefault="00667761">
            <w:r>
              <w:t>Hyderabad, IN</w:t>
            </w:r>
          </w:p>
        </w:tc>
      </w:tr>
      <w:tr w:rsidR="008B6334" w14:paraId="79282357" w14:textId="77777777">
        <w:tc>
          <w:tcPr>
            <w:tcW w:w="2160" w:type="dxa"/>
          </w:tcPr>
          <w:p w14:paraId="6A03BCE0" w14:textId="77777777" w:rsidR="008B6334" w:rsidRDefault="00667761">
            <w:r>
              <w:t>Founding Year</w:t>
            </w:r>
          </w:p>
        </w:tc>
        <w:tc>
          <w:tcPr>
            <w:tcW w:w="2160" w:type="dxa"/>
          </w:tcPr>
          <w:p w14:paraId="2C71DF01" w14:textId="77777777" w:rsidR="008B6334" w:rsidRDefault="00667761">
            <w:r>
              <w:t>1996</w:t>
            </w:r>
          </w:p>
        </w:tc>
        <w:tc>
          <w:tcPr>
            <w:tcW w:w="2160" w:type="dxa"/>
          </w:tcPr>
          <w:p w14:paraId="2784E5FB" w14:textId="77777777" w:rsidR="008B6334" w:rsidRDefault="00667761">
            <w:r>
              <w:t>1994</w:t>
            </w:r>
          </w:p>
        </w:tc>
        <w:tc>
          <w:tcPr>
            <w:tcW w:w="2160" w:type="dxa"/>
          </w:tcPr>
          <w:p w14:paraId="3077A600" w14:textId="77777777" w:rsidR="008B6334" w:rsidRDefault="00667761">
            <w:r>
              <w:t>2015</w:t>
            </w:r>
          </w:p>
        </w:tc>
      </w:tr>
      <w:tr w:rsidR="008B6334" w14:paraId="3E8DAD11" w14:textId="77777777">
        <w:tc>
          <w:tcPr>
            <w:tcW w:w="2160" w:type="dxa"/>
          </w:tcPr>
          <w:p w14:paraId="13E0BC8A" w14:textId="77777777" w:rsidR="008B6334" w:rsidRDefault="00667761">
            <w:r>
              <w:t>Funding</w:t>
            </w:r>
          </w:p>
        </w:tc>
        <w:tc>
          <w:tcPr>
            <w:tcW w:w="2160" w:type="dxa"/>
          </w:tcPr>
          <w:p w14:paraId="2FADBE65" w14:textId="77777777" w:rsidR="008B6334" w:rsidRDefault="00667761">
            <w:r>
              <w:t>Bootstrapped</w:t>
            </w:r>
          </w:p>
        </w:tc>
        <w:tc>
          <w:tcPr>
            <w:tcW w:w="2160" w:type="dxa"/>
          </w:tcPr>
          <w:p w14:paraId="376DEE60" w14:textId="77777777" w:rsidR="008B6334" w:rsidRDefault="00667761">
            <w:r>
              <w:t>$47M</w:t>
            </w:r>
          </w:p>
        </w:tc>
        <w:tc>
          <w:tcPr>
            <w:tcW w:w="2160" w:type="dxa"/>
          </w:tcPr>
          <w:p w14:paraId="0F5EAFDF" w14:textId="77777777" w:rsidR="008B6334" w:rsidRDefault="00667761">
            <w:r>
              <w:t>$57M+</w:t>
            </w:r>
          </w:p>
        </w:tc>
      </w:tr>
      <w:tr w:rsidR="008B6334" w14:paraId="0545BD41" w14:textId="77777777">
        <w:tc>
          <w:tcPr>
            <w:tcW w:w="2160" w:type="dxa"/>
          </w:tcPr>
          <w:p w14:paraId="5C3541B6" w14:textId="77777777" w:rsidR="008B6334" w:rsidRDefault="00667761">
            <w:r>
              <w:t>Revenue Model</w:t>
            </w:r>
          </w:p>
        </w:tc>
        <w:tc>
          <w:tcPr>
            <w:tcW w:w="2160" w:type="dxa"/>
          </w:tcPr>
          <w:p w14:paraId="0226C979" w14:textId="77777777" w:rsidR="008B6334" w:rsidRDefault="00667761">
            <w:r>
              <w:t>Subscription</w:t>
            </w:r>
          </w:p>
        </w:tc>
        <w:tc>
          <w:tcPr>
            <w:tcW w:w="2160" w:type="dxa"/>
          </w:tcPr>
          <w:p w14:paraId="250BDF15" w14:textId="77777777" w:rsidR="008B6334" w:rsidRDefault="00667761">
            <w:r>
              <w:t>Subscription</w:t>
            </w:r>
          </w:p>
        </w:tc>
        <w:tc>
          <w:tcPr>
            <w:tcW w:w="2160" w:type="dxa"/>
          </w:tcPr>
          <w:p w14:paraId="5379DDFB" w14:textId="77777777" w:rsidR="008B6334" w:rsidRDefault="00667761">
            <w:r>
              <w:t>Subscription</w:t>
            </w:r>
          </w:p>
        </w:tc>
      </w:tr>
      <w:tr w:rsidR="008B6334" w14:paraId="0B3F7707" w14:textId="77777777">
        <w:tc>
          <w:tcPr>
            <w:tcW w:w="2160" w:type="dxa"/>
          </w:tcPr>
          <w:p w14:paraId="5F7A1CA3" w14:textId="77777777" w:rsidR="008B6334" w:rsidRDefault="00667761">
            <w:r>
              <w:t>Revenue Streams</w:t>
            </w:r>
          </w:p>
        </w:tc>
        <w:tc>
          <w:tcPr>
            <w:tcW w:w="2160" w:type="dxa"/>
          </w:tcPr>
          <w:p w14:paraId="6AA971A1" w14:textId="77777777" w:rsidR="008B6334" w:rsidRDefault="00667761">
            <w:r>
              <w:t>SaaS</w:t>
            </w:r>
          </w:p>
        </w:tc>
        <w:tc>
          <w:tcPr>
            <w:tcW w:w="2160" w:type="dxa"/>
          </w:tcPr>
          <w:p w14:paraId="01791438" w14:textId="77777777" w:rsidR="008B6334" w:rsidRDefault="00667761">
            <w:r>
              <w:t>SaaS</w:t>
            </w:r>
          </w:p>
        </w:tc>
        <w:tc>
          <w:tcPr>
            <w:tcW w:w="2160" w:type="dxa"/>
          </w:tcPr>
          <w:p w14:paraId="1D095CF2" w14:textId="77777777" w:rsidR="008B6334" w:rsidRDefault="00667761">
            <w:r>
              <w:t>SaaS</w:t>
            </w:r>
          </w:p>
        </w:tc>
      </w:tr>
      <w:tr w:rsidR="008B6334" w14:paraId="581B7525" w14:textId="77777777">
        <w:tc>
          <w:tcPr>
            <w:tcW w:w="2160" w:type="dxa"/>
          </w:tcPr>
          <w:p w14:paraId="1CC5EE9F" w14:textId="77777777" w:rsidR="008B6334" w:rsidRDefault="00667761">
            <w:r>
              <w:t>Target Market</w:t>
            </w:r>
          </w:p>
        </w:tc>
        <w:tc>
          <w:tcPr>
            <w:tcW w:w="2160" w:type="dxa"/>
          </w:tcPr>
          <w:p w14:paraId="706005E4" w14:textId="77777777" w:rsidR="008B6334" w:rsidRDefault="00667761">
            <w:r>
              <w:t>SMEs, large</w:t>
            </w:r>
          </w:p>
        </w:tc>
        <w:tc>
          <w:tcPr>
            <w:tcW w:w="2160" w:type="dxa"/>
          </w:tcPr>
          <w:p w14:paraId="2ECEDFE5" w14:textId="77777777" w:rsidR="008B6334" w:rsidRDefault="00667761">
            <w:r>
              <w:t>SMEs</w:t>
            </w:r>
          </w:p>
        </w:tc>
        <w:tc>
          <w:tcPr>
            <w:tcW w:w="2160" w:type="dxa"/>
          </w:tcPr>
          <w:p w14:paraId="5170312D" w14:textId="77777777" w:rsidR="008B6334" w:rsidRDefault="00667761">
            <w:r>
              <w:t>SMEs, mid</w:t>
            </w:r>
          </w:p>
        </w:tc>
      </w:tr>
      <w:tr w:rsidR="008B6334" w14:paraId="40C06D63" w14:textId="77777777">
        <w:tc>
          <w:tcPr>
            <w:tcW w:w="2160" w:type="dxa"/>
          </w:tcPr>
          <w:p w14:paraId="3069F890" w14:textId="77777777" w:rsidR="008B6334" w:rsidRDefault="00667761">
            <w:r>
              <w:t>Gross Margin</w:t>
            </w:r>
          </w:p>
        </w:tc>
        <w:tc>
          <w:tcPr>
            <w:tcW w:w="2160" w:type="dxa"/>
          </w:tcPr>
          <w:p w14:paraId="6C718A45" w14:textId="77777777" w:rsidR="008B6334" w:rsidRDefault="00667761">
            <w:r>
              <w:t>~85%</w:t>
            </w:r>
          </w:p>
        </w:tc>
        <w:tc>
          <w:tcPr>
            <w:tcW w:w="2160" w:type="dxa"/>
          </w:tcPr>
          <w:p w14:paraId="5AD270BA" w14:textId="77777777" w:rsidR="008B6334" w:rsidRDefault="00667761">
            <w:r>
              <w:t>~80%</w:t>
            </w:r>
          </w:p>
        </w:tc>
        <w:tc>
          <w:tcPr>
            <w:tcW w:w="2160" w:type="dxa"/>
          </w:tcPr>
          <w:p w14:paraId="563B6C8E" w14:textId="77777777" w:rsidR="008B6334" w:rsidRDefault="00667761">
            <w:r>
              <w:t>~80%</w:t>
            </w:r>
          </w:p>
        </w:tc>
      </w:tr>
      <w:tr w:rsidR="008B6334" w14:paraId="7E3A29FC" w14:textId="77777777">
        <w:tc>
          <w:tcPr>
            <w:tcW w:w="2160" w:type="dxa"/>
          </w:tcPr>
          <w:p w14:paraId="313134B9" w14:textId="77777777" w:rsidR="008B6334" w:rsidRDefault="00667761">
            <w:r>
              <w:t>ARR Growth</w:t>
            </w:r>
          </w:p>
        </w:tc>
        <w:tc>
          <w:tcPr>
            <w:tcW w:w="2160" w:type="dxa"/>
          </w:tcPr>
          <w:p w14:paraId="47C07B2B" w14:textId="77777777" w:rsidR="008B6334" w:rsidRDefault="00667761">
            <w:r>
              <w:t>20%+</w:t>
            </w:r>
          </w:p>
        </w:tc>
        <w:tc>
          <w:tcPr>
            <w:tcW w:w="2160" w:type="dxa"/>
          </w:tcPr>
          <w:p w14:paraId="3E41F1EB" w14:textId="77777777" w:rsidR="008B6334" w:rsidRDefault="00667761">
            <w:r>
              <w:t>15%+</w:t>
            </w:r>
          </w:p>
        </w:tc>
        <w:tc>
          <w:tcPr>
            <w:tcW w:w="2160" w:type="dxa"/>
          </w:tcPr>
          <w:p w14:paraId="02EAA149" w14:textId="77777777" w:rsidR="008B6334" w:rsidRDefault="00667761">
            <w:r>
              <w:t>40%+</w:t>
            </w:r>
          </w:p>
        </w:tc>
      </w:tr>
    </w:tbl>
    <w:p w14:paraId="186998CB" w14:textId="77777777" w:rsidR="008B6334" w:rsidRDefault="00667761">
      <w:pPr>
        <w:pStyle w:val="Heading2"/>
      </w:pPr>
      <w:r>
        <w:t>Founder Profile</w:t>
      </w:r>
    </w:p>
    <w:p w14:paraId="2617720C" w14:textId="77777777" w:rsidR="008B6334" w:rsidRDefault="00667761">
      <w:r>
        <w:t xml:space="preserve">Name: </w:t>
      </w:r>
      <w:r>
        <w:t>Devendra Khandegar.</w:t>
      </w:r>
      <w:r>
        <w:br/>
        <w:t>Education: B.Tech – IIT Kanpur, MBA – IIM Lucknow.</w:t>
      </w:r>
      <w:r>
        <w:br/>
        <w:t>Work Experience: Venture Capital, Banking, SaaS entrepreneurship.</w:t>
      </w:r>
      <w:r>
        <w:br/>
        <w:t>Past Ventures: None.</w:t>
      </w:r>
      <w:r>
        <w:br/>
        <w:t>ESOP Pool: 13%.</w:t>
      </w:r>
      <w:r>
        <w:br/>
        <w:t>Investments Done: None.</w:t>
      </w:r>
      <w:r>
        <w:br/>
        <w:t>Litigations: None.</w:t>
      </w:r>
    </w:p>
    <w:p w14:paraId="6C7F0914" w14:textId="77777777" w:rsidR="008B6334" w:rsidRDefault="00667761">
      <w:pPr>
        <w:pStyle w:val="Heading2"/>
      </w:pPr>
      <w:r>
        <w:t>Financials (July 2025)</w:t>
      </w:r>
    </w:p>
    <w:p w14:paraId="608C327C" w14:textId="77777777" w:rsidR="008B6334" w:rsidRDefault="00667761">
      <w:r>
        <w:t>MRR: ₹41 Lakh.</w:t>
      </w:r>
      <w:r>
        <w:br/>
        <w:t>A</w:t>
      </w:r>
      <w:r>
        <w:t>RR: ₹4.92 Cr.</w:t>
      </w:r>
      <w:r>
        <w:br/>
        <w:t>Gross Margin: ~80%.</w:t>
      </w:r>
      <w:r>
        <w:br/>
        <w:t>CM1: 79.99%.</w:t>
      </w:r>
      <w:r>
        <w:br/>
      </w:r>
      <w:r>
        <w:lastRenderedPageBreak/>
        <w:t>CM2: 79.25%.</w:t>
      </w:r>
      <w:r>
        <w:br/>
        <w:t>CM3: 70.20%.</w:t>
      </w:r>
      <w:r>
        <w:br/>
        <w:t>Burn: Profitable (positive cash flow).</w:t>
      </w:r>
      <w:r>
        <w:br/>
        <w:t>Runway: Self-sustaining.</w:t>
      </w:r>
    </w:p>
    <w:p w14:paraId="7D79A060" w14:textId="77777777" w:rsidR="008B6334" w:rsidRDefault="00667761">
      <w:pPr>
        <w:pStyle w:val="Heading2"/>
      </w:pPr>
      <w:r>
        <w:t>Technology</w:t>
      </w:r>
    </w:p>
    <w:p w14:paraId="3E0A8134" w14:textId="61235819" w:rsidR="008B6334" w:rsidRDefault="00667761">
      <w:r>
        <w:t xml:space="preserve">Stack: Python 3.6, Django 2.2, Celery 4.3, PostgreSQL 12, Redis, GCP (Cloud SQL, GKE), </w:t>
      </w:r>
      <w:r>
        <w:br/>
        <w:t>Partners: Google Cloud, Insurance/Fintech partners, Banking partners.</w:t>
      </w:r>
      <w:r>
        <w:br/>
        <w:t>IP Ownership: Kredily.</w:t>
      </w:r>
    </w:p>
    <w:p w14:paraId="340B8B52" w14:textId="77777777" w:rsidR="008B6334" w:rsidRDefault="00667761">
      <w:pPr>
        <w:pStyle w:val="Heading2"/>
      </w:pPr>
      <w:r>
        <w:t>Fundraising</w:t>
      </w:r>
    </w:p>
    <w:p w14:paraId="39ECA40D" w14:textId="77777777" w:rsidR="008B6334" w:rsidRDefault="00667761">
      <w:r>
        <w:t>Total Funding Till Date: ₹17 Cr — Pre-Series A.</w:t>
      </w:r>
      <w:r>
        <w:br/>
        <w:t>Valuation Rationale: Proven freemium model, first mover in Agentic AI for Payroll OS, only HRM</w:t>
      </w:r>
      <w:r>
        <w:t>S with deep integrated fintech model, insurance license applied.</w:t>
      </w:r>
      <w:r>
        <w:br/>
        <w:t>Round Structure: Extension of Pre-Series A.</w:t>
      </w:r>
      <w:r>
        <w:br/>
        <w:t>Valuation: ₹60 Cr floor, ₹90 Cr cap.</w:t>
      </w:r>
      <w:r>
        <w:br/>
        <w:t>Discounts: 10% for 0–3 months, 15% for 3–6 months, 20% for 6–9 months.</w:t>
      </w:r>
    </w:p>
    <w:p w14:paraId="465E69B4" w14:textId="77777777" w:rsidR="008B6334" w:rsidRDefault="00667761">
      <w:pPr>
        <w:pStyle w:val="Heading2"/>
      </w:pPr>
      <w:r>
        <w:t>Business Note</w:t>
      </w:r>
    </w:p>
    <w:p w14:paraId="20D007AA" w14:textId="77777777" w:rsidR="00667761" w:rsidRDefault="00667761">
      <w:pPr>
        <w:rPr>
          <w:lang w:val="en-IN"/>
        </w:rPr>
      </w:pPr>
      <w:r>
        <w:t xml:space="preserve">Key Problem </w:t>
      </w:r>
      <w:r>
        <w:t>Solved:</w:t>
      </w:r>
      <w:r>
        <w:br/>
        <w:t>90% of SMEs still use Excel for payroll due to complexity &amp; high cost of existing solutions. Kredily offers AI-powered, easy-to-use, free payroll to democratize payroll in India.</w:t>
      </w:r>
      <w:r>
        <w:br/>
      </w:r>
      <w:r>
        <w:br/>
        <w:t>Business Model:</w:t>
      </w:r>
      <w:r>
        <w:br/>
        <w:t>Freemium → Paid upgrades (Pro, Enterprise) → Embedde</w:t>
      </w:r>
      <w:r>
        <w:t>d financial products.</w:t>
      </w:r>
      <w:r>
        <w:br/>
      </w:r>
      <w:r>
        <w:br/>
        <w:t>Pipeline:</w:t>
      </w:r>
      <w:r>
        <w:br/>
        <w:t>Strong SME inflow through CA partnerships, bank network integrations, and targeted marketing to mid-market companies.</w:t>
      </w:r>
      <w:r>
        <w:br/>
      </w:r>
      <w:r>
        <w:br/>
        <w:t>Projected Growth:</w:t>
      </w:r>
      <w:r>
        <w:br/>
        <w:t>Target ₹1 Cr/month revenue by Mar 2026; 2X YoY revenue growth.</w:t>
      </w:r>
      <w:r>
        <w:br/>
      </w:r>
      <w:r>
        <w:br/>
        <w:t>Why Now:</w:t>
      </w:r>
      <w:r>
        <w:br/>
      </w:r>
      <w:r w:rsidR="00E8250A" w:rsidRPr="00E8250A">
        <w:rPr>
          <w:lang w:val="en-IN"/>
        </w:rPr>
        <w:t xml:space="preserve">Built a strong Payroll OS and established strong revenue base. Now is the time to transform into an </w:t>
      </w:r>
      <w:r w:rsidR="00E8250A" w:rsidRPr="00E8250A">
        <w:rPr>
          <w:b/>
          <w:bCs/>
          <w:lang w:val="en-IN"/>
        </w:rPr>
        <w:t>Agentic AI-powered Payroll OS</w:t>
      </w:r>
      <w:r w:rsidR="00E8250A" w:rsidRPr="00E8250A">
        <w:rPr>
          <w:lang w:val="en-IN"/>
        </w:rPr>
        <w:t xml:space="preserve"> for India, leveraging our position to lead the next phase of automation and embedded fintech integration.</w:t>
      </w:r>
    </w:p>
    <w:p w14:paraId="2F09F635" w14:textId="351F9C17" w:rsidR="008B6334" w:rsidRPr="00667761" w:rsidRDefault="00667761">
      <w:pPr>
        <w:rPr>
          <w:lang w:val="en-IN"/>
        </w:rPr>
      </w:pPr>
      <w:r>
        <w:t>Market Trends:</w:t>
      </w:r>
      <w:r>
        <w:br/>
        <w:t>Embedded fintech, AI adoption, government compliance push.</w:t>
      </w:r>
      <w:r>
        <w:br/>
      </w:r>
      <w:r>
        <w:br/>
        <w:t>Competitive Edge:</w:t>
      </w:r>
      <w:r>
        <w:br/>
        <w:t xml:space="preserve">Freemium mass adoption, CA-led distribution, AI-driven automation, bank partnerships, embedded </w:t>
      </w:r>
      <w:r>
        <w:t>fintech monetization.</w:t>
      </w:r>
      <w:r>
        <w:br/>
      </w:r>
      <w:r>
        <w:lastRenderedPageBreak/>
        <w:t>Financials:</w:t>
      </w:r>
      <w:r>
        <w:br/>
        <w:t>ARR ₹5.5</w:t>
      </w:r>
      <w:r>
        <w:t xml:space="preserve"> Cr; Gross Margin ~80%; Profitable.</w:t>
      </w:r>
      <w:r>
        <w:br/>
      </w:r>
      <w:r>
        <w:br/>
        <w:t>Funding Ask:</w:t>
      </w:r>
      <w:r>
        <w:br/>
        <w:t>₹2 Cr.</w:t>
      </w:r>
      <w:r>
        <w:br/>
      </w:r>
      <w:r>
        <w:br/>
        <w:t>Structure:</w:t>
      </w:r>
      <w:r>
        <w:br/>
        <w:t>Convertible; Valuation ₹60 Cr floor, ₹90 Cr cap.</w:t>
      </w:r>
      <w:r>
        <w:br/>
        <w:t>Discounts — 10% for 0–3 months, 15% for 3–6 months, 20% for 6–9 months.</w:t>
      </w:r>
      <w:r>
        <w:br/>
      </w:r>
      <w:r>
        <w:br/>
        <w:t>Series A Plan:</w:t>
      </w:r>
      <w:r>
        <w:br/>
        <w:t xml:space="preserve">Raise </w:t>
      </w:r>
      <w:r>
        <w:t>in 3–6 months; soft commitments of $1M.</w:t>
      </w:r>
      <w:r>
        <w:br/>
      </w:r>
      <w:r>
        <w:br/>
        <w:t>Risks &amp; Mitigation:</w:t>
      </w:r>
      <w:r>
        <w:br/>
        <w:t>- Risk: Low conversion rate from free to paid. Mitigation: Expand AI premium features.</w:t>
      </w:r>
      <w:r>
        <w:br/>
        <w:t>- Risk: Competitive pricing war. Mitigation: Maintain freemium moat + fintech monetization.</w:t>
      </w:r>
    </w:p>
    <w:sectPr w:rsidR="008B6334" w:rsidRPr="006677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345"/>
    <w:rsid w:val="00034616"/>
    <w:rsid w:val="0006063C"/>
    <w:rsid w:val="0015074B"/>
    <w:rsid w:val="0029639D"/>
    <w:rsid w:val="00326F90"/>
    <w:rsid w:val="00667761"/>
    <w:rsid w:val="008B6334"/>
    <w:rsid w:val="00AA1D8D"/>
    <w:rsid w:val="00B47730"/>
    <w:rsid w:val="00CB0664"/>
    <w:rsid w:val="00E825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3D726"/>
  <w14:defaultImageDpi w14:val="300"/>
  <w15:docId w15:val="{25C1A761-138E-3A47-8DB0-BEDB4155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Devendra Khandegar</cp:lastModifiedBy>
  <cp:revision>4</cp:revision>
  <dcterms:created xsi:type="dcterms:W3CDTF">2013-12-23T23:15:00Z</dcterms:created>
  <dcterms:modified xsi:type="dcterms:W3CDTF">2025-08-14T19:32:00Z</dcterms:modified>
  <cp:category/>
</cp:coreProperties>
</file>