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328CB" w14:textId="77777777" w:rsidR="00353555" w:rsidRDefault="00041455">
      <w:pPr>
        <w:pStyle w:val="BodyText"/>
        <w:ind w:left="4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045DCF" wp14:editId="1E8F74CA">
            <wp:extent cx="3843002" cy="10652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3002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502" w14:textId="77777777" w:rsidR="00353555" w:rsidRDefault="00353555">
      <w:pPr>
        <w:pStyle w:val="BodyText"/>
        <w:rPr>
          <w:rFonts w:ascii="Times New Roman"/>
          <w:sz w:val="20"/>
        </w:rPr>
      </w:pPr>
    </w:p>
    <w:p w14:paraId="481CEF95" w14:textId="77777777" w:rsidR="00353555" w:rsidRDefault="00353555">
      <w:pPr>
        <w:pStyle w:val="BodyText"/>
        <w:rPr>
          <w:rFonts w:ascii="Times New Roman"/>
          <w:sz w:val="20"/>
        </w:rPr>
      </w:pPr>
    </w:p>
    <w:p w14:paraId="19200983" w14:textId="77777777" w:rsidR="00353555" w:rsidRDefault="00353555">
      <w:pPr>
        <w:pStyle w:val="BodyText"/>
        <w:rPr>
          <w:rFonts w:ascii="Times New Roman"/>
          <w:sz w:val="20"/>
        </w:rPr>
      </w:pPr>
    </w:p>
    <w:p w14:paraId="7D19AD05" w14:textId="77777777" w:rsidR="00353555" w:rsidRDefault="00353555">
      <w:pPr>
        <w:pStyle w:val="BodyText"/>
        <w:rPr>
          <w:rFonts w:ascii="Times New Roman"/>
          <w:sz w:val="20"/>
        </w:rPr>
      </w:pPr>
    </w:p>
    <w:p w14:paraId="5D0F8F20" w14:textId="77777777" w:rsidR="00353555" w:rsidRDefault="00353555">
      <w:pPr>
        <w:pStyle w:val="BodyText"/>
        <w:rPr>
          <w:rFonts w:ascii="Times New Roman"/>
          <w:sz w:val="20"/>
        </w:rPr>
      </w:pPr>
    </w:p>
    <w:p w14:paraId="38F2B7A3" w14:textId="77777777" w:rsidR="00353555" w:rsidRDefault="00353555">
      <w:pPr>
        <w:pStyle w:val="BodyText"/>
        <w:rPr>
          <w:rFonts w:ascii="Times New Roman"/>
          <w:sz w:val="20"/>
        </w:rPr>
      </w:pPr>
    </w:p>
    <w:p w14:paraId="527BA91A" w14:textId="77777777" w:rsidR="00353555" w:rsidRDefault="00353555">
      <w:pPr>
        <w:pStyle w:val="BodyText"/>
        <w:rPr>
          <w:rFonts w:ascii="Times New Roman"/>
          <w:sz w:val="20"/>
        </w:rPr>
      </w:pPr>
    </w:p>
    <w:p w14:paraId="6D132FD2" w14:textId="77777777" w:rsidR="00353555" w:rsidRDefault="00353555">
      <w:pPr>
        <w:pStyle w:val="BodyText"/>
        <w:rPr>
          <w:rFonts w:ascii="Times New Roman"/>
          <w:sz w:val="20"/>
        </w:rPr>
      </w:pPr>
    </w:p>
    <w:p w14:paraId="141E8247" w14:textId="77777777" w:rsidR="00353555" w:rsidRDefault="00353555">
      <w:pPr>
        <w:pStyle w:val="BodyText"/>
        <w:rPr>
          <w:rFonts w:ascii="Times New Roman"/>
          <w:sz w:val="20"/>
        </w:rPr>
      </w:pPr>
    </w:p>
    <w:p w14:paraId="7178A25A" w14:textId="77777777" w:rsidR="00353555" w:rsidRDefault="00353555">
      <w:pPr>
        <w:pStyle w:val="BodyText"/>
        <w:rPr>
          <w:rFonts w:ascii="Times New Roman"/>
          <w:sz w:val="20"/>
        </w:rPr>
      </w:pPr>
    </w:p>
    <w:p w14:paraId="3BF93841" w14:textId="77777777" w:rsidR="00353555" w:rsidRDefault="00353555">
      <w:pPr>
        <w:pStyle w:val="BodyText"/>
        <w:rPr>
          <w:rFonts w:ascii="Times New Roman"/>
          <w:sz w:val="20"/>
        </w:rPr>
      </w:pPr>
    </w:p>
    <w:p w14:paraId="62EFDC45" w14:textId="77777777" w:rsidR="00353555" w:rsidRDefault="00353555">
      <w:pPr>
        <w:pStyle w:val="BodyText"/>
        <w:rPr>
          <w:rFonts w:ascii="Times New Roman"/>
          <w:sz w:val="20"/>
        </w:rPr>
      </w:pPr>
    </w:p>
    <w:p w14:paraId="26E227EC" w14:textId="77777777" w:rsidR="00353555" w:rsidRDefault="00353555">
      <w:pPr>
        <w:pStyle w:val="BodyText"/>
        <w:rPr>
          <w:rFonts w:ascii="Times New Roman"/>
          <w:sz w:val="20"/>
        </w:rPr>
      </w:pPr>
    </w:p>
    <w:p w14:paraId="4D224EF1" w14:textId="77777777" w:rsidR="00353555" w:rsidRDefault="00353555">
      <w:pPr>
        <w:pStyle w:val="BodyText"/>
        <w:rPr>
          <w:rFonts w:ascii="Times New Roman"/>
          <w:sz w:val="20"/>
        </w:rPr>
      </w:pPr>
    </w:p>
    <w:p w14:paraId="383B54F5" w14:textId="77777777" w:rsidR="00353555" w:rsidRDefault="00353555">
      <w:pPr>
        <w:pStyle w:val="BodyText"/>
        <w:rPr>
          <w:rFonts w:ascii="Times New Roman"/>
          <w:sz w:val="20"/>
        </w:rPr>
      </w:pPr>
    </w:p>
    <w:p w14:paraId="573719F0" w14:textId="77777777" w:rsidR="00353555" w:rsidRDefault="00353555">
      <w:pPr>
        <w:pStyle w:val="BodyText"/>
        <w:rPr>
          <w:rFonts w:ascii="Times New Roman"/>
          <w:sz w:val="20"/>
        </w:rPr>
      </w:pPr>
    </w:p>
    <w:p w14:paraId="77EAEB58" w14:textId="77777777" w:rsidR="00353555" w:rsidRDefault="00353555">
      <w:pPr>
        <w:pStyle w:val="BodyText"/>
        <w:rPr>
          <w:rFonts w:ascii="Times New Roman"/>
          <w:sz w:val="20"/>
        </w:rPr>
      </w:pPr>
    </w:p>
    <w:p w14:paraId="0A538309" w14:textId="77777777" w:rsidR="00353555" w:rsidRDefault="00353555">
      <w:pPr>
        <w:pStyle w:val="BodyText"/>
        <w:rPr>
          <w:rFonts w:ascii="Times New Roman"/>
          <w:sz w:val="20"/>
        </w:rPr>
      </w:pPr>
    </w:p>
    <w:p w14:paraId="40D6B1AF" w14:textId="77777777" w:rsidR="00353555" w:rsidRDefault="00353555">
      <w:pPr>
        <w:pStyle w:val="BodyText"/>
        <w:rPr>
          <w:rFonts w:ascii="Times New Roman"/>
          <w:sz w:val="20"/>
        </w:rPr>
      </w:pPr>
    </w:p>
    <w:p w14:paraId="076B5002" w14:textId="77777777" w:rsidR="00353555" w:rsidRDefault="00353555">
      <w:pPr>
        <w:pStyle w:val="BodyText"/>
        <w:rPr>
          <w:rFonts w:ascii="Times New Roman"/>
          <w:sz w:val="20"/>
        </w:rPr>
      </w:pPr>
    </w:p>
    <w:p w14:paraId="3AE91081" w14:textId="77777777" w:rsidR="00353555" w:rsidRDefault="00353555">
      <w:pPr>
        <w:pStyle w:val="BodyText"/>
        <w:rPr>
          <w:rFonts w:ascii="Times New Roman"/>
          <w:sz w:val="20"/>
        </w:rPr>
      </w:pPr>
    </w:p>
    <w:p w14:paraId="1A2AEC0C" w14:textId="77777777" w:rsidR="00353555" w:rsidRDefault="00353555">
      <w:pPr>
        <w:pStyle w:val="BodyText"/>
        <w:rPr>
          <w:rFonts w:ascii="Times New Roman"/>
          <w:sz w:val="20"/>
        </w:rPr>
      </w:pPr>
    </w:p>
    <w:p w14:paraId="7BAE5143" w14:textId="77777777" w:rsidR="00353555" w:rsidRDefault="00353555">
      <w:pPr>
        <w:pStyle w:val="BodyText"/>
        <w:rPr>
          <w:rFonts w:ascii="Times New Roman"/>
          <w:sz w:val="20"/>
        </w:rPr>
      </w:pPr>
    </w:p>
    <w:p w14:paraId="69706D6D" w14:textId="77777777" w:rsidR="00353555" w:rsidRDefault="00353555">
      <w:pPr>
        <w:pStyle w:val="BodyText"/>
        <w:rPr>
          <w:rFonts w:ascii="Times New Roman"/>
          <w:sz w:val="20"/>
        </w:rPr>
      </w:pPr>
    </w:p>
    <w:p w14:paraId="1922D2A1" w14:textId="77777777" w:rsidR="00353555" w:rsidRDefault="00353555">
      <w:pPr>
        <w:pStyle w:val="BodyText"/>
        <w:rPr>
          <w:rFonts w:ascii="Times New Roman"/>
          <w:sz w:val="20"/>
        </w:rPr>
      </w:pPr>
    </w:p>
    <w:p w14:paraId="67F730C5" w14:textId="77777777" w:rsidR="00353555" w:rsidRDefault="00353555">
      <w:pPr>
        <w:pStyle w:val="BodyText"/>
        <w:rPr>
          <w:rFonts w:ascii="Times New Roman"/>
          <w:sz w:val="20"/>
        </w:rPr>
      </w:pPr>
    </w:p>
    <w:p w14:paraId="1116DDF2" w14:textId="77777777" w:rsidR="00353555" w:rsidRDefault="00353555">
      <w:pPr>
        <w:pStyle w:val="BodyText"/>
        <w:rPr>
          <w:rFonts w:ascii="Times New Roman"/>
          <w:sz w:val="20"/>
        </w:rPr>
      </w:pPr>
    </w:p>
    <w:p w14:paraId="354D415D" w14:textId="77777777" w:rsidR="00353555" w:rsidRDefault="00353555">
      <w:pPr>
        <w:pStyle w:val="BodyText"/>
        <w:rPr>
          <w:rFonts w:ascii="Times New Roman"/>
          <w:sz w:val="20"/>
        </w:rPr>
      </w:pPr>
    </w:p>
    <w:p w14:paraId="6FD16C51" w14:textId="77777777" w:rsidR="00353555" w:rsidRDefault="00353555">
      <w:pPr>
        <w:pStyle w:val="BodyText"/>
        <w:rPr>
          <w:rFonts w:ascii="Times New Roman"/>
          <w:sz w:val="20"/>
        </w:rPr>
      </w:pPr>
    </w:p>
    <w:p w14:paraId="50354FF8" w14:textId="77777777" w:rsidR="00353555" w:rsidRDefault="00353555">
      <w:pPr>
        <w:pStyle w:val="BodyText"/>
        <w:rPr>
          <w:rFonts w:ascii="Times New Roman"/>
          <w:sz w:val="20"/>
        </w:rPr>
      </w:pPr>
    </w:p>
    <w:p w14:paraId="2849B057" w14:textId="77777777" w:rsidR="00353555" w:rsidRDefault="00353555">
      <w:pPr>
        <w:pStyle w:val="BodyText"/>
        <w:rPr>
          <w:rFonts w:ascii="Times New Roman"/>
          <w:sz w:val="20"/>
        </w:rPr>
      </w:pPr>
    </w:p>
    <w:p w14:paraId="2DFECBE1" w14:textId="77777777" w:rsidR="00353555" w:rsidRDefault="00353555">
      <w:pPr>
        <w:pStyle w:val="BodyText"/>
        <w:rPr>
          <w:rFonts w:ascii="Times New Roman"/>
          <w:sz w:val="20"/>
        </w:rPr>
      </w:pPr>
    </w:p>
    <w:p w14:paraId="22E03B26" w14:textId="77777777" w:rsidR="00353555" w:rsidRDefault="00353555">
      <w:pPr>
        <w:pStyle w:val="BodyText"/>
        <w:rPr>
          <w:rFonts w:ascii="Times New Roman"/>
          <w:sz w:val="20"/>
        </w:rPr>
      </w:pPr>
    </w:p>
    <w:p w14:paraId="0F49F46E" w14:textId="77777777" w:rsidR="00353555" w:rsidRDefault="00353555">
      <w:pPr>
        <w:pStyle w:val="BodyText"/>
        <w:rPr>
          <w:rFonts w:ascii="Times New Roman"/>
          <w:sz w:val="20"/>
        </w:rPr>
      </w:pPr>
    </w:p>
    <w:p w14:paraId="2332C859" w14:textId="77777777" w:rsidR="00353555" w:rsidRDefault="00353555">
      <w:pPr>
        <w:pStyle w:val="BodyText"/>
        <w:rPr>
          <w:rFonts w:ascii="Times New Roman"/>
          <w:sz w:val="20"/>
        </w:rPr>
      </w:pPr>
    </w:p>
    <w:p w14:paraId="6E3CD47F" w14:textId="77777777" w:rsidR="00353555" w:rsidRDefault="00353555">
      <w:pPr>
        <w:pStyle w:val="BodyText"/>
        <w:rPr>
          <w:rFonts w:ascii="Times New Roman"/>
          <w:sz w:val="20"/>
        </w:rPr>
      </w:pPr>
    </w:p>
    <w:p w14:paraId="2EB107FF" w14:textId="77777777" w:rsidR="00353555" w:rsidRDefault="00353555">
      <w:pPr>
        <w:pStyle w:val="BodyText"/>
        <w:rPr>
          <w:rFonts w:ascii="Times New Roman"/>
          <w:sz w:val="20"/>
        </w:rPr>
      </w:pPr>
    </w:p>
    <w:p w14:paraId="588C7EDA" w14:textId="77777777" w:rsidR="00353555" w:rsidRDefault="00353555">
      <w:pPr>
        <w:pStyle w:val="BodyText"/>
        <w:rPr>
          <w:rFonts w:ascii="Times New Roman"/>
          <w:sz w:val="20"/>
        </w:rPr>
      </w:pPr>
    </w:p>
    <w:p w14:paraId="20EB5A66" w14:textId="77777777" w:rsidR="00353555" w:rsidRDefault="00353555">
      <w:pPr>
        <w:pStyle w:val="BodyText"/>
        <w:rPr>
          <w:rFonts w:ascii="Times New Roman"/>
          <w:sz w:val="20"/>
        </w:rPr>
      </w:pPr>
    </w:p>
    <w:p w14:paraId="7FF7AF6D" w14:textId="77777777" w:rsidR="00353555" w:rsidRDefault="00353555">
      <w:pPr>
        <w:pStyle w:val="BodyText"/>
        <w:rPr>
          <w:rFonts w:ascii="Times New Roman"/>
          <w:sz w:val="20"/>
        </w:rPr>
      </w:pPr>
    </w:p>
    <w:p w14:paraId="5C11E786" w14:textId="77777777" w:rsidR="00353555" w:rsidRDefault="00353555">
      <w:pPr>
        <w:pStyle w:val="BodyText"/>
        <w:rPr>
          <w:rFonts w:ascii="Times New Roman"/>
          <w:sz w:val="20"/>
        </w:rPr>
      </w:pPr>
    </w:p>
    <w:p w14:paraId="35EBF47E" w14:textId="77777777" w:rsidR="00353555" w:rsidRDefault="00353555">
      <w:pPr>
        <w:pStyle w:val="BodyText"/>
        <w:rPr>
          <w:rFonts w:ascii="Times New Roman"/>
          <w:sz w:val="20"/>
        </w:rPr>
      </w:pPr>
    </w:p>
    <w:p w14:paraId="380F666F" w14:textId="77777777" w:rsidR="00353555" w:rsidRDefault="00353555">
      <w:pPr>
        <w:pStyle w:val="BodyText"/>
        <w:spacing w:before="3"/>
        <w:rPr>
          <w:rFonts w:ascii="Times New Roman"/>
          <w:sz w:val="24"/>
        </w:rPr>
      </w:pPr>
    </w:p>
    <w:p w14:paraId="41D96FF0" w14:textId="77777777" w:rsidR="00353555" w:rsidRDefault="00041455">
      <w:pPr>
        <w:pStyle w:val="Title"/>
        <w:spacing w:before="88" w:line="261" w:lineRule="auto"/>
        <w:ind w:left="4358" w:firstLine="2741"/>
      </w:pPr>
      <w:r>
        <w:t>XTCC</w:t>
      </w:r>
      <w:r>
        <w:rPr>
          <w:rFonts w:ascii="Arial MT" w:hAnsi="Arial MT"/>
          <w:b w:val="0"/>
        </w:rPr>
        <w:t>™</w:t>
      </w:r>
      <w:r>
        <w:rPr>
          <w:rFonts w:ascii="Arial MT" w:hAnsi="Arial MT"/>
          <w:b w:val="0"/>
          <w:spacing w:val="-30"/>
        </w:rPr>
        <w:t xml:space="preserve"> </w:t>
      </w:r>
      <w:r>
        <w:t>4-YEAR</w:t>
      </w:r>
      <w:r>
        <w:rPr>
          <w:spacing w:val="-108"/>
        </w:rPr>
        <w:t xml:space="preserve"> </w:t>
      </w:r>
      <w:r>
        <w:rPr>
          <w:spacing w:val="-3"/>
        </w:rPr>
        <w:t>100%</w:t>
      </w:r>
      <w:r>
        <w:rPr>
          <w:spacing w:val="-24"/>
        </w:rPr>
        <w:t xml:space="preserve"> </w:t>
      </w:r>
      <w:r>
        <w:rPr>
          <w:spacing w:val="-2"/>
        </w:rPr>
        <w:t>PRINCIPAL</w:t>
      </w:r>
      <w:r>
        <w:rPr>
          <w:spacing w:val="-24"/>
        </w:rPr>
        <w:t xml:space="preserve"> </w:t>
      </w:r>
      <w:r>
        <w:rPr>
          <w:spacing w:val="-2"/>
        </w:rPr>
        <w:t>PROTECTED</w:t>
      </w:r>
    </w:p>
    <w:p w14:paraId="4DA82C31" w14:textId="77777777" w:rsidR="00353555" w:rsidRDefault="00041455">
      <w:pPr>
        <w:pStyle w:val="Title"/>
        <w:spacing w:line="446" w:lineRule="exact"/>
        <w:ind w:right="125"/>
      </w:pPr>
      <w:r>
        <w:t>INVESTMENT</w:t>
      </w:r>
    </w:p>
    <w:p w14:paraId="47B4441E" w14:textId="77777777" w:rsidR="00353555" w:rsidRDefault="00353555">
      <w:pPr>
        <w:pStyle w:val="BodyText"/>
        <w:rPr>
          <w:rFonts w:ascii="Arial"/>
          <w:b/>
          <w:sz w:val="44"/>
        </w:rPr>
      </w:pPr>
    </w:p>
    <w:p w14:paraId="69A61773" w14:textId="77777777" w:rsidR="00353555" w:rsidRDefault="00041455">
      <w:pPr>
        <w:spacing w:before="368"/>
        <w:ind w:right="125"/>
        <w:jc w:val="right"/>
        <w:rPr>
          <w:sz w:val="24"/>
        </w:rPr>
      </w:pPr>
      <w:r>
        <w:rPr>
          <w:spacing w:val="-1"/>
          <w:sz w:val="24"/>
        </w:rPr>
        <w:t>Version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1.1</w:t>
      </w:r>
      <w:r>
        <w:rPr>
          <w:spacing w:val="-3"/>
          <w:sz w:val="24"/>
        </w:rPr>
        <w:t xml:space="preserve"> </w:t>
      </w:r>
      <w:r>
        <w:rPr>
          <w:spacing w:val="-1"/>
          <w:sz w:val="24"/>
        </w:rPr>
        <w:t>|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November</w:t>
      </w:r>
      <w:r>
        <w:rPr>
          <w:spacing w:val="-4"/>
          <w:sz w:val="24"/>
        </w:rPr>
        <w:t xml:space="preserve"> </w:t>
      </w:r>
      <w:r>
        <w:rPr>
          <w:sz w:val="24"/>
        </w:rPr>
        <w:t>2023</w:t>
      </w:r>
    </w:p>
    <w:p w14:paraId="23DE8DD7" w14:textId="77777777" w:rsidR="00353555" w:rsidRDefault="00353555">
      <w:pPr>
        <w:jc w:val="right"/>
        <w:rPr>
          <w:sz w:val="24"/>
        </w:rPr>
        <w:sectPr w:rsidR="00353555">
          <w:type w:val="continuous"/>
          <w:pgSz w:w="11920" w:h="16850"/>
          <w:pgMar w:top="1040" w:right="720" w:bottom="280" w:left="920" w:header="720" w:footer="720" w:gutter="0"/>
          <w:cols w:space="720"/>
        </w:sectPr>
      </w:pPr>
    </w:p>
    <w:p w14:paraId="2BF43CA2" w14:textId="77777777" w:rsidR="00353555" w:rsidRDefault="00353555">
      <w:pPr>
        <w:pStyle w:val="BodyText"/>
        <w:rPr>
          <w:sz w:val="20"/>
        </w:rPr>
      </w:pPr>
    </w:p>
    <w:p w14:paraId="53C6F049" w14:textId="77777777" w:rsidR="00353555" w:rsidRDefault="00353555">
      <w:pPr>
        <w:pStyle w:val="BodyText"/>
        <w:rPr>
          <w:sz w:val="20"/>
        </w:rPr>
      </w:pPr>
    </w:p>
    <w:p w14:paraId="11FD0DC5" w14:textId="77777777" w:rsidR="00353555" w:rsidRDefault="00353555">
      <w:pPr>
        <w:pStyle w:val="BodyText"/>
        <w:rPr>
          <w:sz w:val="20"/>
        </w:rPr>
      </w:pPr>
    </w:p>
    <w:p w14:paraId="3405EB99" w14:textId="77777777" w:rsidR="00353555" w:rsidRDefault="00353555">
      <w:pPr>
        <w:pStyle w:val="BodyText"/>
        <w:rPr>
          <w:sz w:val="20"/>
        </w:rPr>
      </w:pPr>
    </w:p>
    <w:p w14:paraId="622C2CCA" w14:textId="77777777" w:rsidR="00353555" w:rsidRDefault="00353555">
      <w:pPr>
        <w:pStyle w:val="BodyText"/>
        <w:spacing w:before="1"/>
        <w:rPr>
          <w:sz w:val="17"/>
        </w:rPr>
      </w:pPr>
    </w:p>
    <w:p w14:paraId="53BF23EA" w14:textId="77777777" w:rsidR="00353555" w:rsidRDefault="00041455">
      <w:pPr>
        <w:spacing w:before="92"/>
        <w:ind w:left="155"/>
        <w:rPr>
          <w:sz w:val="24"/>
        </w:rPr>
      </w:pPr>
      <w:r>
        <w:rPr>
          <w:color w:val="001700"/>
          <w:sz w:val="24"/>
        </w:rPr>
        <w:t>Table</w:t>
      </w:r>
      <w:r>
        <w:rPr>
          <w:color w:val="001700"/>
          <w:spacing w:val="-5"/>
          <w:sz w:val="24"/>
        </w:rPr>
        <w:t xml:space="preserve"> </w:t>
      </w:r>
      <w:r>
        <w:rPr>
          <w:color w:val="001700"/>
          <w:sz w:val="24"/>
        </w:rPr>
        <w:t>of</w:t>
      </w:r>
      <w:r>
        <w:rPr>
          <w:color w:val="001700"/>
          <w:spacing w:val="-5"/>
          <w:sz w:val="24"/>
        </w:rPr>
        <w:t xml:space="preserve"> </w:t>
      </w:r>
      <w:r>
        <w:rPr>
          <w:color w:val="001700"/>
          <w:sz w:val="24"/>
        </w:rPr>
        <w:t>Contents</w:t>
      </w:r>
    </w:p>
    <w:sdt>
      <w:sdtPr>
        <w:id w:val="-790746447"/>
        <w:docPartObj>
          <w:docPartGallery w:val="Table of Contents"/>
          <w:docPartUnique/>
        </w:docPartObj>
      </w:sdtPr>
      <w:sdtEndPr/>
      <w:sdtContent>
        <w:p w14:paraId="66D19C60" w14:textId="77777777" w:rsidR="00353555" w:rsidRDefault="00041455">
          <w:pPr>
            <w:pStyle w:val="TOC1"/>
            <w:tabs>
              <w:tab w:val="right" w:leader="dot" w:pos="9185"/>
            </w:tabs>
            <w:rPr>
              <w:rFonts w:ascii="Calibri"/>
            </w:rPr>
          </w:pPr>
          <w:hyperlink w:anchor="_bookmark0" w:history="1">
            <w:r>
              <w:rPr>
                <w:color w:val="002000"/>
              </w:rPr>
              <w:t>The</w:t>
            </w:r>
            <w:r>
              <w:rPr>
                <w:color w:val="002000"/>
                <w:spacing w:val="-8"/>
              </w:rPr>
              <w:t xml:space="preserve"> </w:t>
            </w:r>
            <w:r>
              <w:rPr>
                <w:color w:val="002000"/>
              </w:rPr>
              <w:t>XTCC</w:t>
            </w:r>
            <w:r>
              <w:rPr>
                <w:color w:val="002000"/>
                <w:spacing w:val="-12"/>
              </w:rPr>
              <w:t xml:space="preserve"> </w:t>
            </w:r>
            <w:r>
              <w:rPr>
                <w:color w:val="002000"/>
              </w:rPr>
              <w:t>4-Year</w:t>
            </w:r>
            <w:r>
              <w:rPr>
                <w:color w:val="002000"/>
                <w:spacing w:val="-6"/>
              </w:rPr>
              <w:t xml:space="preserve"> </w:t>
            </w:r>
            <w:r>
              <w:rPr>
                <w:color w:val="002000"/>
              </w:rPr>
              <w:t>Principal</w:t>
            </w:r>
            <w:r>
              <w:rPr>
                <w:color w:val="002000"/>
                <w:spacing w:val="-8"/>
              </w:rPr>
              <w:t xml:space="preserve"> </w:t>
            </w:r>
            <w:r>
              <w:rPr>
                <w:color w:val="002000"/>
              </w:rPr>
              <w:t>Protected</w:t>
            </w:r>
            <w:r>
              <w:rPr>
                <w:color w:val="002000"/>
                <w:spacing w:val="-11"/>
              </w:rPr>
              <w:t xml:space="preserve"> </w:t>
            </w:r>
            <w:r>
              <w:rPr>
                <w:color w:val="002000"/>
              </w:rPr>
              <w:t>Investment</w:t>
            </w:r>
            <w:r>
              <w:rPr>
                <w:color w:val="002000"/>
              </w:rPr>
              <w:tab/>
            </w:r>
            <w:r>
              <w:rPr>
                <w:rFonts w:ascii="Calibri"/>
                <w:color w:val="002000"/>
              </w:rPr>
              <w:t>2</w:t>
            </w:r>
          </w:hyperlink>
        </w:p>
        <w:p w14:paraId="1268FCF3" w14:textId="77777777" w:rsidR="00353555" w:rsidRDefault="00041455">
          <w:pPr>
            <w:pStyle w:val="TOC2"/>
            <w:tabs>
              <w:tab w:val="right" w:leader="dot" w:pos="9185"/>
            </w:tabs>
            <w:spacing w:before="44"/>
            <w:rPr>
              <w:rFonts w:ascii="Calibri"/>
              <w:b w:val="0"/>
            </w:rPr>
          </w:pPr>
          <w:hyperlink w:anchor="_bookmark1" w:history="1">
            <w:r>
              <w:rPr>
                <w:color w:val="002000"/>
              </w:rPr>
              <w:t>Highlights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3</w:t>
            </w:r>
          </w:hyperlink>
        </w:p>
        <w:p w14:paraId="60BCA33C" w14:textId="77777777" w:rsidR="00353555" w:rsidRDefault="00041455">
          <w:pPr>
            <w:pStyle w:val="TOC2"/>
            <w:tabs>
              <w:tab w:val="right" w:leader="dot" w:pos="9185"/>
            </w:tabs>
            <w:rPr>
              <w:rFonts w:ascii="Calibri"/>
              <w:b w:val="0"/>
            </w:rPr>
          </w:pPr>
          <w:hyperlink w:anchor="_bookmark2" w:history="1">
            <w:r>
              <w:rPr>
                <w:color w:val="002000"/>
              </w:rPr>
              <w:t>How</w:t>
            </w:r>
            <w:r>
              <w:rPr>
                <w:color w:val="002000"/>
                <w:spacing w:val="-7"/>
              </w:rPr>
              <w:t xml:space="preserve"> </w:t>
            </w:r>
            <w:r>
              <w:rPr>
                <w:color w:val="002000"/>
              </w:rPr>
              <w:t>Does</w:t>
            </w:r>
            <w:r>
              <w:rPr>
                <w:color w:val="002000"/>
                <w:spacing w:val="-7"/>
              </w:rPr>
              <w:t xml:space="preserve"> </w:t>
            </w:r>
            <w:r>
              <w:rPr>
                <w:color w:val="002000"/>
              </w:rPr>
              <w:t>it</w:t>
            </w:r>
            <w:r>
              <w:rPr>
                <w:color w:val="002000"/>
                <w:spacing w:val="-3"/>
              </w:rPr>
              <w:t xml:space="preserve"> </w:t>
            </w:r>
            <w:r>
              <w:rPr>
                <w:color w:val="002000"/>
              </w:rPr>
              <w:t>Work?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3</w:t>
            </w:r>
          </w:hyperlink>
        </w:p>
        <w:p w14:paraId="3FCF0E09" w14:textId="77777777" w:rsidR="00353555" w:rsidRDefault="00041455">
          <w:pPr>
            <w:pStyle w:val="TOC2"/>
            <w:tabs>
              <w:tab w:val="right" w:leader="dot" w:pos="9185"/>
            </w:tabs>
            <w:spacing w:before="39"/>
            <w:rPr>
              <w:rFonts w:ascii="Calibri"/>
              <w:b w:val="0"/>
            </w:rPr>
          </w:pPr>
          <w:hyperlink w:anchor="_bookmark3" w:history="1">
            <w:r>
              <w:rPr>
                <w:color w:val="002000"/>
              </w:rPr>
              <w:t>Carbon</w:t>
            </w:r>
            <w:r>
              <w:rPr>
                <w:color w:val="002000"/>
                <w:spacing w:val="-8"/>
              </w:rPr>
              <w:t xml:space="preserve"> </w:t>
            </w:r>
            <w:r>
              <w:rPr>
                <w:color w:val="002000"/>
              </w:rPr>
              <w:t>Market</w:t>
            </w:r>
            <w:r>
              <w:rPr>
                <w:color w:val="002000"/>
                <w:spacing w:val="-5"/>
              </w:rPr>
              <w:t xml:space="preserve"> </w:t>
            </w:r>
            <w:r>
              <w:rPr>
                <w:color w:val="002000"/>
              </w:rPr>
              <w:t>Historical</w:t>
            </w:r>
            <w:r>
              <w:rPr>
                <w:color w:val="002000"/>
                <w:spacing w:val="-4"/>
              </w:rPr>
              <w:t xml:space="preserve"> </w:t>
            </w:r>
            <w:r>
              <w:rPr>
                <w:color w:val="002000"/>
              </w:rPr>
              <w:t>Returns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4</w:t>
            </w:r>
          </w:hyperlink>
        </w:p>
        <w:p w14:paraId="055A55ED" w14:textId="7063AD26" w:rsidR="00353555" w:rsidRDefault="00041455">
          <w:pPr>
            <w:pStyle w:val="TOC2"/>
            <w:tabs>
              <w:tab w:val="right" w:leader="dot" w:pos="9185"/>
            </w:tabs>
            <w:spacing w:before="44"/>
            <w:rPr>
              <w:rFonts w:ascii="Calibri"/>
              <w:b w:val="0"/>
            </w:rPr>
          </w:pPr>
          <w:hyperlink w:anchor="_bookmark4" w:history="1">
            <w:proofErr w:type="spellStart"/>
            <w:r w:rsidRPr="00041455">
              <w:rPr>
                <w:color w:val="002000"/>
              </w:rPr>
              <w:t>Mobilising</w:t>
            </w:r>
            <w:proofErr w:type="spellEnd"/>
            <w:r w:rsidRPr="00041455">
              <w:rPr>
                <w:color w:val="002000"/>
              </w:rPr>
              <w:t xml:space="preserve"> capital markets to protect Earth's biosphere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5</w:t>
            </w:r>
          </w:hyperlink>
        </w:p>
        <w:p w14:paraId="759F12BA" w14:textId="77777777" w:rsidR="00353555" w:rsidRDefault="00041455">
          <w:pPr>
            <w:pStyle w:val="TOC2"/>
            <w:tabs>
              <w:tab w:val="right" w:leader="dot" w:pos="9185"/>
            </w:tabs>
            <w:spacing w:before="39"/>
            <w:rPr>
              <w:rFonts w:ascii="Calibri"/>
              <w:b w:val="0"/>
            </w:rPr>
          </w:pPr>
          <w:hyperlink w:anchor="_bookmark5" w:history="1">
            <w:r>
              <w:rPr>
                <w:color w:val="002000"/>
              </w:rPr>
              <w:t>What</w:t>
            </w:r>
            <w:r>
              <w:rPr>
                <w:color w:val="002000"/>
                <w:spacing w:val="-9"/>
              </w:rPr>
              <w:t xml:space="preserve"> </w:t>
            </w:r>
            <w:r>
              <w:rPr>
                <w:color w:val="002000"/>
              </w:rPr>
              <w:t>Might</w:t>
            </w:r>
            <w:r>
              <w:rPr>
                <w:color w:val="002000"/>
                <w:spacing w:val="-13"/>
              </w:rPr>
              <w:t xml:space="preserve"> </w:t>
            </w:r>
            <w:r>
              <w:rPr>
                <w:color w:val="002000"/>
              </w:rPr>
              <w:t>You</w:t>
            </w:r>
            <w:r>
              <w:rPr>
                <w:color w:val="002000"/>
                <w:spacing w:val="-10"/>
              </w:rPr>
              <w:t xml:space="preserve"> </w:t>
            </w:r>
            <w:r>
              <w:rPr>
                <w:color w:val="002000"/>
              </w:rPr>
              <w:t>Get</w:t>
            </w:r>
            <w:r>
              <w:rPr>
                <w:color w:val="002000"/>
                <w:spacing w:val="-8"/>
              </w:rPr>
              <w:t xml:space="preserve"> </w:t>
            </w:r>
            <w:r>
              <w:rPr>
                <w:color w:val="002000"/>
              </w:rPr>
              <w:t>Back?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6</w:t>
            </w:r>
          </w:hyperlink>
        </w:p>
        <w:p w14:paraId="729E5B29" w14:textId="77777777" w:rsidR="00353555" w:rsidRDefault="00041455">
          <w:pPr>
            <w:pStyle w:val="TOC2"/>
            <w:tabs>
              <w:tab w:val="right" w:leader="dot" w:pos="9185"/>
            </w:tabs>
            <w:rPr>
              <w:rFonts w:ascii="Calibri"/>
              <w:b w:val="0"/>
            </w:rPr>
          </w:pPr>
          <w:hyperlink w:anchor="_bookmark6" w:history="1">
            <w:r>
              <w:rPr>
                <w:color w:val="002000"/>
              </w:rPr>
              <w:t>Frequently</w:t>
            </w:r>
            <w:r>
              <w:rPr>
                <w:color w:val="002000"/>
                <w:spacing w:val="-20"/>
              </w:rPr>
              <w:t xml:space="preserve"> </w:t>
            </w:r>
            <w:r>
              <w:rPr>
                <w:color w:val="002000"/>
              </w:rPr>
              <w:t>Asked</w:t>
            </w:r>
            <w:r>
              <w:rPr>
                <w:color w:val="002000"/>
                <w:spacing w:val="-9"/>
              </w:rPr>
              <w:t xml:space="preserve"> </w:t>
            </w:r>
            <w:r>
              <w:rPr>
                <w:color w:val="002000"/>
              </w:rPr>
              <w:t>Questions</w:t>
            </w:r>
            <w:r>
              <w:rPr>
                <w:color w:val="002000"/>
              </w:rPr>
              <w:tab/>
            </w:r>
            <w:r>
              <w:rPr>
                <w:rFonts w:ascii="Calibri"/>
                <w:b w:val="0"/>
                <w:color w:val="002000"/>
              </w:rPr>
              <w:t>6</w:t>
            </w:r>
          </w:hyperlink>
        </w:p>
      </w:sdtContent>
    </w:sdt>
    <w:p w14:paraId="401C1BD2" w14:textId="77777777" w:rsidR="00353555" w:rsidRDefault="00353555">
      <w:pPr>
        <w:rPr>
          <w:rFonts w:ascii="Calibri"/>
        </w:rPr>
        <w:sectPr w:rsidR="00353555">
          <w:headerReference w:type="default" r:id="rId8"/>
          <w:footerReference w:type="default" r:id="rId9"/>
          <w:pgSz w:w="11920" w:h="16850"/>
          <w:pgMar w:top="1380" w:right="720" w:bottom="1180" w:left="920" w:header="590" w:footer="994" w:gutter="0"/>
          <w:pgNumType w:start="1"/>
          <w:cols w:space="720"/>
        </w:sectPr>
      </w:pPr>
    </w:p>
    <w:p w14:paraId="11641EBC" w14:textId="77777777" w:rsidR="00353555" w:rsidRDefault="00353555">
      <w:pPr>
        <w:pStyle w:val="BodyText"/>
        <w:spacing w:before="9"/>
        <w:rPr>
          <w:rFonts w:ascii="Calibri"/>
          <w:sz w:val="27"/>
        </w:rPr>
      </w:pPr>
    </w:p>
    <w:p w14:paraId="48FBC4CC" w14:textId="77777777" w:rsidR="00353555" w:rsidRDefault="00041455">
      <w:pPr>
        <w:ind w:left="155"/>
        <w:rPr>
          <w:rFonts w:ascii="Arial"/>
          <w:b/>
          <w:sz w:val="20"/>
        </w:rPr>
      </w:pPr>
      <w:bookmarkStart w:id="0" w:name="_bookmark0"/>
      <w:bookmarkEnd w:id="0"/>
      <w:r>
        <w:rPr>
          <w:rFonts w:ascii="Arial"/>
          <w:b/>
          <w:sz w:val="20"/>
        </w:rPr>
        <w:t>DISCLAIMER</w:t>
      </w:r>
    </w:p>
    <w:p w14:paraId="7DB9B048" w14:textId="77777777" w:rsidR="00353555" w:rsidRDefault="00041455">
      <w:pPr>
        <w:spacing w:before="39" w:line="276" w:lineRule="auto"/>
        <w:ind w:left="155" w:right="344"/>
        <w:jc w:val="both"/>
        <w:rPr>
          <w:sz w:val="20"/>
        </w:rPr>
      </w:pPr>
      <w:r>
        <w:rPr>
          <w:sz w:val="20"/>
        </w:rPr>
        <w:t>This document contains forward-looking statements. Forward-looking statements often include words such as</w:t>
      </w:r>
      <w:r>
        <w:rPr>
          <w:spacing w:val="1"/>
          <w:sz w:val="20"/>
        </w:rPr>
        <w:t xml:space="preserve"> </w:t>
      </w:r>
      <w:r>
        <w:rPr>
          <w:sz w:val="20"/>
        </w:rPr>
        <w:t>“anticipate,” “expect,” “intend,” “plan,” “believe,” “continue,” or similar words in connection with discussions of</w:t>
      </w:r>
      <w:r>
        <w:rPr>
          <w:spacing w:val="1"/>
          <w:sz w:val="20"/>
        </w:rPr>
        <w:t xml:space="preserve"> </w:t>
      </w:r>
      <w:r>
        <w:rPr>
          <w:sz w:val="20"/>
        </w:rPr>
        <w:t>future operating or financial performance.</w:t>
      </w:r>
      <w:r>
        <w:rPr>
          <w:spacing w:val="1"/>
          <w:sz w:val="20"/>
        </w:rPr>
        <w:t xml:space="preserve"> </w:t>
      </w:r>
      <w:r>
        <w:rPr>
          <w:sz w:val="20"/>
        </w:rPr>
        <w:t>The forward-looking statements are based on the Directors’ and,</w:t>
      </w:r>
      <w:r>
        <w:rPr>
          <w:spacing w:val="1"/>
          <w:sz w:val="20"/>
        </w:rPr>
        <w:t xml:space="preserve"> </w:t>
      </w:r>
      <w:r>
        <w:rPr>
          <w:sz w:val="20"/>
        </w:rPr>
        <w:t>where relevant, the Issuer’s current expectations and assumptions regarding commercial performance, the</w:t>
      </w:r>
      <w:r>
        <w:rPr>
          <w:spacing w:val="1"/>
          <w:sz w:val="20"/>
        </w:rPr>
        <w:t xml:space="preserve"> </w:t>
      </w:r>
      <w:r>
        <w:rPr>
          <w:sz w:val="20"/>
        </w:rPr>
        <w:t>economy, and other future conditions, circumstances, and results. As with any projection or forecast, forward-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looking statements are inherently susceptible to uncertainty and changes </w:t>
      </w:r>
      <w:r>
        <w:rPr>
          <w:sz w:val="20"/>
        </w:rPr>
        <w:t>in circumstances.</w:t>
      </w:r>
      <w:r>
        <w:rPr>
          <w:spacing w:val="1"/>
          <w:sz w:val="20"/>
        </w:rPr>
        <w:t xml:space="preserve"> </w:t>
      </w:r>
      <w:r>
        <w:rPr>
          <w:sz w:val="20"/>
        </w:rPr>
        <w:t>The results may</w:t>
      </w:r>
      <w:r>
        <w:rPr>
          <w:spacing w:val="1"/>
          <w:sz w:val="20"/>
        </w:rPr>
        <w:t xml:space="preserve"> </w:t>
      </w:r>
      <w:r>
        <w:rPr>
          <w:sz w:val="20"/>
        </w:rPr>
        <w:t>vary materially from those expressed or implied in its forward-looking statements. The Notes may not be a</w:t>
      </w:r>
      <w:r>
        <w:rPr>
          <w:spacing w:val="1"/>
          <w:sz w:val="20"/>
        </w:rPr>
        <w:t xml:space="preserve"> </w:t>
      </w:r>
      <w:r>
        <w:rPr>
          <w:sz w:val="20"/>
        </w:rPr>
        <w:t>suitable investment for all investors. Each potential investor in the Notes must determine the suitability of that</w:t>
      </w:r>
      <w:r>
        <w:rPr>
          <w:spacing w:val="1"/>
          <w:sz w:val="20"/>
        </w:rPr>
        <w:t xml:space="preserve"> </w:t>
      </w:r>
      <w:r>
        <w:rPr>
          <w:sz w:val="20"/>
        </w:rPr>
        <w:t>investment</w:t>
      </w:r>
      <w:r>
        <w:rPr>
          <w:spacing w:val="-2"/>
          <w:sz w:val="20"/>
        </w:rPr>
        <w:t xml:space="preserve"> </w:t>
      </w:r>
      <w:r>
        <w:rPr>
          <w:sz w:val="20"/>
        </w:rPr>
        <w:t>considering</w:t>
      </w:r>
      <w:r>
        <w:rPr>
          <w:spacing w:val="1"/>
          <w:sz w:val="20"/>
        </w:rPr>
        <w:t xml:space="preserve"> </w:t>
      </w:r>
      <w:r>
        <w:rPr>
          <w:sz w:val="20"/>
        </w:rPr>
        <w:t>its</w:t>
      </w:r>
      <w:r>
        <w:rPr>
          <w:spacing w:val="2"/>
          <w:sz w:val="20"/>
        </w:rPr>
        <w:t xml:space="preserve"> </w:t>
      </w:r>
      <w:r>
        <w:rPr>
          <w:sz w:val="20"/>
        </w:rPr>
        <w:t>own</w:t>
      </w:r>
      <w:r>
        <w:rPr>
          <w:spacing w:val="-1"/>
          <w:sz w:val="20"/>
        </w:rPr>
        <w:t xml:space="preserve"> </w:t>
      </w:r>
      <w:r>
        <w:rPr>
          <w:sz w:val="20"/>
        </w:rPr>
        <w:t>circumstances.</w:t>
      </w:r>
    </w:p>
    <w:p w14:paraId="57ACA2C1" w14:textId="77777777" w:rsidR="00353555" w:rsidRDefault="00353555">
      <w:pPr>
        <w:pStyle w:val="BodyText"/>
        <w:spacing w:before="1"/>
        <w:rPr>
          <w:sz w:val="23"/>
        </w:rPr>
      </w:pPr>
    </w:p>
    <w:p w14:paraId="14ECB5D6" w14:textId="77777777" w:rsidR="00353555" w:rsidRDefault="00041455">
      <w:pPr>
        <w:spacing w:line="276" w:lineRule="auto"/>
        <w:ind w:left="155" w:right="362"/>
        <w:jc w:val="both"/>
        <w:rPr>
          <w:sz w:val="20"/>
        </w:rPr>
      </w:pPr>
      <w:r>
        <w:rPr>
          <w:sz w:val="20"/>
        </w:rPr>
        <w:t>Each potential investor may wish to consider, either on its own or with the help of its financial and other</w:t>
      </w:r>
      <w:r>
        <w:rPr>
          <w:spacing w:val="1"/>
          <w:sz w:val="20"/>
        </w:rPr>
        <w:t xml:space="preserve"> </w:t>
      </w:r>
      <w:r>
        <w:rPr>
          <w:sz w:val="20"/>
        </w:rPr>
        <w:t>professional advisers,</w:t>
      </w:r>
      <w:r>
        <w:rPr>
          <w:spacing w:val="-1"/>
          <w:sz w:val="20"/>
        </w:rPr>
        <w:t xml:space="preserve"> </w:t>
      </w:r>
      <w:r>
        <w:rPr>
          <w:sz w:val="20"/>
        </w:rPr>
        <w:t>whether it:</w:t>
      </w:r>
    </w:p>
    <w:p w14:paraId="58087F8C" w14:textId="77777777" w:rsidR="00353555" w:rsidRDefault="00353555">
      <w:pPr>
        <w:pStyle w:val="BodyText"/>
        <w:spacing w:before="1"/>
        <w:rPr>
          <w:sz w:val="23"/>
        </w:rPr>
      </w:pPr>
    </w:p>
    <w:p w14:paraId="59120F86" w14:textId="77777777" w:rsidR="00353555" w:rsidRDefault="00041455">
      <w:pPr>
        <w:pStyle w:val="ListParagraph"/>
        <w:numPr>
          <w:ilvl w:val="0"/>
          <w:numId w:val="2"/>
        </w:numPr>
        <w:tabs>
          <w:tab w:val="left" w:pos="720"/>
        </w:tabs>
        <w:spacing w:line="266" w:lineRule="auto"/>
        <w:ind w:right="351" w:hanging="567"/>
        <w:jc w:val="both"/>
        <w:rPr>
          <w:sz w:val="20"/>
        </w:rPr>
      </w:pPr>
      <w:r>
        <w:rPr>
          <w:sz w:val="20"/>
        </w:rPr>
        <w:t>has sufficient knowledge and experience to make a meaningful evaluation of the Notes, the merits and</w:t>
      </w:r>
      <w:r>
        <w:rPr>
          <w:spacing w:val="1"/>
          <w:sz w:val="20"/>
        </w:rPr>
        <w:t xml:space="preserve"> </w:t>
      </w:r>
      <w:r>
        <w:rPr>
          <w:sz w:val="20"/>
        </w:rPr>
        <w:t>risks of investing in the Notes, and the information contained or incorporated by reference in this</w:t>
      </w:r>
      <w:r>
        <w:rPr>
          <w:spacing w:val="1"/>
          <w:sz w:val="20"/>
        </w:rPr>
        <w:t xml:space="preserve"> </w:t>
      </w:r>
      <w:r>
        <w:rPr>
          <w:sz w:val="20"/>
        </w:rPr>
        <w:t>Investment</w:t>
      </w:r>
      <w:r>
        <w:rPr>
          <w:spacing w:val="-2"/>
          <w:sz w:val="20"/>
        </w:rPr>
        <w:t xml:space="preserve"> </w:t>
      </w:r>
      <w:r>
        <w:rPr>
          <w:sz w:val="20"/>
        </w:rPr>
        <w:t>Memorandum</w:t>
      </w:r>
      <w:r>
        <w:rPr>
          <w:spacing w:val="-1"/>
          <w:sz w:val="20"/>
        </w:rPr>
        <w:t xml:space="preserve"> </w:t>
      </w:r>
      <w:r>
        <w:rPr>
          <w:sz w:val="20"/>
        </w:rPr>
        <w:t>or any applicable</w:t>
      </w:r>
      <w:r>
        <w:rPr>
          <w:spacing w:val="-1"/>
          <w:sz w:val="20"/>
        </w:rPr>
        <w:t xml:space="preserve"> </w:t>
      </w:r>
      <w:r>
        <w:rPr>
          <w:sz w:val="20"/>
        </w:rPr>
        <w:t>supplement;</w:t>
      </w:r>
    </w:p>
    <w:p w14:paraId="24EA7693" w14:textId="77777777" w:rsidR="00353555" w:rsidRDefault="00041455">
      <w:pPr>
        <w:pStyle w:val="ListParagraph"/>
        <w:numPr>
          <w:ilvl w:val="0"/>
          <w:numId w:val="2"/>
        </w:numPr>
        <w:tabs>
          <w:tab w:val="left" w:pos="720"/>
        </w:tabs>
        <w:spacing w:before="13" w:line="266" w:lineRule="auto"/>
        <w:ind w:right="347" w:hanging="567"/>
        <w:jc w:val="both"/>
        <w:rPr>
          <w:sz w:val="20"/>
        </w:rPr>
      </w:pPr>
      <w:r>
        <w:rPr>
          <w:sz w:val="20"/>
        </w:rPr>
        <w:t>has access to, and knowledge of, appropriate analytical tools to evaluate, in the context of its particular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situation,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investment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Notes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impact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Notes</w:t>
      </w:r>
      <w:r>
        <w:rPr>
          <w:spacing w:val="-9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its</w:t>
      </w:r>
      <w:r>
        <w:rPr>
          <w:spacing w:val="-9"/>
          <w:sz w:val="20"/>
        </w:rPr>
        <w:t xml:space="preserve"> </w:t>
      </w:r>
      <w:r>
        <w:rPr>
          <w:sz w:val="20"/>
        </w:rPr>
        <w:t>overall</w:t>
      </w:r>
      <w:r>
        <w:rPr>
          <w:spacing w:val="-7"/>
          <w:sz w:val="20"/>
        </w:rPr>
        <w:t xml:space="preserve"> </w:t>
      </w:r>
      <w:r>
        <w:rPr>
          <w:sz w:val="20"/>
        </w:rPr>
        <w:t>investment</w:t>
      </w:r>
      <w:r>
        <w:rPr>
          <w:spacing w:val="-53"/>
          <w:sz w:val="20"/>
        </w:rPr>
        <w:t xml:space="preserve"> </w:t>
      </w:r>
      <w:r>
        <w:rPr>
          <w:sz w:val="20"/>
        </w:rPr>
        <w:t>portfolio;</w:t>
      </w:r>
    </w:p>
    <w:p w14:paraId="51D3B8A6" w14:textId="77777777" w:rsidR="00353555" w:rsidRDefault="00041455">
      <w:pPr>
        <w:pStyle w:val="ListParagraph"/>
        <w:numPr>
          <w:ilvl w:val="0"/>
          <w:numId w:val="2"/>
        </w:numPr>
        <w:tabs>
          <w:tab w:val="left" w:pos="720"/>
        </w:tabs>
        <w:spacing w:before="12" w:line="268" w:lineRule="auto"/>
        <w:ind w:right="353" w:hanging="567"/>
        <w:jc w:val="both"/>
        <w:rPr>
          <w:sz w:val="20"/>
        </w:rPr>
      </w:pPr>
      <w:r>
        <w:rPr>
          <w:sz w:val="20"/>
        </w:rPr>
        <w:t>has sufficient financial resources and liquidity to bear all of the risks of an investment in the Notes,</w:t>
      </w:r>
      <w:r>
        <w:rPr>
          <w:spacing w:val="1"/>
          <w:sz w:val="20"/>
        </w:rPr>
        <w:t xml:space="preserve"> </w:t>
      </w:r>
      <w:r>
        <w:rPr>
          <w:sz w:val="20"/>
        </w:rPr>
        <w:t>including Notes where the currency for principal or interest payments is different from the potential</w:t>
      </w:r>
      <w:r>
        <w:rPr>
          <w:spacing w:val="1"/>
          <w:sz w:val="20"/>
        </w:rPr>
        <w:t xml:space="preserve"> </w:t>
      </w:r>
      <w:r>
        <w:rPr>
          <w:sz w:val="20"/>
        </w:rPr>
        <w:t>investor’s</w:t>
      </w:r>
      <w:r>
        <w:rPr>
          <w:spacing w:val="-1"/>
          <w:sz w:val="20"/>
        </w:rPr>
        <w:t xml:space="preserve"> </w:t>
      </w:r>
      <w:r>
        <w:rPr>
          <w:sz w:val="20"/>
        </w:rPr>
        <w:t>currency;</w:t>
      </w:r>
    </w:p>
    <w:p w14:paraId="425F8A93" w14:textId="77777777" w:rsidR="00353555" w:rsidRDefault="00041455">
      <w:pPr>
        <w:pStyle w:val="ListParagraph"/>
        <w:numPr>
          <w:ilvl w:val="0"/>
          <w:numId w:val="2"/>
        </w:numPr>
        <w:tabs>
          <w:tab w:val="left" w:pos="720"/>
        </w:tabs>
        <w:spacing w:before="6"/>
        <w:ind w:left="719"/>
        <w:jc w:val="both"/>
        <w:rPr>
          <w:sz w:val="20"/>
        </w:rPr>
      </w:pPr>
      <w:r>
        <w:rPr>
          <w:spacing w:val="-2"/>
          <w:sz w:val="20"/>
        </w:rPr>
        <w:t>understands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terms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Notes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thoroughly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familiar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behaviour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financial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markets; and</w:t>
      </w:r>
    </w:p>
    <w:p w14:paraId="6654142C" w14:textId="77777777" w:rsidR="00353555" w:rsidRDefault="00041455">
      <w:pPr>
        <w:pStyle w:val="ListParagraph"/>
        <w:numPr>
          <w:ilvl w:val="0"/>
          <w:numId w:val="2"/>
        </w:numPr>
        <w:tabs>
          <w:tab w:val="left" w:pos="720"/>
        </w:tabs>
        <w:spacing w:before="28" w:line="261" w:lineRule="auto"/>
        <w:ind w:right="360" w:hanging="567"/>
        <w:jc w:val="both"/>
        <w:rPr>
          <w:sz w:val="20"/>
        </w:rPr>
      </w:pPr>
      <w:r>
        <w:rPr>
          <w:sz w:val="20"/>
        </w:rPr>
        <w:t>is able to evaluate possible scenarios for economic, interest rate, and other factors that may affect its</w:t>
      </w:r>
      <w:r>
        <w:rPr>
          <w:spacing w:val="1"/>
          <w:sz w:val="20"/>
        </w:rPr>
        <w:t xml:space="preserve"> </w:t>
      </w:r>
      <w:r>
        <w:rPr>
          <w:sz w:val="20"/>
        </w:rPr>
        <w:t>investment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its ability to</w:t>
      </w:r>
      <w:r>
        <w:rPr>
          <w:spacing w:val="1"/>
          <w:sz w:val="20"/>
        </w:rPr>
        <w:t xml:space="preserve"> </w:t>
      </w:r>
      <w:r>
        <w:rPr>
          <w:sz w:val="20"/>
        </w:rPr>
        <w:t>bear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applicable</w:t>
      </w:r>
      <w:r>
        <w:rPr>
          <w:spacing w:val="1"/>
          <w:sz w:val="20"/>
        </w:rPr>
        <w:t xml:space="preserve"> </w:t>
      </w:r>
      <w:r>
        <w:rPr>
          <w:sz w:val="20"/>
        </w:rPr>
        <w:t>risks.</w:t>
      </w:r>
    </w:p>
    <w:p w14:paraId="4296D5F8" w14:textId="77777777" w:rsidR="00353555" w:rsidRDefault="00353555">
      <w:pPr>
        <w:pStyle w:val="BodyText"/>
        <w:spacing w:before="10"/>
        <w:rPr>
          <w:sz w:val="23"/>
        </w:rPr>
      </w:pPr>
    </w:p>
    <w:p w14:paraId="2F9B59D8" w14:textId="77777777" w:rsidR="00353555" w:rsidRDefault="00041455">
      <w:pPr>
        <w:spacing w:line="276" w:lineRule="auto"/>
        <w:ind w:left="155" w:right="346"/>
        <w:jc w:val="both"/>
        <w:rPr>
          <w:sz w:val="20"/>
        </w:rPr>
      </w:pPr>
      <w:r>
        <w:rPr>
          <w:sz w:val="20"/>
        </w:rPr>
        <w:t>Legal investment considerations may restrict certain investments. The investment activities of certain investors</w:t>
      </w:r>
      <w:r>
        <w:rPr>
          <w:spacing w:val="-53"/>
          <w:sz w:val="20"/>
        </w:rPr>
        <w:t xml:space="preserve"> </w:t>
      </w:r>
      <w:r>
        <w:rPr>
          <w:spacing w:val="-1"/>
          <w:sz w:val="20"/>
        </w:rPr>
        <w:t>are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subject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legal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investment</w:t>
      </w:r>
      <w:r>
        <w:rPr>
          <w:spacing w:val="-10"/>
          <w:sz w:val="20"/>
        </w:rPr>
        <w:t xml:space="preserve"> </w:t>
      </w:r>
      <w:r>
        <w:rPr>
          <w:sz w:val="20"/>
        </w:rPr>
        <w:t>laws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11"/>
          <w:sz w:val="20"/>
        </w:rPr>
        <w:t xml:space="preserve"> </w:t>
      </w:r>
      <w:r>
        <w:rPr>
          <w:sz w:val="20"/>
        </w:rPr>
        <w:t>or</w:t>
      </w:r>
      <w:r>
        <w:rPr>
          <w:spacing w:val="-11"/>
          <w:sz w:val="20"/>
        </w:rPr>
        <w:t xml:space="preserve"> </w:t>
      </w:r>
      <w:r>
        <w:rPr>
          <w:sz w:val="20"/>
        </w:rPr>
        <w:t>review</w:t>
      </w:r>
      <w:r>
        <w:rPr>
          <w:spacing w:val="-10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regulation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certain</w:t>
      </w:r>
      <w:r>
        <w:rPr>
          <w:spacing w:val="-14"/>
          <w:sz w:val="20"/>
        </w:rPr>
        <w:t xml:space="preserve"> </w:t>
      </w:r>
      <w:r>
        <w:rPr>
          <w:sz w:val="20"/>
        </w:rPr>
        <w:t>authorities.</w:t>
      </w:r>
      <w:r>
        <w:rPr>
          <w:spacing w:val="31"/>
          <w:sz w:val="20"/>
        </w:rPr>
        <w:t xml:space="preserve"> </w:t>
      </w:r>
      <w:r>
        <w:rPr>
          <w:sz w:val="20"/>
        </w:rPr>
        <w:t>Each</w:t>
      </w:r>
      <w:r>
        <w:rPr>
          <w:spacing w:val="-10"/>
          <w:sz w:val="20"/>
        </w:rPr>
        <w:t xml:space="preserve"> </w:t>
      </w:r>
      <w:r>
        <w:rPr>
          <w:sz w:val="20"/>
        </w:rPr>
        <w:t>potential</w:t>
      </w:r>
      <w:r>
        <w:rPr>
          <w:spacing w:val="-53"/>
          <w:sz w:val="20"/>
        </w:rPr>
        <w:t xml:space="preserve"> </w:t>
      </w:r>
      <w:r>
        <w:rPr>
          <w:sz w:val="20"/>
        </w:rPr>
        <w:t>investor</w:t>
      </w:r>
      <w:r>
        <w:rPr>
          <w:spacing w:val="52"/>
          <w:sz w:val="20"/>
        </w:rPr>
        <w:t xml:space="preserve"> </w:t>
      </w:r>
      <w:r>
        <w:rPr>
          <w:sz w:val="20"/>
        </w:rPr>
        <w:t>should</w:t>
      </w:r>
      <w:r>
        <w:rPr>
          <w:spacing w:val="52"/>
          <w:sz w:val="20"/>
        </w:rPr>
        <w:t xml:space="preserve"> </w:t>
      </w:r>
      <w:r>
        <w:rPr>
          <w:sz w:val="20"/>
        </w:rPr>
        <w:t>consult</w:t>
      </w:r>
      <w:r>
        <w:rPr>
          <w:spacing w:val="55"/>
          <w:sz w:val="20"/>
        </w:rPr>
        <w:t xml:space="preserve"> </w:t>
      </w:r>
      <w:r>
        <w:rPr>
          <w:sz w:val="20"/>
        </w:rPr>
        <w:t>its</w:t>
      </w:r>
      <w:r>
        <w:rPr>
          <w:spacing w:val="53"/>
          <w:sz w:val="20"/>
        </w:rPr>
        <w:t xml:space="preserve"> </w:t>
      </w:r>
      <w:r>
        <w:rPr>
          <w:sz w:val="20"/>
        </w:rPr>
        <w:t>legal</w:t>
      </w:r>
      <w:r>
        <w:rPr>
          <w:spacing w:val="52"/>
          <w:sz w:val="20"/>
        </w:rPr>
        <w:t xml:space="preserve"> </w:t>
      </w:r>
      <w:r>
        <w:rPr>
          <w:sz w:val="20"/>
        </w:rPr>
        <w:t>advisors</w:t>
      </w:r>
      <w:r>
        <w:rPr>
          <w:spacing w:val="53"/>
          <w:sz w:val="20"/>
        </w:rPr>
        <w:t xml:space="preserve"> </w:t>
      </w:r>
      <w:r>
        <w:rPr>
          <w:sz w:val="20"/>
        </w:rPr>
        <w:t>to</w:t>
      </w:r>
      <w:r>
        <w:rPr>
          <w:spacing w:val="52"/>
          <w:sz w:val="20"/>
        </w:rPr>
        <w:t xml:space="preserve"> </w:t>
      </w:r>
      <w:r>
        <w:rPr>
          <w:sz w:val="20"/>
        </w:rPr>
        <w:t>determine</w:t>
      </w:r>
      <w:r>
        <w:rPr>
          <w:spacing w:val="52"/>
          <w:sz w:val="20"/>
        </w:rPr>
        <w:t xml:space="preserve"> </w:t>
      </w:r>
      <w:r>
        <w:rPr>
          <w:sz w:val="20"/>
        </w:rPr>
        <w:t>whether</w:t>
      </w:r>
      <w:r>
        <w:rPr>
          <w:spacing w:val="53"/>
          <w:sz w:val="20"/>
        </w:rPr>
        <w:t xml:space="preserve"> </w:t>
      </w:r>
      <w:r>
        <w:rPr>
          <w:sz w:val="20"/>
        </w:rPr>
        <w:t>and</w:t>
      </w:r>
      <w:r>
        <w:rPr>
          <w:spacing w:val="52"/>
          <w:sz w:val="20"/>
        </w:rPr>
        <w:t xml:space="preserve"> </w:t>
      </w:r>
      <w:r>
        <w:rPr>
          <w:sz w:val="20"/>
        </w:rPr>
        <w:t>to</w:t>
      </w:r>
      <w:r>
        <w:rPr>
          <w:spacing w:val="52"/>
          <w:sz w:val="20"/>
        </w:rPr>
        <w:t xml:space="preserve"> </w:t>
      </w:r>
      <w:r>
        <w:rPr>
          <w:sz w:val="20"/>
        </w:rPr>
        <w:t>what</w:t>
      </w:r>
      <w:r>
        <w:rPr>
          <w:spacing w:val="55"/>
          <w:sz w:val="20"/>
        </w:rPr>
        <w:t xml:space="preserve"> </w:t>
      </w:r>
      <w:r>
        <w:rPr>
          <w:sz w:val="20"/>
        </w:rPr>
        <w:t>extent</w:t>
      </w:r>
      <w:r>
        <w:rPr>
          <w:spacing w:val="51"/>
          <w:sz w:val="20"/>
        </w:rPr>
        <w:t xml:space="preserve"> </w:t>
      </w:r>
      <w:r>
        <w:rPr>
          <w:sz w:val="20"/>
        </w:rPr>
        <w:t>(1)</w:t>
      </w:r>
      <w:r>
        <w:rPr>
          <w:spacing w:val="53"/>
          <w:sz w:val="20"/>
        </w:rPr>
        <w:t xml:space="preserve"> </w:t>
      </w:r>
      <w:r>
        <w:rPr>
          <w:sz w:val="20"/>
        </w:rPr>
        <w:t>Notes</w:t>
      </w:r>
      <w:r>
        <w:rPr>
          <w:spacing w:val="53"/>
          <w:sz w:val="20"/>
        </w:rPr>
        <w:t xml:space="preserve"> </w:t>
      </w:r>
      <w:r>
        <w:rPr>
          <w:sz w:val="20"/>
        </w:rPr>
        <w:t>are</w:t>
      </w:r>
      <w:r>
        <w:rPr>
          <w:spacing w:val="53"/>
          <w:sz w:val="20"/>
        </w:rPr>
        <w:t xml:space="preserve"> </w:t>
      </w:r>
      <w:r>
        <w:rPr>
          <w:sz w:val="20"/>
        </w:rPr>
        <w:t>legal</w:t>
      </w:r>
      <w:r>
        <w:rPr>
          <w:spacing w:val="-53"/>
          <w:sz w:val="20"/>
        </w:rPr>
        <w:t xml:space="preserve"> </w:t>
      </w:r>
      <w:r>
        <w:rPr>
          <w:sz w:val="20"/>
        </w:rPr>
        <w:t>investments for it, (2) Notes can be used as collateral for various types of borrowing, and (3) other restrictions</w:t>
      </w:r>
      <w:r>
        <w:rPr>
          <w:spacing w:val="1"/>
          <w:sz w:val="20"/>
        </w:rPr>
        <w:t xml:space="preserve"> </w:t>
      </w:r>
      <w:r>
        <w:rPr>
          <w:sz w:val="20"/>
        </w:rPr>
        <w:t>apply to its purchase or pledge of any Notes.</w:t>
      </w:r>
      <w:r>
        <w:rPr>
          <w:spacing w:val="1"/>
          <w:sz w:val="20"/>
        </w:rPr>
        <w:t xml:space="preserve"> </w:t>
      </w:r>
      <w:r>
        <w:rPr>
          <w:sz w:val="20"/>
        </w:rPr>
        <w:t>Financial institutions should consult their legal advisors or the</w:t>
      </w:r>
      <w:r>
        <w:rPr>
          <w:spacing w:val="1"/>
          <w:sz w:val="20"/>
        </w:rPr>
        <w:t xml:space="preserve"> </w:t>
      </w:r>
      <w:r>
        <w:rPr>
          <w:sz w:val="20"/>
        </w:rPr>
        <w:t>appropriate regulators to determine the appropriate treatment of Notes under any applicable risk-based capital</w:t>
      </w:r>
      <w:r>
        <w:rPr>
          <w:spacing w:val="-5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similar</w:t>
      </w:r>
      <w:r>
        <w:rPr>
          <w:spacing w:val="-1"/>
          <w:sz w:val="20"/>
        </w:rPr>
        <w:t xml:space="preserve"> </w:t>
      </w:r>
      <w:r>
        <w:rPr>
          <w:sz w:val="20"/>
        </w:rPr>
        <w:t>rules.</w:t>
      </w:r>
    </w:p>
    <w:p w14:paraId="75D289A2" w14:textId="77777777" w:rsidR="00353555" w:rsidRDefault="00353555">
      <w:pPr>
        <w:pStyle w:val="BodyText"/>
        <w:spacing w:before="4"/>
        <w:rPr>
          <w:sz w:val="23"/>
        </w:rPr>
      </w:pPr>
    </w:p>
    <w:p w14:paraId="28F707B6" w14:textId="77777777" w:rsidR="00353555" w:rsidRDefault="00041455">
      <w:pPr>
        <w:spacing w:line="276" w:lineRule="auto"/>
        <w:ind w:left="155" w:right="342"/>
        <w:jc w:val="both"/>
        <w:rPr>
          <w:sz w:val="20"/>
        </w:rPr>
      </w:pPr>
      <w:r>
        <w:rPr>
          <w:sz w:val="20"/>
        </w:rPr>
        <w:t>This document and its content are prepared by Sustainable Capital PLC. The information presented here does</w:t>
      </w:r>
      <w:r>
        <w:rPr>
          <w:spacing w:val="-53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constitute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investment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advice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recommendation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invitation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invest.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Nothing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this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document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is intended to nor will create any binding obligation on anyone. Applications should only be made based on the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Pricing Supplement and Listing Particulars, which are available from </w:t>
      </w:r>
      <w:proofErr w:type="spellStart"/>
      <w:r>
        <w:rPr>
          <w:sz w:val="20"/>
        </w:rPr>
        <w:t>authorised</w:t>
      </w:r>
      <w:proofErr w:type="spellEnd"/>
      <w:r>
        <w:rPr>
          <w:sz w:val="20"/>
        </w:rPr>
        <w:t xml:space="preserve"> distributors. Prospective</w:t>
      </w:r>
      <w:r>
        <w:rPr>
          <w:spacing w:val="1"/>
          <w:sz w:val="20"/>
        </w:rPr>
        <w:t xml:space="preserve"> </w:t>
      </w:r>
      <w:r>
        <w:rPr>
          <w:sz w:val="20"/>
        </w:rPr>
        <w:t>investors should be capable of evaluating the risks and merits associated with this investment and have</w:t>
      </w:r>
      <w:r>
        <w:rPr>
          <w:spacing w:val="1"/>
          <w:sz w:val="20"/>
        </w:rPr>
        <w:t xml:space="preserve"> </w:t>
      </w:r>
      <w:r>
        <w:rPr>
          <w:sz w:val="20"/>
        </w:rPr>
        <w:t>sufficient resources to</w:t>
      </w:r>
      <w:r>
        <w:rPr>
          <w:spacing w:val="1"/>
          <w:sz w:val="20"/>
        </w:rPr>
        <w:t xml:space="preserve"> </w:t>
      </w:r>
      <w:r>
        <w:rPr>
          <w:sz w:val="20"/>
        </w:rPr>
        <w:t>bear any</w:t>
      </w:r>
      <w:r>
        <w:rPr>
          <w:spacing w:val="1"/>
          <w:sz w:val="20"/>
        </w:rPr>
        <w:t xml:space="preserve"> </w:t>
      </w:r>
      <w:r>
        <w:rPr>
          <w:sz w:val="20"/>
        </w:rPr>
        <w:t>losses. No</w:t>
      </w:r>
      <w:r>
        <w:rPr>
          <w:spacing w:val="1"/>
          <w:sz w:val="20"/>
        </w:rPr>
        <w:t xml:space="preserve"> </w:t>
      </w:r>
      <w:r>
        <w:rPr>
          <w:sz w:val="20"/>
        </w:rPr>
        <w:t>representation or warranty,</w:t>
      </w:r>
      <w:r>
        <w:rPr>
          <w:spacing w:val="1"/>
          <w:sz w:val="20"/>
        </w:rPr>
        <w:t xml:space="preserve"> </w:t>
      </w:r>
      <w:r>
        <w:rPr>
          <w:sz w:val="20"/>
        </w:rPr>
        <w:t>express or implied, is</w:t>
      </w:r>
      <w:r>
        <w:rPr>
          <w:spacing w:val="1"/>
          <w:sz w:val="20"/>
        </w:rPr>
        <w:t xml:space="preserve"> </w:t>
      </w:r>
      <w:r>
        <w:rPr>
          <w:sz w:val="20"/>
        </w:rPr>
        <w:t>made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1"/>
          <w:sz w:val="20"/>
        </w:rPr>
        <w:t xml:space="preserve"> </w:t>
      </w:r>
      <w:r>
        <w:rPr>
          <w:sz w:val="20"/>
        </w:rPr>
        <w:t>Sustainable Capital PLC or any of its associates, affiliates, or subsidiary companies or</w:t>
      </w:r>
      <w:r>
        <w:rPr>
          <w:sz w:val="20"/>
        </w:rPr>
        <w:t xml:space="preserve"> any of their respective</w:t>
      </w:r>
      <w:r>
        <w:rPr>
          <w:spacing w:val="1"/>
          <w:sz w:val="20"/>
        </w:rPr>
        <w:t xml:space="preserve"> </w:t>
      </w:r>
      <w:r>
        <w:rPr>
          <w:sz w:val="20"/>
        </w:rPr>
        <w:t>directors, officers, employees, advisers, representatives or agents, or any other person or entity as to the</w:t>
      </w:r>
      <w:r>
        <w:rPr>
          <w:spacing w:val="1"/>
          <w:sz w:val="20"/>
        </w:rPr>
        <w:t xml:space="preserve"> </w:t>
      </w:r>
      <w:r>
        <w:rPr>
          <w:sz w:val="20"/>
        </w:rPr>
        <w:t>fairness, adequacy,</w:t>
      </w:r>
      <w:r>
        <w:rPr>
          <w:spacing w:val="-1"/>
          <w:sz w:val="20"/>
        </w:rPr>
        <w:t xml:space="preserve"> </w:t>
      </w:r>
      <w:r>
        <w:rPr>
          <w:sz w:val="20"/>
        </w:rPr>
        <w:t>accuracy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completeness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opinions</w:t>
      </w:r>
      <w:r>
        <w:rPr>
          <w:spacing w:val="-6"/>
          <w:sz w:val="20"/>
        </w:rPr>
        <w:t xml:space="preserve"> </w:t>
      </w:r>
      <w:r>
        <w:rPr>
          <w:sz w:val="20"/>
        </w:rPr>
        <w:t>contained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document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53"/>
          <w:sz w:val="20"/>
        </w:rPr>
        <w:t xml:space="preserve"> </w:t>
      </w:r>
      <w:r>
        <w:rPr>
          <w:sz w:val="20"/>
        </w:rPr>
        <w:t>written or oral information made available to any interested party. No liability whatsoever is accepted by any</w:t>
      </w:r>
      <w:r>
        <w:rPr>
          <w:spacing w:val="1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person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relation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such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or opinion.</w:t>
      </w:r>
    </w:p>
    <w:p w14:paraId="27EF8E56" w14:textId="77777777" w:rsidR="00353555" w:rsidRDefault="00353555">
      <w:pPr>
        <w:pStyle w:val="BodyText"/>
        <w:spacing w:before="6"/>
      </w:pPr>
    </w:p>
    <w:p w14:paraId="2C343C14" w14:textId="77777777" w:rsidR="00353555" w:rsidRDefault="00041455">
      <w:pPr>
        <w:ind w:left="2611" w:right="2807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Past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performance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z w:val="20"/>
        </w:rPr>
        <w:t>is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no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guarantee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future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returns.</w:t>
      </w:r>
    </w:p>
    <w:p w14:paraId="6AF1A600" w14:textId="77777777" w:rsidR="00353555" w:rsidRDefault="00353555">
      <w:pPr>
        <w:jc w:val="center"/>
        <w:rPr>
          <w:rFonts w:ascii="Arial"/>
          <w:sz w:val="20"/>
        </w:rPr>
        <w:sectPr w:rsidR="00353555">
          <w:pgSz w:w="11920" w:h="16850"/>
          <w:pgMar w:top="1380" w:right="720" w:bottom="1220" w:left="920" w:header="590" w:footer="994" w:gutter="0"/>
          <w:cols w:space="720"/>
        </w:sectPr>
      </w:pPr>
    </w:p>
    <w:p w14:paraId="537A4CED" w14:textId="77777777" w:rsidR="00353555" w:rsidRDefault="00353555">
      <w:pPr>
        <w:pStyle w:val="BodyText"/>
        <w:spacing w:before="10"/>
        <w:rPr>
          <w:rFonts w:ascii="Arial"/>
          <w:b/>
          <w:sz w:val="19"/>
        </w:rPr>
      </w:pPr>
    </w:p>
    <w:p w14:paraId="15E614EA" w14:textId="77777777" w:rsidR="00353555" w:rsidRDefault="00041455">
      <w:pPr>
        <w:pStyle w:val="Heading1"/>
        <w:spacing w:before="92"/>
      </w:pPr>
      <w:r>
        <w:t>The</w:t>
      </w:r>
      <w:r>
        <w:rPr>
          <w:spacing w:val="-11"/>
        </w:rPr>
        <w:t xml:space="preserve"> </w:t>
      </w:r>
      <w:r>
        <w:t>XTCC</w:t>
      </w:r>
      <w:r>
        <w:rPr>
          <w:spacing w:val="-13"/>
        </w:rPr>
        <w:t xml:space="preserve"> </w:t>
      </w:r>
      <w:r>
        <w:t>4-Year</w:t>
      </w:r>
      <w:r>
        <w:rPr>
          <w:spacing w:val="-13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Protected</w:t>
      </w:r>
      <w:r>
        <w:rPr>
          <w:spacing w:val="-7"/>
        </w:rPr>
        <w:t xml:space="preserve"> </w:t>
      </w:r>
      <w:r>
        <w:t>Investment</w:t>
      </w:r>
    </w:p>
    <w:p w14:paraId="36BD0F4E" w14:textId="77777777" w:rsidR="00353555" w:rsidRDefault="00353555">
      <w:pPr>
        <w:pStyle w:val="BodyText"/>
        <w:spacing w:before="5"/>
        <w:rPr>
          <w:rFonts w:ascii="Arial"/>
          <w:b/>
          <w:sz w:val="31"/>
        </w:rPr>
      </w:pPr>
    </w:p>
    <w:p w14:paraId="0E00E2F4" w14:textId="77777777" w:rsidR="00353555" w:rsidRDefault="00041455">
      <w:pPr>
        <w:pStyle w:val="BodyText"/>
        <w:spacing w:before="1" w:line="278" w:lineRule="auto"/>
        <w:ind w:left="155" w:right="347"/>
        <w:jc w:val="both"/>
      </w:pPr>
      <w:r>
        <w:t>XTCC™ is the world’s first investment product for high-integrity carbon credits sourced from verified,</w:t>
      </w:r>
      <w:r>
        <w:rPr>
          <w:spacing w:val="-59"/>
        </w:rPr>
        <w:t xml:space="preserve"> </w:t>
      </w:r>
      <w:r>
        <w:t>renewable</w:t>
      </w:r>
      <w:r>
        <w:rPr>
          <w:spacing w:val="-1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focused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drive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net</w:t>
      </w:r>
      <w:r>
        <w:rPr>
          <w:spacing w:val="1"/>
        </w:rPr>
        <w:t xml:space="preserve"> </w:t>
      </w:r>
      <w:r>
        <w:t>zero.</w:t>
      </w:r>
    </w:p>
    <w:p w14:paraId="530F6648" w14:textId="77777777" w:rsidR="00353555" w:rsidRDefault="00353555">
      <w:pPr>
        <w:pStyle w:val="BodyText"/>
        <w:spacing w:before="10"/>
        <w:rPr>
          <w:sz w:val="24"/>
        </w:rPr>
      </w:pPr>
    </w:p>
    <w:p w14:paraId="10D3C87A" w14:textId="3AF676B4" w:rsidR="00353555" w:rsidRDefault="00041455">
      <w:pPr>
        <w:pStyle w:val="BodyText"/>
        <w:spacing w:line="276" w:lineRule="auto"/>
        <w:ind w:left="155" w:right="338"/>
        <w:jc w:val="both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XTCC</w:t>
      </w:r>
      <w:r>
        <w:rPr>
          <w:spacing w:val="-9"/>
        </w:rPr>
        <w:t xml:space="preserve"> </w:t>
      </w:r>
      <w:r>
        <w:rPr>
          <w:spacing w:val="-2"/>
        </w:rPr>
        <w:t>Principal</w:t>
      </w:r>
      <w:r>
        <w:rPr>
          <w:spacing w:val="-9"/>
        </w:rPr>
        <w:t xml:space="preserve"> </w:t>
      </w:r>
      <w:r>
        <w:rPr>
          <w:spacing w:val="-2"/>
        </w:rPr>
        <w:t>Protected</w:t>
      </w:r>
      <w:r>
        <w:rPr>
          <w:spacing w:val="-1"/>
        </w:rPr>
        <w:t xml:space="preserve"> </w:t>
      </w:r>
      <w:r>
        <w:rPr>
          <w:spacing w:val="-2"/>
        </w:rPr>
        <w:t>Investment</w:t>
      </w:r>
      <w:r>
        <w:rPr>
          <w:spacing w:val="-6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four-year</w:t>
      </w:r>
      <w:r>
        <w:rPr>
          <w:spacing w:val="-4"/>
        </w:rPr>
        <w:t xml:space="preserve"> </w:t>
      </w:r>
      <w:r>
        <w:rPr>
          <w:spacing w:val="-2"/>
        </w:rPr>
        <w:t>investment</w:t>
      </w:r>
      <w:r>
        <w:rPr>
          <w:spacing w:val="-6"/>
        </w:rPr>
        <w:t xml:space="preserve"> </w:t>
      </w:r>
      <w:r>
        <w:rPr>
          <w:spacing w:val="-2"/>
        </w:rPr>
        <w:t>designed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offer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market</w:t>
      </w:r>
      <w:r>
        <w:rPr>
          <w:spacing w:val="-9"/>
        </w:rPr>
        <w:t xml:space="preserve"> </w:t>
      </w:r>
      <w:r>
        <w:rPr>
          <w:spacing w:val="-1"/>
        </w:rPr>
        <w:t>first: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59"/>
        </w:rPr>
        <w:t xml:space="preserve"> </w:t>
      </w:r>
      <w:r>
        <w:t>first-ever principal-protected high-integrity carbon credit investment. XTCC is ideal for most investors</w:t>
      </w:r>
      <w:r>
        <w:rPr>
          <w:spacing w:val="-59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it</w:t>
      </w:r>
      <w:r>
        <w:rPr>
          <w:spacing w:val="-10"/>
        </w:rPr>
        <w:t xml:space="preserve"> </w:t>
      </w:r>
      <w:r>
        <w:rPr>
          <w:spacing w:val="-2"/>
        </w:rPr>
        <w:t>offers</w:t>
      </w:r>
      <w:r>
        <w:rPr>
          <w:spacing w:val="-14"/>
        </w:rPr>
        <w:t xml:space="preserve"> </w:t>
      </w:r>
      <w:r>
        <w:rPr>
          <w:spacing w:val="-2"/>
        </w:rPr>
        <w:t>both</w:t>
      </w:r>
      <w:r>
        <w:rPr>
          <w:spacing w:val="-14"/>
        </w:rPr>
        <w:t xml:space="preserve"> </w:t>
      </w:r>
      <w:r>
        <w:rPr>
          <w:spacing w:val="-2"/>
        </w:rPr>
        <w:t>principal</w:t>
      </w:r>
      <w:r>
        <w:rPr>
          <w:spacing w:val="-11"/>
        </w:rPr>
        <w:t xml:space="preserve"> </w:t>
      </w:r>
      <w:r>
        <w:rPr>
          <w:spacing w:val="-2"/>
        </w:rPr>
        <w:t>protection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3"/>
        </w:rPr>
        <w:t xml:space="preserve"> </w:t>
      </w:r>
      <w:r>
        <w:rPr>
          <w:spacing w:val="-2"/>
        </w:rPr>
        <w:t>maturity</w:t>
      </w:r>
      <w:r>
        <w:rPr>
          <w:spacing w:val="-14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potential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benefit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demand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zero world.</w:t>
      </w:r>
    </w:p>
    <w:p w14:paraId="27BEAE83" w14:textId="77777777" w:rsidR="00353555" w:rsidRDefault="00353555">
      <w:pPr>
        <w:pStyle w:val="BodyText"/>
        <w:spacing w:before="6"/>
        <w:rPr>
          <w:sz w:val="24"/>
        </w:rPr>
      </w:pPr>
    </w:p>
    <w:p w14:paraId="5939A849" w14:textId="77777777" w:rsidR="00353555" w:rsidRDefault="00041455">
      <w:pPr>
        <w:pStyle w:val="Heading1"/>
      </w:pPr>
      <w:bookmarkStart w:id="1" w:name="_bookmark1"/>
      <w:bookmarkEnd w:id="1"/>
      <w:r>
        <w:t>Highlights</w:t>
      </w:r>
    </w:p>
    <w:p w14:paraId="13F9EA6A" w14:textId="77777777" w:rsidR="00353555" w:rsidRDefault="00353555">
      <w:pPr>
        <w:pStyle w:val="BodyText"/>
        <w:spacing w:before="3"/>
        <w:rPr>
          <w:rFonts w:ascii="Arial"/>
          <w:b/>
          <w:sz w:val="29"/>
        </w:rPr>
      </w:pPr>
    </w:p>
    <w:p w14:paraId="75A29B94" w14:textId="77777777" w:rsidR="00353555" w:rsidRDefault="00041455">
      <w:pPr>
        <w:pStyle w:val="BodyText"/>
        <w:ind w:left="515"/>
      </w:pPr>
      <w:r>
        <w:rPr>
          <w:rFonts w:ascii="Segoe UI Symbol" w:hAnsi="Segoe UI Symbol"/>
          <w:w w:val="95"/>
        </w:rPr>
        <w:t>➹</w:t>
      </w:r>
      <w:r>
        <w:rPr>
          <w:rFonts w:ascii="Segoe UI Symbol" w:hAnsi="Segoe UI Symbol"/>
          <w:spacing w:val="140"/>
        </w:rPr>
        <w:t xml:space="preserve"> </w:t>
      </w:r>
      <w:r>
        <w:rPr>
          <w:w w:val="95"/>
        </w:rPr>
        <w:t>100%</w:t>
      </w:r>
      <w:r>
        <w:rPr>
          <w:spacing w:val="2"/>
          <w:w w:val="95"/>
        </w:rPr>
        <w:t xml:space="preserve"> </w:t>
      </w:r>
      <w:r>
        <w:rPr>
          <w:w w:val="95"/>
        </w:rPr>
        <w:t>principal</w:t>
      </w:r>
      <w:r>
        <w:rPr>
          <w:spacing w:val="-4"/>
          <w:w w:val="95"/>
        </w:rPr>
        <w:t xml:space="preserve"> </w:t>
      </w:r>
      <w:r>
        <w:rPr>
          <w:w w:val="95"/>
        </w:rPr>
        <w:t>protection</w:t>
      </w:r>
      <w:r>
        <w:rPr>
          <w:spacing w:val="8"/>
          <w:w w:val="95"/>
        </w:rPr>
        <w:t xml:space="preserve"> </w:t>
      </w:r>
      <w:r>
        <w:rPr>
          <w:w w:val="95"/>
        </w:rPr>
        <w:t>at</w:t>
      </w:r>
      <w:r>
        <w:rPr>
          <w:spacing w:val="2"/>
          <w:w w:val="95"/>
        </w:rPr>
        <w:t xml:space="preserve"> </w:t>
      </w:r>
      <w:r>
        <w:rPr>
          <w:w w:val="95"/>
        </w:rPr>
        <w:t>maturity</w:t>
      </w:r>
    </w:p>
    <w:p w14:paraId="7A376A02" w14:textId="77777777" w:rsidR="00353555" w:rsidRDefault="00041455">
      <w:pPr>
        <w:pStyle w:val="BodyText"/>
        <w:spacing w:before="86"/>
        <w:ind w:left="515"/>
      </w:pPr>
      <w:r>
        <w:rPr>
          <w:rFonts w:ascii="Segoe UI Symbol" w:hAnsi="Segoe UI Symbol"/>
          <w:w w:val="95"/>
        </w:rPr>
        <w:t>➹</w:t>
      </w:r>
      <w:r>
        <w:rPr>
          <w:rFonts w:ascii="Segoe UI Symbol" w:hAnsi="Segoe UI Symbol"/>
          <w:spacing w:val="137"/>
        </w:rPr>
        <w:t xml:space="preserve"> </w:t>
      </w:r>
      <w:r>
        <w:rPr>
          <w:w w:val="95"/>
        </w:rPr>
        <w:t>Uncapped</w:t>
      </w:r>
      <w:r>
        <w:rPr>
          <w:spacing w:val="2"/>
          <w:w w:val="95"/>
        </w:rPr>
        <w:t xml:space="preserve"> </w:t>
      </w:r>
      <w:r>
        <w:rPr>
          <w:w w:val="95"/>
        </w:rPr>
        <w:t>participation</w:t>
      </w:r>
      <w:r>
        <w:rPr>
          <w:spacing w:val="9"/>
          <w:w w:val="95"/>
        </w:rPr>
        <w:t xml:space="preserve"> </w:t>
      </w:r>
      <w:r>
        <w:rPr>
          <w:w w:val="95"/>
        </w:rPr>
        <w:t>in</w:t>
      </w:r>
      <w:r>
        <w:rPr>
          <w:spacing w:val="-1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rise</w:t>
      </w:r>
      <w:r>
        <w:rPr>
          <w:spacing w:val="1"/>
          <w:w w:val="95"/>
        </w:rPr>
        <w:t xml:space="preserve"> </w:t>
      </w:r>
      <w:r>
        <w:rPr>
          <w:w w:val="95"/>
        </w:rPr>
        <w:t>of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XTCC</w:t>
      </w:r>
      <w:r>
        <w:rPr>
          <w:spacing w:val="-3"/>
          <w:w w:val="95"/>
        </w:rPr>
        <w:t xml:space="preserve"> </w:t>
      </w:r>
      <w:r>
        <w:rPr>
          <w:w w:val="95"/>
        </w:rPr>
        <w:t>price</w:t>
      </w:r>
    </w:p>
    <w:p w14:paraId="3AEAC8A3" w14:textId="77777777" w:rsidR="00353555" w:rsidRDefault="00041455">
      <w:pPr>
        <w:pStyle w:val="BodyText"/>
        <w:spacing w:before="87"/>
        <w:ind w:left="515"/>
      </w:pPr>
      <w:r>
        <w:rPr>
          <w:rFonts w:ascii="Segoe UI Symbol" w:hAnsi="Segoe UI Symbol"/>
          <w:w w:val="95"/>
        </w:rPr>
        <w:t>➹</w:t>
      </w:r>
      <w:r>
        <w:rPr>
          <w:rFonts w:ascii="Segoe UI Symbol" w:hAnsi="Segoe UI Symbol"/>
          <w:spacing w:val="151"/>
        </w:rPr>
        <w:t xml:space="preserve"> </w:t>
      </w:r>
      <w:r>
        <w:rPr>
          <w:w w:val="95"/>
        </w:rPr>
        <w:t>Uncorrelated</w:t>
      </w:r>
      <w:r>
        <w:rPr>
          <w:spacing w:val="9"/>
          <w:w w:val="95"/>
        </w:rPr>
        <w:t xml:space="preserve"> </w:t>
      </w:r>
      <w:r>
        <w:rPr>
          <w:w w:val="95"/>
        </w:rPr>
        <w:t>to</w:t>
      </w:r>
      <w:r>
        <w:rPr>
          <w:spacing w:val="3"/>
          <w:w w:val="95"/>
        </w:rPr>
        <w:t xml:space="preserve"> </w:t>
      </w:r>
      <w:r>
        <w:rPr>
          <w:w w:val="95"/>
        </w:rPr>
        <w:t>equity</w:t>
      </w:r>
      <w:r>
        <w:rPr>
          <w:spacing w:val="7"/>
          <w:w w:val="95"/>
        </w:rPr>
        <w:t xml:space="preserve"> </w:t>
      </w:r>
      <w:r>
        <w:rPr>
          <w:w w:val="95"/>
        </w:rPr>
        <w:t>and</w:t>
      </w:r>
      <w:r>
        <w:rPr>
          <w:spacing w:val="3"/>
          <w:w w:val="95"/>
        </w:rPr>
        <w:t xml:space="preserve"> </w:t>
      </w:r>
      <w:r>
        <w:rPr>
          <w:w w:val="95"/>
        </w:rPr>
        <w:t>debt</w:t>
      </w:r>
      <w:r>
        <w:rPr>
          <w:spacing w:val="7"/>
          <w:w w:val="95"/>
        </w:rPr>
        <w:t xml:space="preserve"> </w:t>
      </w:r>
      <w:r>
        <w:rPr>
          <w:w w:val="95"/>
        </w:rPr>
        <w:t>markets</w:t>
      </w:r>
      <w:r>
        <w:rPr>
          <w:spacing w:val="8"/>
          <w:w w:val="95"/>
        </w:rPr>
        <w:t xml:space="preserve"> </w:t>
      </w:r>
      <w:r>
        <w:rPr>
          <w:w w:val="95"/>
        </w:rPr>
        <w:t>and</w:t>
      </w:r>
      <w:r>
        <w:rPr>
          <w:spacing w:val="8"/>
          <w:w w:val="95"/>
        </w:rPr>
        <w:t xml:space="preserve"> </w:t>
      </w:r>
      <w:r>
        <w:rPr>
          <w:w w:val="95"/>
        </w:rPr>
        <w:t>other</w:t>
      </w:r>
      <w:r>
        <w:rPr>
          <w:spacing w:val="4"/>
          <w:w w:val="95"/>
        </w:rPr>
        <w:t xml:space="preserve"> </w:t>
      </w:r>
      <w:r>
        <w:rPr>
          <w:w w:val="95"/>
        </w:rPr>
        <w:t>commodities</w:t>
      </w:r>
    </w:p>
    <w:p w14:paraId="5C1FDD12" w14:textId="77777777" w:rsidR="00353555" w:rsidRDefault="00041455">
      <w:pPr>
        <w:pStyle w:val="BodyText"/>
        <w:spacing w:before="87"/>
        <w:ind w:left="515"/>
      </w:pPr>
      <w:r>
        <w:rPr>
          <w:rFonts w:ascii="Segoe UI Symbol" w:hAnsi="Segoe UI Symbol"/>
          <w:spacing w:val="-2"/>
        </w:rPr>
        <w:t>➹</w:t>
      </w:r>
      <w:r>
        <w:rPr>
          <w:rFonts w:ascii="Segoe UI Symbol" w:hAnsi="Segoe UI Symbol"/>
          <w:spacing w:val="18"/>
        </w:rPr>
        <w:t xml:space="preserve"> </w:t>
      </w:r>
      <w:r>
        <w:rPr>
          <w:spacing w:val="-2"/>
        </w:rPr>
        <w:t>No</w:t>
      </w:r>
      <w:r>
        <w:rPr>
          <w:spacing w:val="-14"/>
        </w:rPr>
        <w:t xml:space="preserve"> </w:t>
      </w:r>
      <w:r>
        <w:rPr>
          <w:spacing w:val="-2"/>
        </w:rPr>
        <w:t>derivatives,</w:t>
      </w:r>
      <w:r>
        <w:rPr>
          <w:spacing w:val="-12"/>
        </w:rPr>
        <w:t xml:space="preserve"> </w:t>
      </w:r>
      <w:r>
        <w:rPr>
          <w:spacing w:val="-2"/>
        </w:rPr>
        <w:t>adhering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1"/>
        </w:rPr>
        <w:t>simplified</w:t>
      </w:r>
      <w:r>
        <w:rPr>
          <w:spacing w:val="-14"/>
        </w:rPr>
        <w:t xml:space="preserve"> </w:t>
      </w:r>
      <w:r>
        <w:rPr>
          <w:spacing w:val="-1"/>
        </w:rPr>
        <w:t>product</w:t>
      </w:r>
      <w:r>
        <w:rPr>
          <w:spacing w:val="-12"/>
        </w:rPr>
        <w:t xml:space="preserve"> </w:t>
      </w:r>
      <w:r>
        <w:rPr>
          <w:spacing w:val="-1"/>
        </w:rPr>
        <w:t>guidelines</w:t>
      </w:r>
      <w:r>
        <w:rPr>
          <w:spacing w:val="-13"/>
        </w:rPr>
        <w:t xml:space="preserve"> </w:t>
      </w:r>
      <w:r>
        <w:rPr>
          <w:spacing w:val="-1"/>
        </w:rPr>
        <w:t>under</w:t>
      </w:r>
      <w:r>
        <w:rPr>
          <w:spacing w:val="-10"/>
        </w:rPr>
        <w:t xml:space="preserve"> </w:t>
      </w:r>
      <w:r>
        <w:rPr>
          <w:spacing w:val="-1"/>
        </w:rPr>
        <w:t>MiFID</w:t>
      </w:r>
      <w:r>
        <w:rPr>
          <w:spacing w:val="-16"/>
        </w:rPr>
        <w:t xml:space="preserve"> </w:t>
      </w:r>
      <w:r>
        <w:rPr>
          <w:spacing w:val="-1"/>
        </w:rPr>
        <w:t>rules</w:t>
      </w:r>
    </w:p>
    <w:p w14:paraId="4D70DCCC" w14:textId="77777777" w:rsidR="00353555" w:rsidRDefault="00041455">
      <w:pPr>
        <w:pStyle w:val="BodyText"/>
        <w:spacing w:before="86" w:line="338" w:lineRule="auto"/>
        <w:ind w:left="875" w:hanging="360"/>
      </w:pPr>
      <w:r>
        <w:rPr>
          <w:rFonts w:ascii="Segoe UI Symbol" w:hAnsi="Segoe UI Symbol"/>
        </w:rPr>
        <w:t>➹</w:t>
      </w:r>
      <w:r>
        <w:rPr>
          <w:rFonts w:ascii="Segoe UI Symbol" w:hAnsi="Segoe UI Symbol"/>
          <w:spacing w:val="7"/>
        </w:rPr>
        <w:t xml:space="preserve"> </w:t>
      </w:r>
      <w:r>
        <w:t>Eligible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appointed</w:t>
      </w:r>
      <w:r>
        <w:rPr>
          <w:spacing w:val="-4"/>
        </w:rPr>
        <w:t xml:space="preserve"> </w:t>
      </w:r>
      <w:r>
        <w:t>distributors,</w:t>
      </w:r>
      <w:r>
        <w:rPr>
          <w:spacing w:val="18"/>
        </w:rPr>
        <w:t xml:space="preserve"> </w:t>
      </w:r>
      <w:r>
        <w:t>including</w:t>
      </w:r>
      <w:r>
        <w:rPr>
          <w:spacing w:val="17"/>
        </w:rPr>
        <w:t xml:space="preserve"> </w:t>
      </w:r>
      <w:r>
        <w:t>ISA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tax-</w:t>
      </w:r>
      <w:r>
        <w:rPr>
          <w:spacing w:val="-59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wrappers</w:t>
      </w:r>
    </w:p>
    <w:p w14:paraId="7DD34F1A" w14:textId="77777777" w:rsidR="00353555" w:rsidRDefault="00041455">
      <w:pPr>
        <w:pStyle w:val="BodyText"/>
        <w:spacing w:line="277" w:lineRule="exact"/>
        <w:ind w:left="515"/>
      </w:pPr>
      <w:r>
        <w:rPr>
          <w:rFonts w:ascii="Segoe UI Symbol" w:hAnsi="Segoe UI Symbol"/>
          <w:w w:val="95"/>
        </w:rPr>
        <w:t>➹</w:t>
      </w:r>
      <w:r>
        <w:rPr>
          <w:rFonts w:ascii="Segoe UI Symbol" w:hAnsi="Segoe UI Symbol"/>
          <w:spacing w:val="142"/>
        </w:rPr>
        <w:t xml:space="preserve"> </w:t>
      </w:r>
      <w:r>
        <w:rPr>
          <w:rFonts w:ascii="Arial" w:hAnsi="Arial"/>
          <w:i/>
          <w:w w:val="95"/>
        </w:rPr>
        <w:t>Plug</w:t>
      </w:r>
      <w:r>
        <w:rPr>
          <w:rFonts w:ascii="Arial" w:hAnsi="Arial"/>
          <w:i/>
          <w:spacing w:val="10"/>
          <w:w w:val="95"/>
        </w:rPr>
        <w:t xml:space="preserve"> </w:t>
      </w:r>
      <w:r>
        <w:rPr>
          <w:rFonts w:ascii="Arial" w:hAnsi="Arial"/>
          <w:i/>
          <w:w w:val="95"/>
        </w:rPr>
        <w:t>&amp;</w:t>
      </w:r>
      <w:r>
        <w:rPr>
          <w:rFonts w:ascii="Arial" w:hAnsi="Arial"/>
          <w:i/>
          <w:spacing w:val="3"/>
          <w:w w:val="95"/>
        </w:rPr>
        <w:t xml:space="preserve"> </w:t>
      </w:r>
      <w:r>
        <w:rPr>
          <w:rFonts w:ascii="Arial" w:hAnsi="Arial"/>
          <w:i/>
          <w:w w:val="95"/>
        </w:rPr>
        <w:t>Play</w:t>
      </w:r>
      <w:r>
        <w:rPr>
          <w:rFonts w:ascii="Arial" w:hAnsi="Arial"/>
          <w:i/>
          <w:spacing w:val="7"/>
          <w:w w:val="95"/>
        </w:rPr>
        <w:t xml:space="preserve"> </w:t>
      </w:r>
      <w:r>
        <w:rPr>
          <w:w w:val="95"/>
        </w:rPr>
        <w:t>asset</w:t>
      </w:r>
      <w:r>
        <w:rPr>
          <w:spacing w:val="8"/>
          <w:w w:val="95"/>
        </w:rPr>
        <w:t xml:space="preserve"> </w:t>
      </w:r>
      <w:r>
        <w:rPr>
          <w:w w:val="95"/>
        </w:rPr>
        <w:t>class</w:t>
      </w:r>
      <w:r>
        <w:rPr>
          <w:spacing w:val="1"/>
          <w:w w:val="95"/>
        </w:rPr>
        <w:t xml:space="preserve"> </w:t>
      </w:r>
      <w:r>
        <w:rPr>
          <w:w w:val="95"/>
        </w:rPr>
        <w:t>exposure</w:t>
      </w:r>
      <w:r>
        <w:rPr>
          <w:spacing w:val="3"/>
          <w:w w:val="95"/>
        </w:rPr>
        <w:t xml:space="preserve"> </w:t>
      </w:r>
      <w:r>
        <w:rPr>
          <w:w w:val="95"/>
        </w:rPr>
        <w:t>for</w:t>
      </w:r>
      <w:r>
        <w:rPr>
          <w:spacing w:val="2"/>
          <w:w w:val="95"/>
        </w:rPr>
        <w:t xml:space="preserve"> </w:t>
      </w:r>
      <w:r>
        <w:rPr>
          <w:w w:val="95"/>
        </w:rPr>
        <w:t>existing</w:t>
      </w:r>
      <w:r>
        <w:rPr>
          <w:spacing w:val="5"/>
          <w:w w:val="95"/>
        </w:rPr>
        <w:t xml:space="preserve"> </w:t>
      </w:r>
      <w:r>
        <w:rPr>
          <w:w w:val="95"/>
        </w:rPr>
        <w:t>client</w:t>
      </w:r>
      <w:r>
        <w:rPr>
          <w:spacing w:val="3"/>
          <w:w w:val="95"/>
        </w:rPr>
        <w:t xml:space="preserve"> </w:t>
      </w:r>
      <w:r>
        <w:rPr>
          <w:w w:val="95"/>
        </w:rPr>
        <w:t>portfolios</w:t>
      </w:r>
    </w:p>
    <w:p w14:paraId="2E8EA636" w14:textId="77777777" w:rsidR="00353555" w:rsidRDefault="00041455">
      <w:pPr>
        <w:pStyle w:val="BodyText"/>
        <w:spacing w:before="94"/>
        <w:ind w:left="515"/>
      </w:pPr>
      <w:r>
        <w:rPr>
          <w:rFonts w:ascii="Segoe UI Symbol" w:hAnsi="Segoe UI Symbol"/>
          <w:spacing w:val="-2"/>
        </w:rPr>
        <w:t>➹</w:t>
      </w:r>
      <w:r>
        <w:rPr>
          <w:rFonts w:ascii="Segoe UI Symbol" w:hAnsi="Segoe UI Symbol"/>
          <w:spacing w:val="45"/>
        </w:rPr>
        <w:t xml:space="preserve"> </w:t>
      </w:r>
      <w:r>
        <w:rPr>
          <w:spacing w:val="-2"/>
        </w:rPr>
        <w:t>No</w:t>
      </w:r>
      <w:r>
        <w:rPr>
          <w:spacing w:val="-13"/>
        </w:rPr>
        <w:t xml:space="preserve"> </w:t>
      </w:r>
      <w:r>
        <w:rPr>
          <w:spacing w:val="-2"/>
        </w:rPr>
        <w:t>annual</w:t>
      </w:r>
      <w:r>
        <w:rPr>
          <w:spacing w:val="-13"/>
        </w:rPr>
        <w:t xml:space="preserve"> </w:t>
      </w:r>
      <w:r>
        <w:rPr>
          <w:spacing w:val="-2"/>
        </w:rPr>
        <w:t>charges</w:t>
      </w:r>
    </w:p>
    <w:p w14:paraId="318B3292" w14:textId="77777777" w:rsidR="00353555" w:rsidRDefault="00353555">
      <w:pPr>
        <w:pStyle w:val="BodyText"/>
        <w:spacing w:before="8"/>
        <w:rPr>
          <w:sz w:val="35"/>
        </w:rPr>
      </w:pPr>
    </w:p>
    <w:p w14:paraId="441FD36B" w14:textId="77777777" w:rsidR="00353555" w:rsidRDefault="00041455">
      <w:pPr>
        <w:pStyle w:val="BodyText"/>
        <w:spacing w:line="278" w:lineRule="auto"/>
        <w:ind w:left="155" w:right="342"/>
        <w:jc w:val="both"/>
      </w:pPr>
      <w:r>
        <w:t>XTCC only invests in authenticated and verified high-integrity carbon credits. The demand for high-</w:t>
      </w:r>
      <w:r>
        <w:rPr>
          <w:spacing w:val="1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carbon</w:t>
      </w:r>
      <w:r>
        <w:rPr>
          <w:spacing w:val="-2"/>
        </w:rPr>
        <w:t xml:space="preserve"> </w:t>
      </w:r>
      <w:r>
        <w:t>credits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expected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grow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15x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2030</w:t>
      </w:r>
      <w:r>
        <w:rPr>
          <w:vertAlign w:val="superscript"/>
        </w:rPr>
        <w:t>1</w:t>
      </w:r>
      <w:r>
        <w:t>.</w:t>
      </w:r>
    </w:p>
    <w:p w14:paraId="13FE9B8C" w14:textId="77777777" w:rsidR="00353555" w:rsidRDefault="00353555">
      <w:pPr>
        <w:pStyle w:val="BodyText"/>
        <w:spacing w:before="11"/>
        <w:rPr>
          <w:sz w:val="24"/>
        </w:rPr>
      </w:pPr>
    </w:p>
    <w:p w14:paraId="29A1FE03" w14:textId="77777777" w:rsidR="00353555" w:rsidRDefault="00041455">
      <w:pPr>
        <w:pStyle w:val="BodyText"/>
        <w:spacing w:line="276" w:lineRule="auto"/>
        <w:ind w:left="155" w:right="343"/>
        <w:jc w:val="both"/>
      </w:pPr>
      <w:r>
        <w:t>To provide for the principal protection, approximately 80% of the proceeds of the Note will be</w:t>
      </w:r>
      <w:r>
        <w:rPr>
          <w:spacing w:val="1"/>
        </w:rPr>
        <w:t xml:space="preserve"> </w:t>
      </w:r>
      <w:r>
        <w:t>deposited with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Investment Grade Money Market Fund</w:t>
      </w:r>
      <w:r>
        <w:rPr>
          <w:rFonts w:ascii="Arial" w:hAnsi="Arial"/>
          <w:b/>
          <w:spacing w:val="1"/>
        </w:rPr>
        <w:t xml:space="preserve"> </w:t>
      </w:r>
      <w:r>
        <w:t xml:space="preserve">(rated </w:t>
      </w:r>
      <w:proofErr w:type="spellStart"/>
      <w:r>
        <w:t>AAAm</w:t>
      </w:r>
      <w:proofErr w:type="spellEnd"/>
      <w:r>
        <w:t>) the “</w:t>
      </w:r>
      <w:r>
        <w:rPr>
          <w:rFonts w:ascii="Arial" w:hAnsi="Arial"/>
          <w:b/>
        </w:rPr>
        <w:t>Principal Protection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Provider</w:t>
      </w:r>
      <w:r>
        <w:t>”.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depend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prevailing</w:t>
      </w:r>
      <w:r>
        <w:rPr>
          <w:spacing w:val="1"/>
        </w:rPr>
        <w:t xml:space="preserve"> </w:t>
      </w:r>
      <w:r>
        <w:t>rates,</w:t>
      </w:r>
      <w:r>
        <w:rPr>
          <w:spacing w:val="1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Investment</w:t>
      </w:r>
      <w:r>
        <w:rPr>
          <w:spacing w:val="-2"/>
        </w:rPr>
        <w:t xml:space="preserve"> </w:t>
      </w:r>
      <w:r>
        <w:t>Memorandum,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would be</w:t>
      </w:r>
      <w:r>
        <w:rPr>
          <w:spacing w:val="-3"/>
        </w:rPr>
        <w:t xml:space="preserve"> </w:t>
      </w:r>
      <w:r>
        <w:t>approximately</w:t>
      </w:r>
      <w:r>
        <w:rPr>
          <w:spacing w:val="1"/>
        </w:rPr>
        <w:t xml:space="preserve"> </w:t>
      </w:r>
      <w:r>
        <w:t>80%.</w:t>
      </w:r>
    </w:p>
    <w:p w14:paraId="469A7CC0" w14:textId="77777777" w:rsidR="00353555" w:rsidRDefault="00353555">
      <w:pPr>
        <w:pStyle w:val="BodyText"/>
        <w:spacing w:before="8"/>
        <w:rPr>
          <w:sz w:val="24"/>
        </w:rPr>
      </w:pPr>
    </w:p>
    <w:p w14:paraId="2FB0AC6A" w14:textId="77777777" w:rsidR="00353555" w:rsidRDefault="00041455">
      <w:pPr>
        <w:pStyle w:val="Heading1"/>
      </w:pP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Work?</w:t>
      </w:r>
    </w:p>
    <w:p w14:paraId="27D3301B" w14:textId="77777777" w:rsidR="00353555" w:rsidRDefault="00353555">
      <w:pPr>
        <w:pStyle w:val="BodyText"/>
        <w:spacing w:before="5"/>
        <w:rPr>
          <w:rFonts w:ascii="Arial"/>
          <w:b/>
          <w:sz w:val="29"/>
        </w:rPr>
      </w:pPr>
    </w:p>
    <w:p w14:paraId="6BE94E3A" w14:textId="77777777" w:rsidR="00353555" w:rsidRDefault="00041455">
      <w:pPr>
        <w:pStyle w:val="BodyText"/>
        <w:spacing w:line="278" w:lineRule="auto"/>
        <w:ind w:left="155" w:right="594"/>
      </w:pPr>
      <w:bookmarkStart w:id="2" w:name="_bookmark2"/>
      <w:bookmarkEnd w:id="2"/>
      <w:r>
        <w:t>The</w:t>
      </w:r>
      <w:r>
        <w:rPr>
          <w:spacing w:val="-2"/>
        </w:rPr>
        <w:t xml:space="preserve"> </w:t>
      </w:r>
      <w:r>
        <w:t>XTCC</w:t>
      </w:r>
      <w:r>
        <w:rPr>
          <w:spacing w:val="-2"/>
        </w:rPr>
        <w:t xml:space="preserve"> </w:t>
      </w:r>
      <w:r>
        <w:t>Four-Year</w:t>
      </w:r>
      <w:r>
        <w:rPr>
          <w:spacing w:val="-1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Investment</w:t>
      </w:r>
      <w:r>
        <w:rPr>
          <w:spacing w:val="3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straightforward</w:t>
      </w:r>
      <w:r>
        <w:rPr>
          <w:spacing w:val="-4"/>
        </w:rPr>
        <w:t xml:space="preserve"> </w:t>
      </w:r>
      <w:r>
        <w:t>structure.</w:t>
      </w:r>
      <w:r>
        <w:rPr>
          <w:spacing w:val="33"/>
        </w:rPr>
        <w:t xml:space="preserve"> </w:t>
      </w:r>
      <w:r>
        <w:t>XTCC</w:t>
      </w:r>
      <w:r>
        <w:rPr>
          <w:spacing w:val="-59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Protected product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composed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two parts:</w:t>
      </w:r>
    </w:p>
    <w:p w14:paraId="706AFFC7" w14:textId="77777777" w:rsidR="00353555" w:rsidRDefault="00353555">
      <w:pPr>
        <w:pStyle w:val="BodyText"/>
        <w:rPr>
          <w:sz w:val="24"/>
        </w:rPr>
      </w:pPr>
    </w:p>
    <w:p w14:paraId="53E3671C" w14:textId="77777777" w:rsidR="00353555" w:rsidRDefault="00353555">
      <w:pPr>
        <w:pStyle w:val="BodyText"/>
        <w:spacing w:before="9"/>
        <w:rPr>
          <w:sz w:val="25"/>
        </w:rPr>
      </w:pPr>
    </w:p>
    <w:p w14:paraId="55F773B7" w14:textId="77777777" w:rsidR="00353555" w:rsidRDefault="00041455">
      <w:pPr>
        <w:pStyle w:val="Heading2"/>
        <w:numPr>
          <w:ilvl w:val="1"/>
          <w:numId w:val="2"/>
        </w:numPr>
        <w:tabs>
          <w:tab w:val="left" w:pos="874"/>
        </w:tabs>
        <w:ind w:hanging="359"/>
      </w:pPr>
      <w:r>
        <w:rPr>
          <w:spacing w:val="-1"/>
        </w:rPr>
        <w:t>Principal</w:t>
      </w:r>
      <w:r>
        <w:rPr>
          <w:spacing w:val="-12"/>
        </w:rPr>
        <w:t xml:space="preserve"> </w:t>
      </w:r>
      <w:r>
        <w:rPr>
          <w:spacing w:val="-1"/>
        </w:rPr>
        <w:t>Protection</w:t>
      </w:r>
    </w:p>
    <w:p w14:paraId="111F0575" w14:textId="77777777" w:rsidR="00353555" w:rsidRDefault="00041455">
      <w:pPr>
        <w:pStyle w:val="BodyText"/>
        <w:spacing w:before="44" w:line="276" w:lineRule="auto"/>
        <w:ind w:left="875" w:right="288"/>
        <w:jc w:val="both"/>
      </w:pPr>
      <w:r>
        <w:t>XTCC</w:t>
      </w:r>
      <w:r>
        <w:rPr>
          <w:spacing w:val="25"/>
        </w:rPr>
        <w:t xml:space="preserve"> </w:t>
      </w:r>
      <w:r>
        <w:t>invests</w:t>
      </w:r>
      <w:r>
        <w:rPr>
          <w:spacing w:val="26"/>
        </w:rPr>
        <w:t xml:space="preserve"> </w:t>
      </w:r>
      <w:r>
        <w:t>sufficient</w:t>
      </w:r>
      <w:r>
        <w:rPr>
          <w:spacing w:val="22"/>
        </w:rPr>
        <w:t xml:space="preserve"> </w:t>
      </w:r>
      <w:r>
        <w:t>funds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ensure</w:t>
      </w:r>
      <w:r>
        <w:rPr>
          <w:spacing w:val="26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100%</w:t>
      </w:r>
      <w:r>
        <w:rPr>
          <w:spacing w:val="25"/>
        </w:rPr>
        <w:t xml:space="preserve"> </w:t>
      </w:r>
      <w:r>
        <w:t>return</w:t>
      </w:r>
      <w:r>
        <w:rPr>
          <w:spacing w:val="26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delivered</w:t>
      </w:r>
      <w:r>
        <w:rPr>
          <w:spacing w:val="26"/>
        </w:rPr>
        <w:t xml:space="preserve"> </w:t>
      </w:r>
      <w:r>
        <w:t>at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end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term.</w:t>
      </w:r>
      <w:r>
        <w:rPr>
          <w:spacing w:val="-59"/>
        </w:rPr>
        <w:t xml:space="preserve"> </w:t>
      </w:r>
      <w:r>
        <w:t>The Investment Grade Money Market Fund (</w:t>
      </w:r>
      <w:proofErr w:type="spellStart"/>
      <w:r>
        <w:t>AAAm</w:t>
      </w:r>
      <w:proofErr w:type="spellEnd"/>
      <w:r>
        <w:t xml:space="preserve"> rated) investment offers the best possible</w:t>
      </w:r>
      <w:r>
        <w:rPr>
          <w:spacing w:val="1"/>
        </w:rPr>
        <w:t xml:space="preserve"> </w:t>
      </w:r>
      <w:r>
        <w:t>protection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 lowest</w:t>
      </w:r>
      <w:r>
        <w:rPr>
          <w:spacing w:val="-1"/>
        </w:rPr>
        <w:t xml:space="preserve"> </w:t>
      </w:r>
      <w:r>
        <w:t>cost.</w:t>
      </w:r>
    </w:p>
    <w:p w14:paraId="6E21020A" w14:textId="77777777" w:rsidR="00353555" w:rsidRDefault="00041455">
      <w:pPr>
        <w:pStyle w:val="BodyText"/>
        <w:spacing w:before="4"/>
        <w:rPr>
          <w:sz w:val="12"/>
        </w:rPr>
      </w:pPr>
      <w:r>
        <w:pict w14:anchorId="008031C5">
          <v:rect id="_x0000_s2055" style="position:absolute;margin-left:53.75pt;margin-top:9.05pt;width:144.05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14:paraId="03581DBE" w14:textId="77777777" w:rsidR="00353555" w:rsidRDefault="00041455">
      <w:pPr>
        <w:spacing w:before="68"/>
        <w:ind w:left="155"/>
        <w:jc w:val="both"/>
        <w:rPr>
          <w:sz w:val="16"/>
        </w:rPr>
      </w:pPr>
      <w:r>
        <w:rPr>
          <w:spacing w:val="-3"/>
          <w:sz w:val="16"/>
          <w:vertAlign w:val="superscript"/>
        </w:rPr>
        <w:t>1</w:t>
      </w:r>
      <w:r>
        <w:rPr>
          <w:spacing w:val="-3"/>
          <w:sz w:val="16"/>
        </w:rPr>
        <w:t>Blaufelder,</w:t>
      </w:r>
      <w:r>
        <w:rPr>
          <w:spacing w:val="6"/>
          <w:sz w:val="16"/>
        </w:rPr>
        <w:t xml:space="preserve"> </w:t>
      </w:r>
      <w:r>
        <w:rPr>
          <w:spacing w:val="-3"/>
          <w:sz w:val="16"/>
        </w:rPr>
        <w:t>et</w:t>
      </w:r>
      <w:r>
        <w:rPr>
          <w:spacing w:val="6"/>
          <w:sz w:val="16"/>
        </w:rPr>
        <w:t xml:space="preserve"> </w:t>
      </w:r>
      <w:r>
        <w:rPr>
          <w:spacing w:val="-3"/>
          <w:sz w:val="16"/>
        </w:rPr>
        <w:t>al.</w:t>
      </w:r>
      <w:r>
        <w:rPr>
          <w:spacing w:val="-1"/>
          <w:sz w:val="16"/>
        </w:rPr>
        <w:t xml:space="preserve"> </w:t>
      </w:r>
      <w:r>
        <w:rPr>
          <w:spacing w:val="-3"/>
          <w:sz w:val="16"/>
        </w:rPr>
        <w:t>(2021</w:t>
      </w:r>
      <w:r>
        <w:rPr>
          <w:spacing w:val="-2"/>
          <w:sz w:val="16"/>
        </w:rPr>
        <w:t xml:space="preserve"> </w:t>
      </w:r>
      <w:r>
        <w:rPr>
          <w:spacing w:val="-3"/>
          <w:sz w:val="16"/>
        </w:rPr>
        <w:t xml:space="preserve">January). </w:t>
      </w:r>
      <w:r>
        <w:rPr>
          <w:rFonts w:ascii="Arial"/>
          <w:i/>
          <w:spacing w:val="-3"/>
          <w:sz w:val="16"/>
        </w:rPr>
        <w:t>A</w:t>
      </w:r>
      <w:r>
        <w:rPr>
          <w:rFonts w:ascii="Arial"/>
          <w:i/>
          <w:spacing w:val="-6"/>
          <w:sz w:val="16"/>
        </w:rPr>
        <w:t xml:space="preserve"> </w:t>
      </w:r>
      <w:r>
        <w:rPr>
          <w:rFonts w:ascii="Arial"/>
          <w:i/>
          <w:spacing w:val="-3"/>
          <w:sz w:val="16"/>
        </w:rPr>
        <w:t>Blueprint</w:t>
      </w:r>
      <w:r>
        <w:rPr>
          <w:rFonts w:ascii="Arial"/>
          <w:i/>
          <w:sz w:val="16"/>
        </w:rPr>
        <w:t xml:space="preserve"> </w:t>
      </w:r>
      <w:r>
        <w:rPr>
          <w:rFonts w:ascii="Arial"/>
          <w:i/>
          <w:spacing w:val="-3"/>
          <w:sz w:val="16"/>
        </w:rPr>
        <w:t>for</w:t>
      </w:r>
      <w:r>
        <w:rPr>
          <w:rFonts w:ascii="Arial"/>
          <w:i/>
          <w:spacing w:val="2"/>
          <w:sz w:val="16"/>
        </w:rPr>
        <w:t xml:space="preserve"> </w:t>
      </w:r>
      <w:r>
        <w:rPr>
          <w:rFonts w:ascii="Arial"/>
          <w:i/>
          <w:spacing w:val="-3"/>
          <w:sz w:val="16"/>
        </w:rPr>
        <w:t>Scaling</w:t>
      </w:r>
      <w:r>
        <w:rPr>
          <w:rFonts w:ascii="Arial"/>
          <w:i/>
          <w:spacing w:val="-2"/>
          <w:sz w:val="16"/>
        </w:rPr>
        <w:t xml:space="preserve"> Voluntary</w:t>
      </w:r>
      <w:r>
        <w:rPr>
          <w:rFonts w:ascii="Arial"/>
          <w:i/>
          <w:spacing w:val="-3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Carbon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Markets</w:t>
      </w:r>
      <w:r>
        <w:rPr>
          <w:rFonts w:ascii="Arial"/>
          <w:i/>
          <w:spacing w:val="5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to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Meet</w:t>
      </w:r>
      <w:r>
        <w:rPr>
          <w:rFonts w:ascii="Arial"/>
          <w:i/>
          <w:spacing w:val="-1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the Climate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pacing w:val="-2"/>
          <w:sz w:val="16"/>
        </w:rPr>
        <w:t>Challenge</w:t>
      </w:r>
      <w:r>
        <w:rPr>
          <w:spacing w:val="-2"/>
          <w:sz w:val="16"/>
        </w:rPr>
        <w:t>.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McKinsey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Sustainability.</w:t>
      </w:r>
    </w:p>
    <w:p w14:paraId="6679A8E9" w14:textId="77777777" w:rsidR="00353555" w:rsidRDefault="00041455">
      <w:pPr>
        <w:spacing w:before="3" w:line="244" w:lineRule="auto"/>
        <w:ind w:left="155" w:right="594"/>
        <w:rPr>
          <w:sz w:val="16"/>
        </w:rPr>
      </w:pPr>
      <w:r>
        <w:rPr>
          <w:color w:val="002000"/>
          <w:spacing w:val="-3"/>
          <w:sz w:val="16"/>
        </w:rPr>
        <w:t>&lt;</w:t>
      </w:r>
      <w:hyperlink r:id="rId10">
        <w:r>
          <w:rPr>
            <w:color w:val="002000"/>
            <w:spacing w:val="-3"/>
            <w:sz w:val="16"/>
            <w:u w:val="single" w:color="002000"/>
          </w:rPr>
          <w:t>https://www.mckinsey.com/capabilities/sustainability/our-insights/a-blueprint-for-scaling-voluntary-carbon-markets-to-meet-the-climate-</w:t>
        </w:r>
      </w:hyperlink>
      <w:r>
        <w:rPr>
          <w:color w:val="002000"/>
          <w:spacing w:val="-2"/>
          <w:sz w:val="16"/>
        </w:rPr>
        <w:t xml:space="preserve"> </w:t>
      </w:r>
      <w:hyperlink r:id="rId11">
        <w:r>
          <w:rPr>
            <w:color w:val="002000"/>
            <w:sz w:val="16"/>
            <w:u w:val="single" w:color="002000"/>
          </w:rPr>
          <w:t>challenge</w:t>
        </w:r>
      </w:hyperlink>
      <w:r>
        <w:rPr>
          <w:color w:val="002000"/>
          <w:sz w:val="16"/>
        </w:rPr>
        <w:t>&gt;</w:t>
      </w:r>
    </w:p>
    <w:p w14:paraId="6451D6E6" w14:textId="77777777" w:rsidR="00353555" w:rsidRDefault="00353555">
      <w:pPr>
        <w:spacing w:line="244" w:lineRule="auto"/>
        <w:rPr>
          <w:sz w:val="16"/>
        </w:rPr>
        <w:sectPr w:rsidR="00353555">
          <w:pgSz w:w="11920" w:h="16850"/>
          <w:pgMar w:top="1380" w:right="720" w:bottom="1220" w:left="920" w:header="590" w:footer="994" w:gutter="0"/>
          <w:cols w:space="720"/>
        </w:sectPr>
      </w:pPr>
    </w:p>
    <w:p w14:paraId="32AE10BE" w14:textId="77777777" w:rsidR="00353555" w:rsidRDefault="00353555">
      <w:pPr>
        <w:pStyle w:val="BodyText"/>
        <w:rPr>
          <w:sz w:val="20"/>
        </w:rPr>
      </w:pPr>
    </w:p>
    <w:p w14:paraId="5AC52509" w14:textId="77777777" w:rsidR="00353555" w:rsidRDefault="00353555">
      <w:pPr>
        <w:pStyle w:val="BodyText"/>
        <w:spacing w:before="7"/>
        <w:rPr>
          <w:sz w:val="26"/>
        </w:rPr>
      </w:pPr>
    </w:p>
    <w:p w14:paraId="582AA635" w14:textId="77777777" w:rsidR="00353555" w:rsidRDefault="00041455">
      <w:pPr>
        <w:pStyle w:val="Heading2"/>
        <w:numPr>
          <w:ilvl w:val="1"/>
          <w:numId w:val="2"/>
        </w:numPr>
        <w:tabs>
          <w:tab w:val="left" w:pos="874"/>
        </w:tabs>
        <w:spacing w:before="94"/>
        <w:ind w:hanging="359"/>
      </w:pPr>
      <w:r>
        <w:rPr>
          <w:spacing w:val="-1"/>
        </w:rPr>
        <w:t>High-Integrity</w:t>
      </w:r>
      <w:r>
        <w:rPr>
          <w:spacing w:val="-12"/>
        </w:rPr>
        <w:t xml:space="preserve"> </w:t>
      </w:r>
      <w:r>
        <w:t>Carbon</w:t>
      </w:r>
      <w:r>
        <w:rPr>
          <w:spacing w:val="-12"/>
        </w:rPr>
        <w:t xml:space="preserve"> </w:t>
      </w:r>
      <w:r>
        <w:t>Credits</w:t>
      </w:r>
      <w:r>
        <w:rPr>
          <w:spacing w:val="-10"/>
        </w:rPr>
        <w:t xml:space="preserve"> </w:t>
      </w:r>
      <w:r>
        <w:t>Performance</w:t>
      </w:r>
    </w:p>
    <w:p w14:paraId="77371438" w14:textId="77777777" w:rsidR="00353555" w:rsidRDefault="00041455">
      <w:pPr>
        <w:pStyle w:val="BodyText"/>
        <w:spacing w:before="44" w:line="276" w:lineRule="auto"/>
        <w:ind w:left="875" w:right="337"/>
        <w:jc w:val="both"/>
      </w:pPr>
      <w:r>
        <w:t>XTCC invests in high-integrity carbon credits which are sourced from verified and audited</w:t>
      </w:r>
      <w:r>
        <w:rPr>
          <w:spacing w:val="1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CDM</w:t>
      </w:r>
      <w:r>
        <w:rPr>
          <w:spacing w:val="-11"/>
        </w:rPr>
        <w:t xml:space="preserve"> </w:t>
      </w:r>
      <w:r>
        <w:t>Protocols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align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industry</w:t>
      </w:r>
      <w:r>
        <w:rPr>
          <w:spacing w:val="-7"/>
        </w:rPr>
        <w:t xml:space="preserve"> </w:t>
      </w:r>
      <w:r>
        <w:t>standard</w:t>
      </w:r>
      <w:r>
        <w:rPr>
          <w:spacing w:val="-8"/>
        </w:rPr>
        <w:t xml:space="preserve"> </w:t>
      </w:r>
      <w:r>
        <w:t>definitions</w:t>
      </w:r>
      <w:r>
        <w:rPr>
          <w:spacing w:val="-8"/>
        </w:rPr>
        <w:t xml:space="preserve"> </w:t>
      </w:r>
      <w:r>
        <w:t>of</w:t>
      </w:r>
      <w:r>
        <w:rPr>
          <w:spacing w:val="-59"/>
        </w:rPr>
        <w:t xml:space="preserve"> </w:t>
      </w:r>
      <w:r>
        <w:t>high-integrity</w:t>
      </w:r>
      <w:r>
        <w:rPr>
          <w:spacing w:val="-3"/>
        </w:rPr>
        <w:t xml:space="preserve"> </w:t>
      </w:r>
      <w:r>
        <w:t>carbon</w:t>
      </w:r>
      <w:r>
        <w:rPr>
          <w:spacing w:val="-2"/>
        </w:rPr>
        <w:t xml:space="preserve"> </w:t>
      </w:r>
      <w:r>
        <w:t>credits.</w:t>
      </w:r>
    </w:p>
    <w:p w14:paraId="170FA7CD" w14:textId="77777777" w:rsidR="00353555" w:rsidRDefault="00353555">
      <w:pPr>
        <w:pStyle w:val="BodyText"/>
        <w:spacing w:before="2"/>
        <w:rPr>
          <w:sz w:val="25"/>
        </w:rPr>
      </w:pPr>
    </w:p>
    <w:p w14:paraId="4EA515E6" w14:textId="77777777" w:rsidR="00353555" w:rsidRDefault="00041455">
      <w:pPr>
        <w:pStyle w:val="BodyText"/>
        <w:spacing w:line="276" w:lineRule="auto"/>
        <w:ind w:left="155" w:right="341"/>
        <w:jc w:val="both"/>
      </w:pPr>
      <w:r>
        <w:t xml:space="preserve">The two elements together are secured assets in </w:t>
      </w:r>
      <w:proofErr w:type="spellStart"/>
      <w:r>
        <w:t>favour</w:t>
      </w:r>
      <w:proofErr w:type="spellEnd"/>
      <w:r>
        <w:t xml:space="preserve"> of the investors. At maturity, the repayment</w:t>
      </w:r>
      <w:r>
        <w:rPr>
          <w:spacing w:val="1"/>
        </w:rPr>
        <w:t xml:space="preserve"> </w:t>
      </w:r>
      <w:r>
        <w:t>amount consists of the principal protection plus the increased value of the portfolio of high-integrity</w:t>
      </w:r>
      <w:r>
        <w:rPr>
          <w:spacing w:val="1"/>
        </w:rPr>
        <w:t xml:space="preserve"> </w:t>
      </w:r>
      <w:r>
        <w:t>carbon</w:t>
      </w:r>
      <w:r>
        <w:rPr>
          <w:spacing w:val="-8"/>
        </w:rPr>
        <w:t xml:space="preserve"> </w:t>
      </w:r>
      <w:r>
        <w:t>credits.</w:t>
      </w:r>
      <w:r>
        <w:rPr>
          <w:spacing w:val="39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derivatives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XTCC</w:t>
      </w:r>
      <w:r>
        <w:rPr>
          <w:spacing w:val="-5"/>
        </w:rPr>
        <w:t xml:space="preserve"> </w:t>
      </w:r>
      <w:r>
        <w:t>Principal</w:t>
      </w:r>
      <w:r>
        <w:rPr>
          <w:spacing w:val="-10"/>
        </w:rPr>
        <w:t xml:space="preserve"> </w:t>
      </w:r>
      <w:r>
        <w:t>Protected</w:t>
      </w:r>
      <w:r>
        <w:rPr>
          <w:spacing w:val="-5"/>
        </w:rPr>
        <w:t xml:space="preserve"> </w:t>
      </w:r>
      <w:r>
        <w:t>Investment</w:t>
      </w:r>
      <w:r>
        <w:rPr>
          <w:spacing w:val="-7"/>
        </w:rPr>
        <w:t xml:space="preserve"> </w:t>
      </w:r>
      <w:r>
        <w:t>product.</w:t>
      </w:r>
    </w:p>
    <w:p w14:paraId="2E45FBC3" w14:textId="77777777" w:rsidR="00353555" w:rsidRDefault="00353555">
      <w:pPr>
        <w:pStyle w:val="BodyText"/>
        <w:spacing w:before="9"/>
        <w:rPr>
          <w:sz w:val="24"/>
        </w:rPr>
      </w:pPr>
    </w:p>
    <w:p w14:paraId="4DD82E32" w14:textId="77777777" w:rsidR="00353555" w:rsidRDefault="00041455">
      <w:pPr>
        <w:pStyle w:val="Heading1"/>
        <w:jc w:val="both"/>
      </w:pPr>
      <w:bookmarkStart w:id="3" w:name="_bookmark3"/>
      <w:bookmarkEnd w:id="3"/>
      <w:r>
        <w:t>Carbon</w:t>
      </w:r>
      <w:r>
        <w:rPr>
          <w:spacing w:val="-14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Historical</w:t>
      </w:r>
      <w:r>
        <w:rPr>
          <w:spacing w:val="-11"/>
        </w:rPr>
        <w:t xml:space="preserve"> </w:t>
      </w:r>
      <w:r>
        <w:t>Returns</w:t>
      </w:r>
    </w:p>
    <w:p w14:paraId="79712381" w14:textId="77777777" w:rsidR="00353555" w:rsidRDefault="00353555">
      <w:pPr>
        <w:pStyle w:val="BodyText"/>
        <w:spacing w:before="4"/>
        <w:rPr>
          <w:rFonts w:ascii="Arial"/>
          <w:b/>
          <w:sz w:val="29"/>
        </w:rPr>
      </w:pPr>
    </w:p>
    <w:p w14:paraId="046C08EC" w14:textId="77777777" w:rsidR="00353555" w:rsidRDefault="00041455">
      <w:pPr>
        <w:pStyle w:val="BodyText"/>
        <w:spacing w:line="276" w:lineRule="auto"/>
        <w:ind w:left="155" w:right="346"/>
        <w:jc w:val="both"/>
      </w:pPr>
      <w:r>
        <w:rPr>
          <w:color w:val="002000"/>
          <w:spacing w:val="-1"/>
        </w:rPr>
        <w:t>The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1"/>
        </w:rPr>
        <w:t>Kyoto</w:t>
      </w:r>
      <w:r>
        <w:rPr>
          <w:color w:val="002000"/>
          <w:spacing w:val="-8"/>
        </w:rPr>
        <w:t xml:space="preserve"> </w:t>
      </w:r>
      <w:r>
        <w:rPr>
          <w:color w:val="002000"/>
          <w:spacing w:val="-1"/>
        </w:rPr>
        <w:t>Protocol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introduced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concept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of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emissions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trading,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a</w:t>
      </w:r>
      <w:r>
        <w:rPr>
          <w:color w:val="002000"/>
          <w:spacing w:val="-13"/>
        </w:rPr>
        <w:t xml:space="preserve"> </w:t>
      </w:r>
      <w:r>
        <w:rPr>
          <w:color w:val="002000"/>
        </w:rPr>
        <w:t>new</w:t>
      </w:r>
      <w:r>
        <w:rPr>
          <w:color w:val="002000"/>
          <w:spacing w:val="-15"/>
        </w:rPr>
        <w:t xml:space="preserve"> </w:t>
      </w:r>
      <w:r>
        <w:rPr>
          <w:color w:val="002000"/>
        </w:rPr>
        <w:t>type</w:t>
      </w:r>
      <w:r>
        <w:rPr>
          <w:color w:val="002000"/>
          <w:spacing w:val="-16"/>
        </w:rPr>
        <w:t xml:space="preserve"> </w:t>
      </w:r>
      <w:r>
        <w:rPr>
          <w:color w:val="002000"/>
        </w:rPr>
        <w:t>of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market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(and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asset)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that</w:t>
      </w:r>
      <w:r>
        <w:rPr>
          <w:color w:val="002000"/>
          <w:spacing w:val="-59"/>
        </w:rPr>
        <w:t xml:space="preserve"> </w:t>
      </w:r>
      <w:r>
        <w:rPr>
          <w:color w:val="002000"/>
          <w:spacing w:val="-1"/>
        </w:rPr>
        <w:t>created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the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carbon</w:t>
      </w:r>
      <w:r>
        <w:rPr>
          <w:color w:val="002000"/>
          <w:spacing w:val="-8"/>
        </w:rPr>
        <w:t xml:space="preserve"> </w:t>
      </w:r>
      <w:r>
        <w:rPr>
          <w:color w:val="002000"/>
          <w:spacing w:val="-1"/>
        </w:rPr>
        <w:t>credit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as</w:t>
      </w:r>
      <w:r>
        <w:rPr>
          <w:color w:val="002000"/>
          <w:spacing w:val="-15"/>
        </w:rPr>
        <w:t xml:space="preserve"> </w:t>
      </w:r>
      <w:r>
        <w:rPr>
          <w:color w:val="002000"/>
          <w:spacing w:val="-1"/>
        </w:rPr>
        <w:t>a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commodity</w:t>
      </w:r>
      <w:r>
        <w:rPr>
          <w:color w:val="002000"/>
          <w:spacing w:val="-14"/>
        </w:rPr>
        <w:t xml:space="preserve"> </w:t>
      </w:r>
      <w:r>
        <w:rPr>
          <w:color w:val="002000"/>
          <w:spacing w:val="-1"/>
        </w:rPr>
        <w:t>that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could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be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bought,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sold,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saved,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or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1"/>
        </w:rPr>
        <w:t>traded.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13"/>
        </w:rPr>
        <w:t xml:space="preserve"> </w:t>
      </w:r>
      <w:r>
        <w:rPr>
          <w:color w:val="002000"/>
        </w:rPr>
        <w:t>compliance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market for carbon credits and Emission Trading Systems (ETSs) have sprung from this concept. In</w:t>
      </w:r>
      <w:r>
        <w:rPr>
          <w:color w:val="002000"/>
          <w:spacing w:val="1"/>
        </w:rPr>
        <w:t xml:space="preserve"> </w:t>
      </w:r>
      <w:r>
        <w:rPr>
          <w:color w:val="002000"/>
        </w:rPr>
        <w:t xml:space="preserve">short, emissions trading allowed countries with leftover credits to </w:t>
      </w:r>
      <w:proofErr w:type="spellStart"/>
      <w:r>
        <w:rPr>
          <w:color w:val="002000"/>
        </w:rPr>
        <w:t>monetise</w:t>
      </w:r>
      <w:proofErr w:type="spellEnd"/>
      <w:r>
        <w:rPr>
          <w:color w:val="002000"/>
        </w:rPr>
        <w:t xml:space="preserve"> their remaining assets by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selling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them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to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other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countries,</w:t>
      </w:r>
      <w:r>
        <w:rPr>
          <w:color w:val="002000"/>
          <w:spacing w:val="-6"/>
        </w:rPr>
        <w:t xml:space="preserve"> </w:t>
      </w:r>
      <w:r>
        <w:rPr>
          <w:color w:val="002000"/>
        </w:rPr>
        <w:t>especially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those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that pollute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above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their</w:t>
      </w:r>
      <w:r>
        <w:rPr>
          <w:color w:val="002000"/>
          <w:spacing w:val="-6"/>
        </w:rPr>
        <w:t xml:space="preserve"> </w:t>
      </w:r>
      <w:r>
        <w:rPr>
          <w:color w:val="002000"/>
        </w:rPr>
        <w:t>allotment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and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have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a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need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to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purchase credits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to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make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up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difference.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This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national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carbon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offsets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system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created</w:t>
      </w:r>
      <w:r>
        <w:rPr>
          <w:color w:val="002000"/>
          <w:spacing w:val="-6"/>
        </w:rPr>
        <w:t xml:space="preserve"> </w:t>
      </w:r>
      <w:r>
        <w:rPr>
          <w:color w:val="002000"/>
        </w:rPr>
        <w:t>by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Kyoto</w:t>
      </w:r>
      <w:r>
        <w:rPr>
          <w:color w:val="002000"/>
          <w:spacing w:val="-58"/>
        </w:rPr>
        <w:t xml:space="preserve"> </w:t>
      </w:r>
      <w:r>
        <w:rPr>
          <w:color w:val="002000"/>
        </w:rPr>
        <w:t>Protocol is fundamental to the compliance carbon market, most commonly known as the ETS or</w:t>
      </w:r>
      <w:r>
        <w:rPr>
          <w:color w:val="002000"/>
          <w:spacing w:val="1"/>
        </w:rPr>
        <w:t xml:space="preserve"> </w:t>
      </w:r>
      <w:r>
        <w:rPr>
          <w:color w:val="002000"/>
        </w:rPr>
        <w:t>European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Union Allowance (EUA).</w:t>
      </w:r>
    </w:p>
    <w:p w14:paraId="3F9EFF5B" w14:textId="77777777" w:rsidR="00353555" w:rsidRDefault="00353555">
      <w:pPr>
        <w:pStyle w:val="BodyText"/>
        <w:spacing w:before="2"/>
        <w:rPr>
          <w:sz w:val="25"/>
        </w:rPr>
      </w:pPr>
    </w:p>
    <w:p w14:paraId="51B713AF" w14:textId="77777777" w:rsidR="00353555" w:rsidRDefault="00041455">
      <w:pPr>
        <w:pStyle w:val="BodyText"/>
        <w:spacing w:line="278" w:lineRule="auto"/>
        <w:ind w:left="155" w:right="341"/>
        <w:jc w:val="both"/>
      </w:pPr>
      <w:r>
        <w:rPr>
          <w:color w:val="002000"/>
        </w:rPr>
        <w:t>This “</w:t>
      </w:r>
      <w:r>
        <w:rPr>
          <w:rFonts w:ascii="Arial" w:hAnsi="Arial"/>
          <w:b/>
          <w:color w:val="002000"/>
        </w:rPr>
        <w:t>national offset</w:t>
      </w:r>
      <w:r>
        <w:rPr>
          <w:color w:val="002000"/>
        </w:rPr>
        <w:t>” scheme has proven to be very well regarded, efficient, and impressive for</w:t>
      </w:r>
      <w:r>
        <w:rPr>
          <w:color w:val="002000"/>
          <w:spacing w:val="1"/>
        </w:rPr>
        <w:t xml:space="preserve"> </w:t>
      </w:r>
      <w:r>
        <w:rPr>
          <w:color w:val="002000"/>
          <w:spacing w:val="-4"/>
        </w:rPr>
        <w:t xml:space="preserve">investment purposes. The prices on the ETS market reflect the trend that the political </w:t>
      </w:r>
      <w:r>
        <w:rPr>
          <w:color w:val="002000"/>
          <w:spacing w:val="-3"/>
        </w:rPr>
        <w:t>and social demand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for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carbon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reduction and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drive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for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a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net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zero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world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has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become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higher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on the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global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agenda.</w:t>
      </w:r>
    </w:p>
    <w:p w14:paraId="777B014E" w14:textId="77777777" w:rsidR="00353555" w:rsidRDefault="00353555">
      <w:pPr>
        <w:pStyle w:val="BodyText"/>
        <w:spacing w:before="6"/>
        <w:rPr>
          <w:sz w:val="26"/>
        </w:rPr>
      </w:pPr>
    </w:p>
    <w:p w14:paraId="44EDFA48" w14:textId="77777777" w:rsidR="00353555" w:rsidRDefault="00041455">
      <w:pPr>
        <w:pStyle w:val="BodyText"/>
        <w:spacing w:line="276" w:lineRule="auto"/>
        <w:ind w:left="155" w:right="347"/>
        <w:jc w:val="both"/>
      </w:pPr>
      <w:r>
        <w:rPr>
          <w:color w:val="002000"/>
        </w:rPr>
        <w:t>Since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2014,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6"/>
        </w:rPr>
        <w:t xml:space="preserve"> </w:t>
      </w:r>
      <w:r>
        <w:rPr>
          <w:color w:val="002000"/>
        </w:rPr>
        <w:t>price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of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carbon</w:t>
      </w:r>
      <w:r>
        <w:rPr>
          <w:color w:val="002000"/>
          <w:spacing w:val="-6"/>
        </w:rPr>
        <w:t xml:space="preserve"> </w:t>
      </w:r>
      <w:r>
        <w:rPr>
          <w:color w:val="002000"/>
        </w:rPr>
        <w:t>credits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has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seen</w:t>
      </w:r>
      <w:r>
        <w:rPr>
          <w:color w:val="002000"/>
          <w:spacing w:val="-13"/>
        </w:rPr>
        <w:t xml:space="preserve"> </w:t>
      </w:r>
      <w:r>
        <w:rPr>
          <w:color w:val="002000"/>
        </w:rPr>
        <w:t>an</w:t>
      </w:r>
      <w:r>
        <w:rPr>
          <w:color w:val="002000"/>
          <w:spacing w:val="-5"/>
        </w:rPr>
        <w:t xml:space="preserve"> </w:t>
      </w:r>
      <w:proofErr w:type="spellStart"/>
      <w:r>
        <w:rPr>
          <w:color w:val="002000"/>
        </w:rPr>
        <w:t>annualised</w:t>
      </w:r>
      <w:proofErr w:type="spellEnd"/>
      <w:r>
        <w:rPr>
          <w:color w:val="002000"/>
          <w:spacing w:val="-5"/>
        </w:rPr>
        <w:t xml:space="preserve"> </w:t>
      </w:r>
      <w:r>
        <w:rPr>
          <w:color w:val="002000"/>
        </w:rPr>
        <w:t>150%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increase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per</w:t>
      </w:r>
      <w:r>
        <w:rPr>
          <w:color w:val="002000"/>
          <w:spacing w:val="-8"/>
        </w:rPr>
        <w:t xml:space="preserve"> </w:t>
      </w:r>
      <w:r>
        <w:rPr>
          <w:color w:val="002000"/>
        </w:rPr>
        <w:t>annum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(from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5.91</w:t>
      </w:r>
      <w:r>
        <w:rPr>
          <w:color w:val="002000"/>
          <w:spacing w:val="-59"/>
        </w:rPr>
        <w:t xml:space="preserve"> </w:t>
      </w:r>
      <w:r>
        <w:rPr>
          <w:color w:val="002000"/>
          <w:spacing w:val="-2"/>
        </w:rPr>
        <w:t>Euros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2"/>
        </w:rPr>
        <w:t>to</w:t>
      </w:r>
      <w:r>
        <w:rPr>
          <w:color w:val="002000"/>
          <w:spacing w:val="-9"/>
        </w:rPr>
        <w:t xml:space="preserve"> </w:t>
      </w:r>
      <w:r>
        <w:rPr>
          <w:color w:val="002000"/>
          <w:spacing w:val="-2"/>
        </w:rPr>
        <w:t>81.88</w:t>
      </w:r>
      <w:r>
        <w:rPr>
          <w:color w:val="002000"/>
          <w:spacing w:val="-7"/>
        </w:rPr>
        <w:t xml:space="preserve"> </w:t>
      </w:r>
      <w:r>
        <w:rPr>
          <w:color w:val="002000"/>
          <w:spacing w:val="-2"/>
        </w:rPr>
        <w:t>Euros,</w:t>
      </w:r>
      <w:r>
        <w:rPr>
          <w:color w:val="002000"/>
          <w:spacing w:val="-5"/>
        </w:rPr>
        <w:t xml:space="preserve"> </w:t>
      </w:r>
      <w:r>
        <w:rPr>
          <w:color w:val="002000"/>
          <w:spacing w:val="-2"/>
        </w:rPr>
        <w:t>a</w:t>
      </w:r>
      <w:r>
        <w:rPr>
          <w:color w:val="002000"/>
          <w:spacing w:val="-7"/>
        </w:rPr>
        <w:t xml:space="preserve"> </w:t>
      </w:r>
      <w:r>
        <w:rPr>
          <w:color w:val="002000"/>
          <w:spacing w:val="-2"/>
        </w:rPr>
        <w:t>roughly</w:t>
      </w:r>
      <w:r>
        <w:rPr>
          <w:color w:val="002000"/>
          <w:spacing w:val="-5"/>
        </w:rPr>
        <w:t xml:space="preserve"> </w:t>
      </w:r>
      <w:r>
        <w:rPr>
          <w:color w:val="002000"/>
          <w:spacing w:val="-2"/>
        </w:rPr>
        <w:t>14-fold</w:t>
      </w:r>
      <w:r>
        <w:rPr>
          <w:color w:val="002000"/>
          <w:spacing w:val="-7"/>
        </w:rPr>
        <w:t xml:space="preserve"> </w:t>
      </w:r>
      <w:r>
        <w:rPr>
          <w:color w:val="002000"/>
          <w:spacing w:val="-2"/>
        </w:rPr>
        <w:t>increase)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2"/>
        </w:rPr>
        <w:t>and</w:t>
      </w:r>
      <w:r>
        <w:rPr>
          <w:color w:val="002000"/>
          <w:spacing w:val="-9"/>
        </w:rPr>
        <w:t xml:space="preserve"> </w:t>
      </w:r>
      <w:r>
        <w:rPr>
          <w:color w:val="002000"/>
          <w:spacing w:val="-2"/>
        </w:rPr>
        <w:t>a</w:t>
      </w:r>
      <w:r>
        <w:rPr>
          <w:color w:val="002000"/>
          <w:spacing w:val="-7"/>
        </w:rPr>
        <w:t xml:space="preserve"> </w:t>
      </w:r>
      <w:r>
        <w:rPr>
          <w:color w:val="002000"/>
          <w:spacing w:val="-2"/>
        </w:rPr>
        <w:t>nearly</w:t>
      </w:r>
      <w:r>
        <w:rPr>
          <w:color w:val="002000"/>
          <w:spacing w:val="-11"/>
        </w:rPr>
        <w:t xml:space="preserve"> </w:t>
      </w:r>
      <w:r>
        <w:rPr>
          <w:rFonts w:ascii="Arial"/>
          <w:b/>
          <w:color w:val="002000"/>
          <w:spacing w:val="-2"/>
        </w:rPr>
        <w:t>40%</w:t>
      </w:r>
      <w:r>
        <w:rPr>
          <w:rFonts w:ascii="Arial"/>
          <w:b/>
          <w:color w:val="002000"/>
          <w:spacing w:val="-6"/>
        </w:rPr>
        <w:t xml:space="preserve"> </w:t>
      </w:r>
      <w:r>
        <w:rPr>
          <w:rFonts w:ascii="Arial"/>
          <w:b/>
          <w:color w:val="002000"/>
          <w:spacing w:val="-2"/>
        </w:rPr>
        <w:t>per</w:t>
      </w:r>
      <w:r>
        <w:rPr>
          <w:rFonts w:ascii="Arial"/>
          <w:b/>
          <w:color w:val="002000"/>
          <w:spacing w:val="-8"/>
        </w:rPr>
        <w:t xml:space="preserve"> </w:t>
      </w:r>
      <w:r>
        <w:rPr>
          <w:rFonts w:ascii="Arial"/>
          <w:b/>
          <w:color w:val="002000"/>
          <w:spacing w:val="-2"/>
        </w:rPr>
        <w:t>annum</w:t>
      </w:r>
      <w:r>
        <w:rPr>
          <w:rFonts w:ascii="Arial"/>
          <w:b/>
          <w:color w:val="002000"/>
          <w:spacing w:val="-13"/>
        </w:rPr>
        <w:t xml:space="preserve"> </w:t>
      </w:r>
      <w:r>
        <w:rPr>
          <w:rFonts w:ascii="Arial"/>
          <w:b/>
          <w:color w:val="002000"/>
          <w:spacing w:val="-2"/>
        </w:rPr>
        <w:t>average</w:t>
      </w:r>
      <w:r>
        <w:rPr>
          <w:rFonts w:ascii="Arial"/>
          <w:b/>
          <w:color w:val="002000"/>
          <w:spacing w:val="-3"/>
        </w:rPr>
        <w:t xml:space="preserve"> </w:t>
      </w:r>
      <w:r>
        <w:rPr>
          <w:color w:val="002000"/>
          <w:spacing w:val="-2"/>
        </w:rPr>
        <w:t>increase</w:t>
      </w:r>
      <w:r>
        <w:rPr>
          <w:color w:val="002000"/>
          <w:spacing w:val="-6"/>
        </w:rPr>
        <w:t xml:space="preserve"> </w:t>
      </w:r>
      <w:r>
        <w:rPr>
          <w:color w:val="002000"/>
          <w:spacing w:val="-1"/>
        </w:rPr>
        <w:t>over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last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five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years.</w:t>
      </w:r>
    </w:p>
    <w:p w14:paraId="78A77A30" w14:textId="77777777" w:rsidR="00353555" w:rsidRDefault="00353555">
      <w:pPr>
        <w:pStyle w:val="BodyText"/>
        <w:rPr>
          <w:sz w:val="20"/>
        </w:rPr>
      </w:pPr>
    </w:p>
    <w:p w14:paraId="4C078211" w14:textId="77777777" w:rsidR="00353555" w:rsidRDefault="00041455">
      <w:pPr>
        <w:pStyle w:val="BodyText"/>
        <w:spacing w:before="8"/>
        <w:rPr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101F183" wp14:editId="529B091B">
            <wp:simplePos x="0" y="0"/>
            <wp:positionH relativeFrom="page">
              <wp:posOffset>1331594</wp:posOffset>
            </wp:positionH>
            <wp:positionV relativeFrom="paragraph">
              <wp:posOffset>124866</wp:posOffset>
            </wp:positionV>
            <wp:extent cx="4721806" cy="2456307"/>
            <wp:effectExtent l="0" t="0" r="0" b="0"/>
            <wp:wrapTopAndBottom/>
            <wp:docPr id="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806" cy="245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59F1D" w14:textId="77777777" w:rsidR="00353555" w:rsidRDefault="00353555">
      <w:pPr>
        <w:rPr>
          <w:sz w:val="13"/>
        </w:rPr>
        <w:sectPr w:rsidR="00353555">
          <w:pgSz w:w="11920" w:h="16850"/>
          <w:pgMar w:top="1380" w:right="720" w:bottom="1220" w:left="920" w:header="590" w:footer="994" w:gutter="0"/>
          <w:cols w:space="720"/>
        </w:sectPr>
      </w:pPr>
    </w:p>
    <w:p w14:paraId="73860CAD" w14:textId="77777777" w:rsidR="00353555" w:rsidRDefault="00353555">
      <w:pPr>
        <w:pStyle w:val="BodyText"/>
        <w:spacing w:before="9"/>
        <w:rPr>
          <w:sz w:val="21"/>
        </w:rPr>
      </w:pPr>
    </w:p>
    <w:p w14:paraId="78A12D53" w14:textId="77777777" w:rsidR="00353555" w:rsidRDefault="00041455">
      <w:pPr>
        <w:pStyle w:val="BodyText"/>
        <w:spacing w:before="94" w:line="276" w:lineRule="auto"/>
        <w:ind w:left="155" w:right="342"/>
        <w:jc w:val="both"/>
      </w:pPr>
      <w:r>
        <w:t>The above is based on the performance of the established ETS market. According to research from</w:t>
      </w:r>
      <w:r>
        <w:rPr>
          <w:spacing w:val="1"/>
        </w:rPr>
        <w:t xml:space="preserve"> </w:t>
      </w:r>
      <w:r>
        <w:rPr>
          <w:spacing w:val="-2"/>
        </w:rPr>
        <w:t>Bain,</w:t>
      </w:r>
      <w:r>
        <w:rPr>
          <w:spacing w:val="-6"/>
        </w:rPr>
        <w:t xml:space="preserve"> </w:t>
      </w:r>
      <w:r>
        <w:rPr>
          <w:spacing w:val="-2"/>
        </w:rPr>
        <w:t>McKinsey,</w:t>
      </w:r>
      <w:r>
        <w:rPr>
          <w:spacing w:val="-10"/>
        </w:rPr>
        <w:t xml:space="preserve"> </w:t>
      </w:r>
      <w:r>
        <w:rPr>
          <w:spacing w:val="-1"/>
        </w:rPr>
        <w:t>Shell,</w:t>
      </w:r>
      <w:r>
        <w:rPr>
          <w:spacing w:val="-10"/>
        </w:rPr>
        <w:t xml:space="preserve"> </w:t>
      </w:r>
      <w:r>
        <w:rPr>
          <w:spacing w:val="-1"/>
        </w:rPr>
        <w:t>BCG,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many</w:t>
      </w:r>
      <w:r>
        <w:rPr>
          <w:spacing w:val="-13"/>
        </w:rPr>
        <w:t xml:space="preserve"> </w:t>
      </w:r>
      <w:r>
        <w:rPr>
          <w:spacing w:val="-1"/>
        </w:rPr>
        <w:t>others,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demand</w:t>
      </w:r>
      <w:r>
        <w:rPr>
          <w:spacing w:val="-11"/>
        </w:rPr>
        <w:t xml:space="preserve"> </w:t>
      </w: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1"/>
        </w:rPr>
        <w:t>high-integrity</w:t>
      </w:r>
      <w:r>
        <w:rPr>
          <w:spacing w:val="-14"/>
        </w:rPr>
        <w:t xml:space="preserve"> </w:t>
      </w:r>
      <w:r>
        <w:rPr>
          <w:spacing w:val="-1"/>
        </w:rPr>
        <w:t>carbon</w:t>
      </w:r>
      <w:r>
        <w:rPr>
          <w:spacing w:val="-11"/>
        </w:rPr>
        <w:t xml:space="preserve"> </w:t>
      </w:r>
      <w:r>
        <w:rPr>
          <w:spacing w:val="-1"/>
        </w:rPr>
        <w:t>credits</w:t>
      </w:r>
      <w:r>
        <w:rPr>
          <w:spacing w:val="-11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reflect</w:t>
      </w:r>
      <w:r>
        <w:rPr>
          <w:spacing w:val="-59"/>
        </w:rPr>
        <w:t xml:space="preserve"> </w:t>
      </w:r>
      <w:r>
        <w:rPr>
          <w:spacing w:val="-3"/>
        </w:rPr>
        <w:t>a</w:t>
      </w:r>
      <w:r>
        <w:rPr>
          <w:spacing w:val="-13"/>
        </w:rPr>
        <w:t xml:space="preserve"> </w:t>
      </w:r>
      <w:r>
        <w:rPr>
          <w:spacing w:val="-3"/>
        </w:rPr>
        <w:t>similar</w:t>
      </w:r>
      <w:r>
        <w:rPr>
          <w:spacing w:val="-15"/>
        </w:rPr>
        <w:t xml:space="preserve"> </w:t>
      </w:r>
      <w:r>
        <w:rPr>
          <w:spacing w:val="-2"/>
        </w:rPr>
        <w:t>growth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demand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net</w:t>
      </w:r>
      <w:r>
        <w:rPr>
          <w:spacing w:val="-15"/>
        </w:rPr>
        <w:t xml:space="preserve"> </w:t>
      </w:r>
      <w:r>
        <w:rPr>
          <w:spacing w:val="-2"/>
        </w:rPr>
        <w:t>zero</w:t>
      </w:r>
      <w:r>
        <w:rPr>
          <w:spacing w:val="-14"/>
        </w:rPr>
        <w:t xml:space="preserve"> </w:t>
      </w:r>
      <w:r>
        <w:rPr>
          <w:spacing w:val="-2"/>
        </w:rPr>
        <w:t>offsetting</w:t>
      </w:r>
      <w:r>
        <w:rPr>
          <w:spacing w:val="-13"/>
        </w:rPr>
        <w:t xml:space="preserve"> </w:t>
      </w:r>
      <w:r>
        <w:rPr>
          <w:spacing w:val="-2"/>
        </w:rPr>
        <w:t>becomes</w:t>
      </w:r>
      <w:r>
        <w:rPr>
          <w:spacing w:val="-6"/>
        </w:rPr>
        <w:t xml:space="preserve"> </w:t>
      </w:r>
      <w:r>
        <w:rPr>
          <w:spacing w:val="-2"/>
        </w:rPr>
        <w:t>more</w:t>
      </w:r>
      <w:r>
        <w:rPr>
          <w:spacing w:val="-8"/>
        </w:rPr>
        <w:t xml:space="preserve"> </w:t>
      </w:r>
      <w:r>
        <w:rPr>
          <w:spacing w:val="-2"/>
        </w:rPr>
        <w:t>important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public</w:t>
      </w:r>
      <w:r>
        <w:rPr>
          <w:spacing w:val="-20"/>
        </w:rPr>
        <w:t xml:space="preserve"> </w:t>
      </w:r>
      <w:r>
        <w:rPr>
          <w:spacing w:val="-2"/>
        </w:rPr>
        <w:t>agenda.</w:t>
      </w:r>
      <w:r>
        <w:rPr>
          <w:spacing w:val="-2"/>
          <w:vertAlign w:val="superscript"/>
        </w:rPr>
        <w:t>2345</w:t>
      </w:r>
    </w:p>
    <w:p w14:paraId="5A54B952" w14:textId="77777777" w:rsidR="00353555" w:rsidRDefault="00353555">
      <w:pPr>
        <w:pStyle w:val="BodyText"/>
        <w:spacing w:before="3"/>
        <w:rPr>
          <w:sz w:val="24"/>
        </w:rPr>
      </w:pPr>
    </w:p>
    <w:p w14:paraId="2E1A2F98" w14:textId="330DAEBC" w:rsidR="00353555" w:rsidRDefault="00041455">
      <w:pPr>
        <w:pStyle w:val="BodyText"/>
        <w:rPr>
          <w:rFonts w:ascii="Arial" w:eastAsia="Arial" w:hAnsi="Arial" w:cs="Arial"/>
          <w:b/>
          <w:bCs/>
          <w:sz w:val="24"/>
          <w:szCs w:val="24"/>
        </w:rPr>
      </w:pPr>
      <w:bookmarkStart w:id="4" w:name="_bookmark4"/>
      <w:bookmarkEnd w:id="4"/>
      <w:proofErr w:type="spellStart"/>
      <w:r w:rsidRPr="00041455">
        <w:rPr>
          <w:rFonts w:ascii="Arial" w:eastAsia="Arial" w:hAnsi="Arial" w:cs="Arial"/>
          <w:b/>
          <w:bCs/>
          <w:sz w:val="24"/>
          <w:szCs w:val="24"/>
        </w:rPr>
        <w:t>Mobilising</w:t>
      </w:r>
      <w:proofErr w:type="spellEnd"/>
      <w:r w:rsidRPr="00041455">
        <w:rPr>
          <w:rFonts w:ascii="Arial" w:eastAsia="Arial" w:hAnsi="Arial" w:cs="Arial"/>
          <w:b/>
          <w:bCs/>
          <w:sz w:val="24"/>
          <w:szCs w:val="24"/>
        </w:rPr>
        <w:t xml:space="preserve"> capital markets to protect Earth's biosphere</w:t>
      </w:r>
    </w:p>
    <w:p w14:paraId="1127DB5B" w14:textId="77777777" w:rsidR="00041455" w:rsidRDefault="00041455">
      <w:pPr>
        <w:pStyle w:val="BodyText"/>
        <w:rPr>
          <w:rFonts w:ascii="Arial"/>
          <w:b/>
          <w:sz w:val="30"/>
        </w:rPr>
      </w:pPr>
    </w:p>
    <w:p w14:paraId="3DA0A0E0" w14:textId="77777777" w:rsidR="00353555" w:rsidRDefault="00041455" w:rsidP="00041455">
      <w:pPr>
        <w:pStyle w:val="BodyText"/>
        <w:spacing w:before="1" w:line="273" w:lineRule="auto"/>
        <w:ind w:right="355"/>
        <w:jc w:val="both"/>
      </w:pPr>
      <w:r>
        <w:rPr>
          <w:color w:val="002000"/>
        </w:rPr>
        <w:t>The market for voluntary carbon credits has tripled from about $300 million in 2020 to more than $1</w:t>
      </w:r>
      <w:r>
        <w:rPr>
          <w:color w:val="002000"/>
          <w:spacing w:val="1"/>
        </w:rPr>
        <w:t xml:space="preserve"> </w:t>
      </w:r>
      <w:r>
        <w:rPr>
          <w:color w:val="002000"/>
        </w:rPr>
        <w:t>billion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in 2021</w:t>
      </w:r>
      <w:r>
        <w:rPr>
          <w:color w:val="002000"/>
          <w:vertAlign w:val="superscript"/>
        </w:rPr>
        <w:t>6</w:t>
      </w:r>
      <w:r>
        <w:rPr>
          <w:color w:val="002000"/>
        </w:rPr>
        <w:t>.</w:t>
      </w:r>
      <w:r>
        <w:rPr>
          <w:color w:val="002000"/>
          <w:spacing w:val="41"/>
        </w:rPr>
        <w:t xml:space="preserve"> </w:t>
      </w:r>
      <w:r>
        <w:rPr>
          <w:color w:val="002000"/>
        </w:rPr>
        <w:t>By the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end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of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2022,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estimated</w:t>
      </w:r>
      <w:r>
        <w:rPr>
          <w:color w:val="002000"/>
          <w:spacing w:val="1"/>
        </w:rPr>
        <w:t xml:space="preserve"> </w:t>
      </w:r>
      <w:r>
        <w:rPr>
          <w:color w:val="002000"/>
        </w:rPr>
        <w:t>total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market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was</w:t>
      </w:r>
      <w:r>
        <w:rPr>
          <w:color w:val="002000"/>
          <w:spacing w:val="-3"/>
        </w:rPr>
        <w:t xml:space="preserve"> </w:t>
      </w:r>
      <w:r>
        <w:rPr>
          <w:color w:val="002000"/>
        </w:rPr>
        <w:t>more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than</w:t>
      </w:r>
      <w:r>
        <w:rPr>
          <w:color w:val="002000"/>
          <w:spacing w:val="-1"/>
        </w:rPr>
        <w:t xml:space="preserve"> </w:t>
      </w:r>
      <w:r>
        <w:rPr>
          <w:color w:val="002000"/>
        </w:rPr>
        <w:t>$2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billion</w:t>
      </w:r>
      <w:r>
        <w:rPr>
          <w:color w:val="002000"/>
          <w:vertAlign w:val="superscript"/>
        </w:rPr>
        <w:t>7</w:t>
      </w:r>
      <w:r>
        <w:rPr>
          <w:color w:val="002000"/>
        </w:rPr>
        <w:t>.</w:t>
      </w:r>
    </w:p>
    <w:p w14:paraId="5648963A" w14:textId="77777777" w:rsidR="00353555" w:rsidRDefault="00353555">
      <w:pPr>
        <w:pStyle w:val="BodyText"/>
        <w:spacing w:before="9"/>
        <w:rPr>
          <w:sz w:val="25"/>
        </w:rPr>
      </w:pPr>
    </w:p>
    <w:p w14:paraId="39B81BA4" w14:textId="77777777" w:rsidR="00353555" w:rsidRDefault="00041455" w:rsidP="00041455">
      <w:pPr>
        <w:pStyle w:val="BodyText"/>
        <w:spacing w:line="273" w:lineRule="auto"/>
        <w:ind w:right="340"/>
        <w:jc w:val="both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0B91FEF" wp14:editId="790AE678">
            <wp:simplePos x="0" y="0"/>
            <wp:positionH relativeFrom="page">
              <wp:posOffset>659130</wp:posOffset>
            </wp:positionH>
            <wp:positionV relativeFrom="paragraph">
              <wp:posOffset>914753</wp:posOffset>
            </wp:positionV>
            <wp:extent cx="6191250" cy="2993390"/>
            <wp:effectExtent l="0" t="0" r="0" b="0"/>
            <wp:wrapNone/>
            <wp:docPr id="7" name="image3.jpeg" descr="VCM market va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2000"/>
          <w:spacing w:val="-1"/>
        </w:rPr>
        <w:t>Bain,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BCG,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1"/>
        </w:rPr>
        <w:t>Shell,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Barclays,</w:t>
      </w:r>
      <w:r>
        <w:rPr>
          <w:color w:val="002000"/>
          <w:spacing w:val="-8"/>
        </w:rPr>
        <w:t xml:space="preserve"> </w:t>
      </w:r>
      <w:r>
        <w:rPr>
          <w:color w:val="002000"/>
          <w:spacing w:val="-1"/>
        </w:rPr>
        <w:t>and</w:t>
      </w:r>
      <w:r>
        <w:rPr>
          <w:color w:val="002000"/>
          <w:spacing w:val="-14"/>
        </w:rPr>
        <w:t xml:space="preserve"> </w:t>
      </w:r>
      <w:r>
        <w:rPr>
          <w:color w:val="002000"/>
          <w:spacing w:val="-1"/>
        </w:rPr>
        <w:t>the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Norwegian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1"/>
        </w:rPr>
        <w:t>Sovereign</w:t>
      </w:r>
      <w:r>
        <w:rPr>
          <w:color w:val="002000"/>
          <w:spacing w:val="-13"/>
        </w:rPr>
        <w:t xml:space="preserve"> </w:t>
      </w:r>
      <w:r>
        <w:rPr>
          <w:color w:val="002000"/>
          <w:spacing w:val="-1"/>
        </w:rPr>
        <w:t>Wealth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Fund,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amongst</w:t>
      </w:r>
      <w:r>
        <w:rPr>
          <w:color w:val="002000"/>
          <w:spacing w:val="-13"/>
        </w:rPr>
        <w:t xml:space="preserve"> </w:t>
      </w:r>
      <w:r>
        <w:rPr>
          <w:color w:val="002000"/>
        </w:rPr>
        <w:t>many</w:t>
      </w:r>
      <w:r>
        <w:rPr>
          <w:color w:val="002000"/>
          <w:spacing w:val="-15"/>
        </w:rPr>
        <w:t xml:space="preserve"> </w:t>
      </w:r>
      <w:r>
        <w:rPr>
          <w:color w:val="002000"/>
        </w:rPr>
        <w:t>others,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predict</w:t>
      </w:r>
      <w:r>
        <w:rPr>
          <w:color w:val="002000"/>
          <w:spacing w:val="-59"/>
        </w:rPr>
        <w:t xml:space="preserve"> </w:t>
      </w:r>
      <w:r>
        <w:rPr>
          <w:color w:val="002000"/>
          <w:spacing w:val="-1"/>
        </w:rPr>
        <w:t>the</w:t>
      </w:r>
      <w:r>
        <w:rPr>
          <w:color w:val="002000"/>
          <w:spacing w:val="-15"/>
        </w:rPr>
        <w:t xml:space="preserve"> </w:t>
      </w:r>
      <w:r>
        <w:rPr>
          <w:color w:val="002000"/>
          <w:spacing w:val="-1"/>
        </w:rPr>
        <w:t>market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is</w:t>
      </w:r>
      <w:r>
        <w:rPr>
          <w:color w:val="002000"/>
          <w:spacing w:val="-11"/>
        </w:rPr>
        <w:t xml:space="preserve"> </w:t>
      </w:r>
      <w:r>
        <w:rPr>
          <w:color w:val="002000"/>
          <w:spacing w:val="-1"/>
        </w:rPr>
        <w:t>about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to</w:t>
      </w:r>
      <w:r>
        <w:rPr>
          <w:color w:val="002000"/>
          <w:spacing w:val="-12"/>
        </w:rPr>
        <w:t xml:space="preserve"> </w:t>
      </w:r>
      <w:r>
        <w:rPr>
          <w:color w:val="002000"/>
          <w:spacing w:val="-1"/>
        </w:rPr>
        <w:t>explode;</w:t>
      </w:r>
      <w:r>
        <w:rPr>
          <w:color w:val="002000"/>
          <w:spacing w:val="-8"/>
        </w:rPr>
        <w:t xml:space="preserve"> </w:t>
      </w:r>
      <w:r>
        <w:rPr>
          <w:color w:val="002000"/>
          <w:spacing w:val="-1"/>
        </w:rPr>
        <w:t>by</w:t>
      </w:r>
      <w:r>
        <w:rPr>
          <w:color w:val="002000"/>
          <w:spacing w:val="-14"/>
        </w:rPr>
        <w:t xml:space="preserve"> </w:t>
      </w:r>
      <w:r>
        <w:rPr>
          <w:color w:val="002000"/>
          <w:spacing w:val="-1"/>
        </w:rPr>
        <w:t>2030,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estimates</w:t>
      </w:r>
      <w:r>
        <w:rPr>
          <w:color w:val="002000"/>
          <w:spacing w:val="-13"/>
        </w:rPr>
        <w:t xml:space="preserve"> </w:t>
      </w:r>
      <w:r>
        <w:rPr>
          <w:color w:val="002000"/>
        </w:rPr>
        <w:t>range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from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between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$10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billion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to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$50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billion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in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size</w:t>
      </w:r>
      <w:r>
        <w:rPr>
          <w:color w:val="002000"/>
          <w:spacing w:val="-59"/>
        </w:rPr>
        <w:t xml:space="preserve"> </w:t>
      </w:r>
      <w:r>
        <w:rPr>
          <w:color w:val="002000"/>
          <w:spacing w:val="-1"/>
        </w:rPr>
        <w:t>(and</w:t>
      </w:r>
      <w:r>
        <w:rPr>
          <w:color w:val="002000"/>
          <w:spacing w:val="-9"/>
        </w:rPr>
        <w:t xml:space="preserve"> </w:t>
      </w:r>
      <w:r>
        <w:rPr>
          <w:color w:val="002000"/>
          <w:spacing w:val="-1"/>
        </w:rPr>
        <w:t>one</w:t>
      </w:r>
      <w:r>
        <w:rPr>
          <w:color w:val="002000"/>
          <w:spacing w:val="-14"/>
        </w:rPr>
        <w:t xml:space="preserve"> </w:t>
      </w:r>
      <w:r>
        <w:rPr>
          <w:color w:val="002000"/>
          <w:spacing w:val="-1"/>
        </w:rPr>
        <w:t>noted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outlier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estimates</w:t>
      </w:r>
      <w:r>
        <w:rPr>
          <w:color w:val="002000"/>
          <w:spacing w:val="-9"/>
        </w:rPr>
        <w:t xml:space="preserve"> </w:t>
      </w:r>
      <w:r>
        <w:rPr>
          <w:color w:val="002000"/>
          <w:spacing w:val="-1"/>
        </w:rPr>
        <w:t>at</w:t>
      </w:r>
      <w:r>
        <w:rPr>
          <w:color w:val="002000"/>
          <w:spacing w:val="-10"/>
        </w:rPr>
        <w:t xml:space="preserve"> </w:t>
      </w:r>
      <w:r>
        <w:rPr>
          <w:color w:val="002000"/>
          <w:spacing w:val="-1"/>
        </w:rPr>
        <w:t>$180</w:t>
      </w:r>
      <w:r>
        <w:rPr>
          <w:color w:val="002000"/>
          <w:spacing w:val="-9"/>
        </w:rPr>
        <w:t xml:space="preserve"> </w:t>
      </w:r>
      <w:r>
        <w:rPr>
          <w:color w:val="002000"/>
          <w:spacing w:val="-1"/>
        </w:rPr>
        <w:t>billion).</w:t>
      </w:r>
      <w:r>
        <w:rPr>
          <w:color w:val="002000"/>
          <w:spacing w:val="-1"/>
          <w:vertAlign w:val="superscript"/>
        </w:rPr>
        <w:t>8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If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12"/>
        </w:rPr>
        <w:t xml:space="preserve"> </w:t>
      </w:r>
      <w:r>
        <w:rPr>
          <w:color w:val="002000"/>
        </w:rPr>
        <w:t>consensus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is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only</w:t>
      </w:r>
      <w:r>
        <w:rPr>
          <w:color w:val="002000"/>
          <w:spacing w:val="-11"/>
        </w:rPr>
        <w:t xml:space="preserve"> </w:t>
      </w:r>
      <w:r>
        <w:rPr>
          <w:color w:val="002000"/>
        </w:rPr>
        <w:t>half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right,</w:t>
      </w:r>
      <w:r>
        <w:rPr>
          <w:color w:val="002000"/>
          <w:spacing w:val="-9"/>
        </w:rPr>
        <w:t xml:space="preserve"> </w:t>
      </w:r>
      <w:r>
        <w:rPr>
          <w:color w:val="002000"/>
        </w:rPr>
        <w:t>that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is</w:t>
      </w:r>
      <w:r>
        <w:rPr>
          <w:color w:val="002000"/>
          <w:spacing w:val="-14"/>
        </w:rPr>
        <w:t xml:space="preserve"> </w:t>
      </w:r>
      <w:r>
        <w:rPr>
          <w:color w:val="002000"/>
        </w:rPr>
        <w:t>more</w:t>
      </w:r>
      <w:r>
        <w:rPr>
          <w:color w:val="002000"/>
          <w:spacing w:val="-10"/>
        </w:rPr>
        <w:t xml:space="preserve"> </w:t>
      </w:r>
      <w:r>
        <w:rPr>
          <w:color w:val="002000"/>
        </w:rPr>
        <w:t>than</w:t>
      </w:r>
      <w:r>
        <w:rPr>
          <w:color w:val="002000"/>
          <w:spacing w:val="-16"/>
        </w:rPr>
        <w:t xml:space="preserve"> </w:t>
      </w:r>
      <w:r>
        <w:rPr>
          <w:color w:val="002000"/>
        </w:rPr>
        <w:t>a</w:t>
      </w:r>
      <w:r>
        <w:rPr>
          <w:color w:val="002000"/>
          <w:spacing w:val="-59"/>
        </w:rPr>
        <w:t xml:space="preserve"> </w:t>
      </w:r>
      <w:r>
        <w:rPr>
          <w:color w:val="002000"/>
        </w:rPr>
        <w:t>10x</w:t>
      </w:r>
      <w:r>
        <w:rPr>
          <w:color w:val="002000"/>
          <w:spacing w:val="-7"/>
        </w:rPr>
        <w:t xml:space="preserve"> </w:t>
      </w:r>
      <w:r>
        <w:rPr>
          <w:color w:val="002000"/>
        </w:rPr>
        <w:t>increase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in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value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in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the</w:t>
      </w:r>
      <w:r>
        <w:rPr>
          <w:color w:val="002000"/>
          <w:spacing w:val="-5"/>
        </w:rPr>
        <w:t xml:space="preserve"> </w:t>
      </w:r>
      <w:r>
        <w:rPr>
          <w:color w:val="002000"/>
        </w:rPr>
        <w:t>next</w:t>
      </w:r>
      <w:r>
        <w:rPr>
          <w:color w:val="002000"/>
          <w:spacing w:val="-2"/>
        </w:rPr>
        <w:t xml:space="preserve"> </w:t>
      </w:r>
      <w:r>
        <w:rPr>
          <w:color w:val="002000"/>
        </w:rPr>
        <w:t>seven</w:t>
      </w:r>
      <w:r>
        <w:rPr>
          <w:color w:val="002000"/>
          <w:spacing w:val="-4"/>
        </w:rPr>
        <w:t xml:space="preserve"> </w:t>
      </w:r>
      <w:r>
        <w:rPr>
          <w:color w:val="002000"/>
        </w:rPr>
        <w:t>years.</w:t>
      </w:r>
    </w:p>
    <w:p w14:paraId="6981F97B" w14:textId="4116EA7B" w:rsidR="00353555" w:rsidRPr="00041455" w:rsidRDefault="00041455" w:rsidP="00041455">
      <w:pPr>
        <w:pStyle w:val="BodyText"/>
        <w:spacing w:before="5"/>
      </w:pPr>
      <w:r>
        <w:pict w14:anchorId="323870D9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53.75pt;margin-top:14.9pt;width:88.35pt;height:9pt;z-index:-15727616;mso-wrap-distance-left:0;mso-wrap-distance-right:0;mso-position-horizontal-relative:page" filled="f" stroked="f">
            <v:textbox inset="0,0,0,0">
              <w:txbxContent>
                <w:p w14:paraId="50C7D622" w14:textId="77777777" w:rsidR="00353555" w:rsidRDefault="00041455">
                  <w:pPr>
                    <w:spacing w:line="179" w:lineRule="exact"/>
                    <w:rPr>
                      <w:sz w:val="16"/>
                    </w:rPr>
                  </w:pPr>
                  <w:r>
                    <w:rPr>
                      <w:spacing w:val="-1"/>
                      <w:sz w:val="16"/>
                    </w:rPr>
                    <w:t>Source:</w:t>
                  </w:r>
                  <w:r>
                    <w:rPr>
                      <w:spacing w:val="16"/>
                      <w:sz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</w:rPr>
                    <w:t>[missing</w:t>
                  </w:r>
                  <w:r>
                    <w:rPr>
                      <w:spacing w:val="-11"/>
                      <w:sz w:val="16"/>
                    </w:rPr>
                    <w:t xml:space="preserve"> </w:t>
                  </w:r>
                  <w:r>
                    <w:rPr>
                      <w:spacing w:val="-1"/>
                      <w:sz w:val="16"/>
                    </w:rPr>
                    <w:t>source]</w:t>
                  </w:r>
                </w:p>
              </w:txbxContent>
            </v:textbox>
            <w10:wrap type="topAndBottom" anchorx="page"/>
          </v:shape>
        </w:pict>
      </w:r>
    </w:p>
    <w:p w14:paraId="3A4CC2D8" w14:textId="77777777" w:rsidR="00353555" w:rsidRDefault="00353555">
      <w:pPr>
        <w:pStyle w:val="BodyText"/>
        <w:rPr>
          <w:sz w:val="20"/>
        </w:rPr>
      </w:pPr>
    </w:p>
    <w:p w14:paraId="2DDBA62C" w14:textId="77777777" w:rsidR="00353555" w:rsidRDefault="00353555">
      <w:pPr>
        <w:pStyle w:val="BodyText"/>
        <w:rPr>
          <w:sz w:val="20"/>
        </w:rPr>
      </w:pPr>
    </w:p>
    <w:p w14:paraId="5E82A752" w14:textId="77777777" w:rsidR="00353555" w:rsidRDefault="00353555">
      <w:pPr>
        <w:pStyle w:val="BodyText"/>
        <w:rPr>
          <w:sz w:val="20"/>
        </w:rPr>
      </w:pPr>
    </w:p>
    <w:p w14:paraId="5559DD9D" w14:textId="77777777" w:rsidR="00353555" w:rsidRDefault="00353555">
      <w:pPr>
        <w:pStyle w:val="BodyText"/>
        <w:rPr>
          <w:sz w:val="20"/>
        </w:rPr>
      </w:pPr>
    </w:p>
    <w:p w14:paraId="7397AE4B" w14:textId="77777777" w:rsidR="00353555" w:rsidRDefault="00353555">
      <w:pPr>
        <w:pStyle w:val="BodyText"/>
        <w:rPr>
          <w:sz w:val="20"/>
        </w:rPr>
      </w:pPr>
    </w:p>
    <w:p w14:paraId="1D06606B" w14:textId="77777777" w:rsidR="00353555" w:rsidRDefault="00353555">
      <w:pPr>
        <w:pStyle w:val="BodyText"/>
        <w:rPr>
          <w:sz w:val="20"/>
        </w:rPr>
      </w:pPr>
    </w:p>
    <w:p w14:paraId="18ADB560" w14:textId="77777777" w:rsidR="00353555" w:rsidRDefault="00353555">
      <w:pPr>
        <w:pStyle w:val="BodyText"/>
        <w:rPr>
          <w:sz w:val="20"/>
        </w:rPr>
      </w:pPr>
    </w:p>
    <w:p w14:paraId="5B13E8CF" w14:textId="77777777" w:rsidR="00353555" w:rsidRDefault="00353555">
      <w:pPr>
        <w:pStyle w:val="BodyText"/>
        <w:rPr>
          <w:sz w:val="20"/>
        </w:rPr>
      </w:pPr>
    </w:p>
    <w:p w14:paraId="25D72B3C" w14:textId="77777777" w:rsidR="00353555" w:rsidRDefault="00353555">
      <w:pPr>
        <w:pStyle w:val="BodyText"/>
        <w:rPr>
          <w:sz w:val="20"/>
        </w:rPr>
      </w:pPr>
    </w:p>
    <w:p w14:paraId="4AA27510" w14:textId="77777777" w:rsidR="00353555" w:rsidRDefault="00353555">
      <w:pPr>
        <w:pStyle w:val="BodyText"/>
        <w:rPr>
          <w:sz w:val="20"/>
        </w:rPr>
      </w:pPr>
    </w:p>
    <w:p w14:paraId="5571BF9A" w14:textId="77777777" w:rsidR="00353555" w:rsidRDefault="00353555">
      <w:pPr>
        <w:pStyle w:val="BodyText"/>
        <w:rPr>
          <w:sz w:val="20"/>
        </w:rPr>
      </w:pPr>
    </w:p>
    <w:p w14:paraId="07D05A27" w14:textId="77777777" w:rsidR="00353555" w:rsidRDefault="00353555">
      <w:pPr>
        <w:pStyle w:val="BodyText"/>
        <w:rPr>
          <w:sz w:val="20"/>
        </w:rPr>
      </w:pPr>
    </w:p>
    <w:p w14:paraId="5F1F5086" w14:textId="77777777" w:rsidR="00353555" w:rsidRDefault="00353555">
      <w:pPr>
        <w:pStyle w:val="BodyText"/>
        <w:rPr>
          <w:sz w:val="20"/>
        </w:rPr>
      </w:pPr>
    </w:p>
    <w:p w14:paraId="4F611406" w14:textId="77777777" w:rsidR="00353555" w:rsidRDefault="00353555">
      <w:pPr>
        <w:pStyle w:val="BodyText"/>
        <w:rPr>
          <w:sz w:val="20"/>
        </w:rPr>
      </w:pPr>
    </w:p>
    <w:p w14:paraId="5A4A00DF" w14:textId="77777777" w:rsidR="00353555" w:rsidRDefault="00353555">
      <w:pPr>
        <w:pStyle w:val="BodyText"/>
        <w:rPr>
          <w:sz w:val="20"/>
        </w:rPr>
      </w:pPr>
    </w:p>
    <w:p w14:paraId="64104AEB" w14:textId="77777777" w:rsidR="00353555" w:rsidRDefault="00353555">
      <w:pPr>
        <w:pStyle w:val="BodyText"/>
        <w:rPr>
          <w:sz w:val="20"/>
        </w:rPr>
      </w:pPr>
    </w:p>
    <w:p w14:paraId="60170664" w14:textId="77777777" w:rsidR="00353555" w:rsidRDefault="00353555">
      <w:pPr>
        <w:pStyle w:val="BodyText"/>
        <w:rPr>
          <w:sz w:val="20"/>
        </w:rPr>
      </w:pPr>
    </w:p>
    <w:p w14:paraId="6E5D0F2E" w14:textId="77777777" w:rsidR="00353555" w:rsidRDefault="00353555">
      <w:pPr>
        <w:pStyle w:val="BodyText"/>
        <w:rPr>
          <w:sz w:val="20"/>
        </w:rPr>
      </w:pPr>
    </w:p>
    <w:p w14:paraId="031C4449" w14:textId="77777777" w:rsidR="00353555" w:rsidRDefault="00353555">
      <w:pPr>
        <w:pStyle w:val="BodyText"/>
        <w:rPr>
          <w:sz w:val="20"/>
        </w:rPr>
      </w:pPr>
    </w:p>
    <w:p w14:paraId="6E745FA3" w14:textId="77777777" w:rsidR="00353555" w:rsidRDefault="00353555">
      <w:pPr>
        <w:pStyle w:val="BodyText"/>
        <w:rPr>
          <w:sz w:val="20"/>
        </w:rPr>
      </w:pPr>
    </w:p>
    <w:p w14:paraId="0185D620" w14:textId="77777777" w:rsidR="00353555" w:rsidRDefault="00353555">
      <w:pPr>
        <w:pStyle w:val="BodyText"/>
        <w:rPr>
          <w:sz w:val="20"/>
        </w:rPr>
      </w:pPr>
    </w:p>
    <w:p w14:paraId="06742F05" w14:textId="77777777" w:rsidR="00353555" w:rsidRDefault="00353555">
      <w:pPr>
        <w:pStyle w:val="BodyText"/>
        <w:rPr>
          <w:sz w:val="20"/>
        </w:rPr>
      </w:pPr>
    </w:p>
    <w:p w14:paraId="323C786F" w14:textId="77777777" w:rsidR="00353555" w:rsidRDefault="00353555">
      <w:pPr>
        <w:pStyle w:val="BodyText"/>
        <w:rPr>
          <w:sz w:val="20"/>
        </w:rPr>
      </w:pPr>
    </w:p>
    <w:p w14:paraId="54E50057" w14:textId="77777777" w:rsidR="00353555" w:rsidRDefault="00353555">
      <w:pPr>
        <w:pStyle w:val="BodyText"/>
        <w:rPr>
          <w:sz w:val="20"/>
        </w:rPr>
      </w:pPr>
    </w:p>
    <w:p w14:paraId="704AE521" w14:textId="77777777" w:rsidR="00353555" w:rsidRDefault="00353555">
      <w:pPr>
        <w:pStyle w:val="BodyText"/>
        <w:rPr>
          <w:sz w:val="20"/>
        </w:rPr>
      </w:pPr>
    </w:p>
    <w:p w14:paraId="04450B25" w14:textId="77777777" w:rsidR="00353555" w:rsidRDefault="00353555">
      <w:pPr>
        <w:pStyle w:val="BodyText"/>
        <w:rPr>
          <w:sz w:val="20"/>
        </w:rPr>
      </w:pPr>
    </w:p>
    <w:p w14:paraId="67C92A22" w14:textId="77777777" w:rsidR="00353555" w:rsidRDefault="00041455">
      <w:pPr>
        <w:pStyle w:val="BodyText"/>
        <w:spacing w:before="6"/>
        <w:rPr>
          <w:sz w:val="18"/>
        </w:rPr>
      </w:pPr>
      <w:r>
        <w:pict w14:anchorId="3A4DF3FF">
          <v:rect id="_x0000_s2053" style="position:absolute;margin-left:53.75pt;margin-top:12.6pt;width:144.05pt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2B625430" w14:textId="77777777" w:rsidR="00353555" w:rsidRDefault="00041455">
      <w:pPr>
        <w:spacing w:before="67" w:line="183" w:lineRule="exact"/>
        <w:ind w:left="155"/>
        <w:jc w:val="both"/>
        <w:rPr>
          <w:sz w:val="16"/>
        </w:rPr>
      </w:pPr>
      <w:bookmarkStart w:id="5" w:name="_bookmark5"/>
      <w:bookmarkEnd w:id="5"/>
      <w:r>
        <w:rPr>
          <w:color w:val="002000"/>
          <w:spacing w:val="-1"/>
          <w:sz w:val="16"/>
          <w:vertAlign w:val="superscript"/>
        </w:rPr>
        <w:t>2</w:t>
      </w:r>
      <w:r>
        <w:rPr>
          <w:color w:val="002000"/>
          <w:spacing w:val="-1"/>
          <w:sz w:val="16"/>
        </w:rPr>
        <w:t>Graf,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pacing w:val="-1"/>
          <w:sz w:val="16"/>
        </w:rPr>
        <w:t>Christian,</w:t>
      </w:r>
      <w:r>
        <w:rPr>
          <w:color w:val="002000"/>
          <w:spacing w:val="2"/>
          <w:sz w:val="16"/>
        </w:rPr>
        <w:t xml:space="preserve"> </w:t>
      </w:r>
      <w:r>
        <w:rPr>
          <w:color w:val="002000"/>
          <w:spacing w:val="-1"/>
          <w:sz w:val="16"/>
        </w:rPr>
        <w:t>et al.</w:t>
      </w:r>
      <w:r>
        <w:rPr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(2023, 9</w:t>
      </w:r>
      <w:r>
        <w:rPr>
          <w:rFonts w:ascii="Arial"/>
          <w:i/>
          <w:color w:val="002000"/>
          <w:spacing w:val="-12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August).</w:t>
      </w:r>
      <w:r>
        <w:rPr>
          <w:rFonts w:ascii="Arial"/>
          <w:i/>
          <w:color w:val="002000"/>
          <w:spacing w:val="-2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Voluntary</w:t>
      </w:r>
      <w:r>
        <w:rPr>
          <w:rFonts w:ascii="Arial"/>
          <w:i/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Carbon</w:t>
      </w:r>
      <w:r>
        <w:rPr>
          <w:rFonts w:ascii="Arial"/>
          <w:i/>
          <w:color w:val="002000"/>
          <w:spacing w:val="-5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Markets</w:t>
      </w:r>
      <w:r>
        <w:rPr>
          <w:rFonts w:ascii="Arial"/>
          <w:i/>
          <w:color w:val="002000"/>
          <w:sz w:val="16"/>
        </w:rPr>
        <w:t xml:space="preserve"> Present</w:t>
      </w:r>
      <w:r>
        <w:rPr>
          <w:rFonts w:ascii="Arial"/>
          <w:i/>
          <w:color w:val="002000"/>
          <w:spacing w:val="-2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New</w:t>
      </w:r>
      <w:r>
        <w:rPr>
          <w:rFonts w:ascii="Arial"/>
          <w:i/>
          <w:color w:val="002000"/>
          <w:spacing w:val="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Revenue</w:t>
      </w:r>
      <w:r>
        <w:rPr>
          <w:rFonts w:ascii="Arial"/>
          <w:i/>
          <w:color w:val="002000"/>
          <w:spacing w:val="-4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Streams</w:t>
      </w:r>
      <w:r>
        <w:rPr>
          <w:rFonts w:ascii="Arial"/>
          <w:i/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for</w:t>
      </w:r>
      <w:r>
        <w:rPr>
          <w:rFonts w:ascii="Arial"/>
          <w:i/>
          <w:color w:val="002000"/>
          <w:spacing w:val="-7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Banks</w:t>
      </w:r>
      <w:r>
        <w:rPr>
          <w:color w:val="002000"/>
          <w:sz w:val="16"/>
        </w:rPr>
        <w:t>.</w:t>
      </w:r>
      <w:r>
        <w:rPr>
          <w:color w:val="002000"/>
          <w:spacing w:val="-8"/>
          <w:sz w:val="16"/>
        </w:rPr>
        <w:t xml:space="preserve"> </w:t>
      </w:r>
      <w:r>
        <w:rPr>
          <w:color w:val="002000"/>
          <w:sz w:val="16"/>
        </w:rPr>
        <w:t>Bain and</w:t>
      </w:r>
      <w:r>
        <w:rPr>
          <w:color w:val="002000"/>
          <w:spacing w:val="-6"/>
          <w:sz w:val="16"/>
        </w:rPr>
        <w:t xml:space="preserve"> </w:t>
      </w:r>
      <w:r>
        <w:rPr>
          <w:color w:val="002000"/>
          <w:sz w:val="16"/>
        </w:rPr>
        <w:t>Company.</w:t>
      </w:r>
    </w:p>
    <w:p w14:paraId="7644763F" w14:textId="77777777" w:rsidR="00353555" w:rsidRDefault="00041455">
      <w:pPr>
        <w:spacing w:line="181" w:lineRule="exact"/>
        <w:ind w:left="155"/>
        <w:rPr>
          <w:sz w:val="16"/>
        </w:rPr>
      </w:pPr>
      <w:r>
        <w:rPr>
          <w:color w:val="002000"/>
          <w:sz w:val="16"/>
        </w:rPr>
        <w:t>&lt;</w:t>
      </w:r>
      <w:hyperlink r:id="rId14">
        <w:r>
          <w:rPr>
            <w:color w:val="002000"/>
            <w:sz w:val="16"/>
            <w:u w:val="single" w:color="002000"/>
          </w:rPr>
          <w:t>https://www.bain.com/insights/voluntary-carbon-markets-present-new-revenue-streams-for-banks-infographic</w:t>
        </w:r>
        <w:r>
          <w:rPr>
            <w:color w:val="002000"/>
            <w:sz w:val="16"/>
          </w:rPr>
          <w:t>/</w:t>
        </w:r>
      </w:hyperlink>
      <w:r>
        <w:rPr>
          <w:color w:val="002000"/>
          <w:sz w:val="16"/>
        </w:rPr>
        <w:t>&gt;</w:t>
      </w:r>
    </w:p>
    <w:p w14:paraId="3B7953A9" w14:textId="77777777" w:rsidR="00353555" w:rsidRDefault="00041455">
      <w:pPr>
        <w:spacing w:line="182" w:lineRule="exact"/>
        <w:ind w:left="155"/>
        <w:rPr>
          <w:rFonts w:ascii="Arial"/>
          <w:i/>
          <w:sz w:val="16"/>
        </w:rPr>
      </w:pPr>
      <w:r>
        <w:rPr>
          <w:color w:val="002000"/>
          <w:spacing w:val="-1"/>
          <w:sz w:val="16"/>
          <w:vertAlign w:val="superscript"/>
        </w:rPr>
        <w:t>3</w:t>
      </w:r>
      <w:r>
        <w:rPr>
          <w:color w:val="002000"/>
          <w:spacing w:val="-1"/>
          <w:sz w:val="16"/>
        </w:rPr>
        <w:t>Blaufelder,</w:t>
      </w:r>
      <w:r>
        <w:rPr>
          <w:color w:val="002000"/>
          <w:spacing w:val="-10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Op</w:t>
      </w:r>
      <w:r>
        <w:rPr>
          <w:rFonts w:ascii="Arial"/>
          <w:i/>
          <w:color w:val="002000"/>
          <w:spacing w:val="-12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cit.</w:t>
      </w:r>
    </w:p>
    <w:p w14:paraId="388B4F24" w14:textId="77777777" w:rsidR="00353555" w:rsidRDefault="00041455">
      <w:pPr>
        <w:spacing w:before="8"/>
        <w:ind w:left="155"/>
        <w:rPr>
          <w:sz w:val="16"/>
        </w:rPr>
      </w:pPr>
      <w:r>
        <w:rPr>
          <w:color w:val="002000"/>
          <w:sz w:val="16"/>
          <w:vertAlign w:val="superscript"/>
        </w:rPr>
        <w:t>4</w:t>
      </w:r>
      <w:r>
        <w:rPr>
          <w:color w:val="002000"/>
          <w:sz w:val="16"/>
        </w:rPr>
        <w:t>Shell</w:t>
      </w:r>
      <w:r>
        <w:rPr>
          <w:color w:val="002000"/>
          <w:spacing w:val="-8"/>
          <w:sz w:val="16"/>
        </w:rPr>
        <w:t xml:space="preserve"> </w:t>
      </w:r>
      <w:r>
        <w:rPr>
          <w:color w:val="002000"/>
          <w:sz w:val="16"/>
        </w:rPr>
        <w:t>Global</w:t>
      </w:r>
      <w:r>
        <w:rPr>
          <w:color w:val="002000"/>
          <w:spacing w:val="-7"/>
          <w:sz w:val="16"/>
        </w:rPr>
        <w:t xml:space="preserve"> </w:t>
      </w:r>
      <w:r>
        <w:rPr>
          <w:color w:val="002000"/>
          <w:sz w:val="16"/>
        </w:rPr>
        <w:t>(2023,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19</w:t>
      </w:r>
      <w:r>
        <w:rPr>
          <w:color w:val="002000"/>
          <w:spacing w:val="-10"/>
          <w:sz w:val="16"/>
        </w:rPr>
        <w:t xml:space="preserve"> </w:t>
      </w:r>
      <w:r>
        <w:rPr>
          <w:color w:val="002000"/>
          <w:sz w:val="16"/>
        </w:rPr>
        <w:t>January).</w:t>
      </w:r>
      <w:r>
        <w:rPr>
          <w:color w:val="002000"/>
          <w:spacing w:val="-5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Shell</w:t>
      </w:r>
      <w:r>
        <w:rPr>
          <w:rFonts w:ascii="Arial" w:hAnsi="Arial"/>
          <w:i/>
          <w:color w:val="002000"/>
          <w:spacing w:val="-5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and</w:t>
      </w:r>
      <w:r>
        <w:rPr>
          <w:rFonts w:ascii="Arial" w:hAnsi="Arial"/>
          <w:i/>
          <w:color w:val="002000"/>
          <w:spacing w:val="-5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BCG’s</w:t>
      </w:r>
      <w:r>
        <w:rPr>
          <w:rFonts w:ascii="Arial" w:hAnsi="Arial"/>
          <w:i/>
          <w:color w:val="002000"/>
          <w:spacing w:val="-5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New</w:t>
      </w:r>
      <w:r>
        <w:rPr>
          <w:rFonts w:ascii="Arial" w:hAnsi="Arial"/>
          <w:i/>
          <w:color w:val="002000"/>
          <w:spacing w:val="-5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Report</w:t>
      </w:r>
      <w:r>
        <w:rPr>
          <w:rFonts w:ascii="Arial" w:hAnsi="Arial"/>
          <w:i/>
          <w:color w:val="002000"/>
          <w:spacing w:val="-8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Shows</w:t>
      </w:r>
      <w:r>
        <w:rPr>
          <w:rFonts w:ascii="Arial" w:hAnsi="Arial"/>
          <w:i/>
          <w:color w:val="002000"/>
          <w:spacing w:val="-7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Accelerated</w:t>
      </w:r>
      <w:r>
        <w:rPr>
          <w:rFonts w:ascii="Arial" w:hAnsi="Arial"/>
          <w:i/>
          <w:color w:val="002000"/>
          <w:spacing w:val="-9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Growth</w:t>
      </w:r>
      <w:r>
        <w:rPr>
          <w:rFonts w:ascii="Arial" w:hAnsi="Arial"/>
          <w:i/>
          <w:color w:val="002000"/>
          <w:spacing w:val="2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in</w:t>
      </w:r>
      <w:r>
        <w:rPr>
          <w:rFonts w:ascii="Arial" w:hAnsi="Arial"/>
          <w:i/>
          <w:color w:val="002000"/>
          <w:spacing w:val="-9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Carbon</w:t>
      </w:r>
      <w:r>
        <w:rPr>
          <w:rFonts w:ascii="Arial" w:hAnsi="Arial"/>
          <w:i/>
          <w:color w:val="002000"/>
          <w:spacing w:val="-10"/>
          <w:sz w:val="16"/>
        </w:rPr>
        <w:t xml:space="preserve"> </w:t>
      </w:r>
      <w:r>
        <w:rPr>
          <w:rFonts w:ascii="Arial" w:hAnsi="Arial"/>
          <w:i/>
          <w:color w:val="002000"/>
          <w:sz w:val="16"/>
        </w:rPr>
        <w:t>Markets</w:t>
      </w:r>
      <w:r>
        <w:rPr>
          <w:color w:val="002000"/>
          <w:sz w:val="16"/>
        </w:rPr>
        <w:t>.</w:t>
      </w:r>
    </w:p>
    <w:p w14:paraId="5367DC43" w14:textId="77777777" w:rsidR="00353555" w:rsidRDefault="00041455">
      <w:pPr>
        <w:spacing w:before="3"/>
        <w:ind w:left="155" w:right="1000"/>
        <w:rPr>
          <w:sz w:val="16"/>
        </w:rPr>
      </w:pPr>
      <w:r>
        <w:rPr>
          <w:color w:val="002000"/>
          <w:spacing w:val="-3"/>
          <w:sz w:val="16"/>
        </w:rPr>
        <w:t>&lt;</w:t>
      </w:r>
      <w:hyperlink r:id="rId15">
        <w:r>
          <w:rPr>
            <w:color w:val="002000"/>
            <w:spacing w:val="-3"/>
            <w:sz w:val="16"/>
            <w:u w:val="single" w:color="002000"/>
          </w:rPr>
          <w:t>https://www.shell.com/business-customers/trading-and-supply/trading/news-and-media-releases/shell-and-bcgs-new-report-shows-</w:t>
        </w:r>
      </w:hyperlink>
      <w:r>
        <w:rPr>
          <w:color w:val="002000"/>
          <w:spacing w:val="-2"/>
          <w:sz w:val="16"/>
        </w:rPr>
        <w:t xml:space="preserve"> </w:t>
      </w:r>
      <w:hyperlink r:id="rId16">
        <w:r>
          <w:rPr>
            <w:color w:val="002000"/>
            <w:sz w:val="16"/>
            <w:u w:val="single" w:color="002000"/>
          </w:rPr>
          <w:t>accelerated-growth-in-carbon-markets.htm</w:t>
        </w:r>
        <w:r>
          <w:rPr>
            <w:color w:val="002000"/>
            <w:sz w:val="16"/>
          </w:rPr>
          <w:t>l</w:t>
        </w:r>
      </w:hyperlink>
      <w:r>
        <w:rPr>
          <w:color w:val="002000"/>
          <w:sz w:val="16"/>
        </w:rPr>
        <w:t>&gt;</w:t>
      </w:r>
    </w:p>
    <w:p w14:paraId="5279DB6B" w14:textId="77777777" w:rsidR="00353555" w:rsidRDefault="00041455">
      <w:pPr>
        <w:spacing w:line="176" w:lineRule="exact"/>
        <w:ind w:left="155"/>
        <w:rPr>
          <w:sz w:val="16"/>
        </w:rPr>
      </w:pPr>
      <w:r>
        <w:rPr>
          <w:color w:val="002000"/>
          <w:spacing w:val="-1"/>
          <w:sz w:val="16"/>
          <w:vertAlign w:val="superscript"/>
        </w:rPr>
        <w:t>5</w:t>
      </w:r>
      <w:r>
        <w:rPr>
          <w:color w:val="002000"/>
          <w:spacing w:val="-1"/>
          <w:sz w:val="16"/>
        </w:rPr>
        <w:t>Prosborg-Smith,</w:t>
      </w:r>
      <w:r>
        <w:rPr>
          <w:color w:val="002000"/>
          <w:spacing w:val="-13"/>
          <w:sz w:val="16"/>
        </w:rPr>
        <w:t xml:space="preserve"> </w:t>
      </w:r>
      <w:r>
        <w:rPr>
          <w:color w:val="002000"/>
          <w:spacing w:val="-1"/>
          <w:sz w:val="16"/>
        </w:rPr>
        <w:t>Anders,</w:t>
      </w:r>
      <w:r>
        <w:rPr>
          <w:color w:val="002000"/>
          <w:spacing w:val="-5"/>
          <w:sz w:val="16"/>
        </w:rPr>
        <w:t xml:space="preserve"> </w:t>
      </w:r>
      <w:r>
        <w:rPr>
          <w:color w:val="002000"/>
          <w:spacing w:val="-1"/>
          <w:sz w:val="16"/>
        </w:rPr>
        <w:t>et</w:t>
      </w:r>
      <w:r>
        <w:rPr>
          <w:color w:val="002000"/>
          <w:spacing w:val="-2"/>
          <w:sz w:val="16"/>
        </w:rPr>
        <w:t xml:space="preserve"> </w:t>
      </w:r>
      <w:r>
        <w:rPr>
          <w:color w:val="002000"/>
          <w:spacing w:val="-1"/>
          <w:sz w:val="16"/>
        </w:rPr>
        <w:t>al.</w:t>
      </w:r>
      <w:r>
        <w:rPr>
          <w:color w:val="002000"/>
          <w:spacing w:val="-5"/>
          <w:sz w:val="16"/>
        </w:rPr>
        <w:t xml:space="preserve"> </w:t>
      </w:r>
      <w:r>
        <w:rPr>
          <w:color w:val="002000"/>
          <w:spacing w:val="-1"/>
          <w:sz w:val="16"/>
        </w:rPr>
        <w:t>(2023,</w:t>
      </w:r>
      <w:r>
        <w:rPr>
          <w:color w:val="002000"/>
          <w:sz w:val="16"/>
        </w:rPr>
        <w:t xml:space="preserve"> </w:t>
      </w:r>
      <w:r>
        <w:rPr>
          <w:color w:val="002000"/>
          <w:spacing w:val="-1"/>
          <w:sz w:val="16"/>
        </w:rPr>
        <w:t>19</w:t>
      </w:r>
      <w:r>
        <w:rPr>
          <w:color w:val="002000"/>
          <w:spacing w:val="-9"/>
          <w:sz w:val="16"/>
        </w:rPr>
        <w:t xml:space="preserve"> </w:t>
      </w:r>
      <w:r>
        <w:rPr>
          <w:color w:val="002000"/>
          <w:spacing w:val="-1"/>
          <w:sz w:val="16"/>
        </w:rPr>
        <w:t xml:space="preserve">January) </w:t>
      </w:r>
      <w:r>
        <w:rPr>
          <w:rFonts w:ascii="Arial"/>
          <w:i/>
          <w:color w:val="002000"/>
          <w:spacing w:val="-1"/>
          <w:sz w:val="16"/>
        </w:rPr>
        <w:t>The</w:t>
      </w:r>
      <w:r>
        <w:rPr>
          <w:rFonts w:ascii="Arial"/>
          <w:i/>
          <w:color w:val="002000"/>
          <w:spacing w:val="-5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Voluntary</w:t>
      </w:r>
      <w:r>
        <w:rPr>
          <w:rFonts w:ascii="Arial"/>
          <w:i/>
          <w:color w:val="002000"/>
          <w:spacing w:val="1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Carbon</w:t>
      </w:r>
      <w:r>
        <w:rPr>
          <w:rFonts w:ascii="Arial"/>
          <w:i/>
          <w:color w:val="002000"/>
          <w:spacing w:val="-7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Market</w:t>
      </w:r>
      <w:r>
        <w:rPr>
          <w:rFonts w:ascii="Arial"/>
          <w:i/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is</w:t>
      </w:r>
      <w:r>
        <w:rPr>
          <w:rFonts w:ascii="Arial"/>
          <w:i/>
          <w:color w:val="002000"/>
          <w:spacing w:val="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Thriving</w:t>
      </w:r>
      <w:r>
        <w:rPr>
          <w:color w:val="002000"/>
          <w:sz w:val="16"/>
        </w:rPr>
        <w:t>.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Boston</w:t>
      </w:r>
      <w:r>
        <w:rPr>
          <w:color w:val="002000"/>
          <w:spacing w:val="-6"/>
          <w:sz w:val="16"/>
        </w:rPr>
        <w:t xml:space="preserve"> </w:t>
      </w:r>
      <w:r>
        <w:rPr>
          <w:color w:val="002000"/>
          <w:sz w:val="16"/>
        </w:rPr>
        <w:t>Consulting</w:t>
      </w:r>
      <w:r>
        <w:rPr>
          <w:color w:val="002000"/>
          <w:spacing w:val="-9"/>
          <w:sz w:val="16"/>
        </w:rPr>
        <w:t xml:space="preserve"> </w:t>
      </w:r>
      <w:r>
        <w:rPr>
          <w:color w:val="002000"/>
          <w:sz w:val="16"/>
        </w:rPr>
        <w:t>Group.</w:t>
      </w:r>
    </w:p>
    <w:p w14:paraId="27E372FC" w14:textId="77777777" w:rsidR="00353555" w:rsidRDefault="00041455">
      <w:pPr>
        <w:spacing w:before="3" w:line="182" w:lineRule="exact"/>
        <w:ind w:left="155"/>
        <w:rPr>
          <w:sz w:val="16"/>
        </w:rPr>
      </w:pPr>
      <w:r>
        <w:rPr>
          <w:color w:val="002000"/>
          <w:sz w:val="16"/>
        </w:rPr>
        <w:t>&lt;</w:t>
      </w:r>
      <w:hyperlink r:id="rId17">
        <w:r>
          <w:rPr>
            <w:color w:val="002000"/>
            <w:sz w:val="16"/>
            <w:u w:val="single" w:color="002000"/>
          </w:rPr>
          <w:t>https://www.bcg.com/publications/2023/why-the-voluntary-carbon-market-is-thriving</w:t>
        </w:r>
      </w:hyperlink>
      <w:r>
        <w:rPr>
          <w:color w:val="002000"/>
          <w:sz w:val="16"/>
        </w:rPr>
        <w:t>&gt;</w:t>
      </w:r>
    </w:p>
    <w:p w14:paraId="5BBF0297" w14:textId="77777777" w:rsidR="00353555" w:rsidRDefault="00041455">
      <w:pPr>
        <w:spacing w:line="182" w:lineRule="exact"/>
        <w:ind w:left="155"/>
        <w:rPr>
          <w:sz w:val="16"/>
        </w:rPr>
      </w:pPr>
      <w:r>
        <w:rPr>
          <w:color w:val="002000"/>
          <w:spacing w:val="-1"/>
          <w:sz w:val="16"/>
          <w:vertAlign w:val="superscript"/>
        </w:rPr>
        <w:t>6</w:t>
      </w:r>
      <w:r>
        <w:rPr>
          <w:color w:val="002000"/>
          <w:spacing w:val="-1"/>
          <w:sz w:val="16"/>
        </w:rPr>
        <w:t>MSCI</w:t>
      </w:r>
      <w:r>
        <w:rPr>
          <w:color w:val="002000"/>
          <w:spacing w:val="5"/>
          <w:sz w:val="16"/>
        </w:rPr>
        <w:t xml:space="preserve"> </w:t>
      </w:r>
      <w:r>
        <w:rPr>
          <w:color w:val="002000"/>
          <w:spacing w:val="-1"/>
          <w:sz w:val="16"/>
        </w:rPr>
        <w:t>(2022,</w:t>
      </w:r>
      <w:r>
        <w:rPr>
          <w:color w:val="002000"/>
          <w:spacing w:val="50"/>
          <w:sz w:val="16"/>
        </w:rPr>
        <w:t xml:space="preserve"> </w:t>
      </w:r>
      <w:r>
        <w:rPr>
          <w:color w:val="002000"/>
          <w:spacing w:val="-1"/>
          <w:sz w:val="16"/>
        </w:rPr>
        <w:t>8</w:t>
      </w:r>
      <w:r>
        <w:rPr>
          <w:color w:val="002000"/>
          <w:spacing w:val="41"/>
          <w:sz w:val="16"/>
        </w:rPr>
        <w:t xml:space="preserve"> </w:t>
      </w:r>
      <w:r>
        <w:rPr>
          <w:color w:val="002000"/>
          <w:spacing w:val="-1"/>
          <w:sz w:val="16"/>
        </w:rPr>
        <w:t>June</w:t>
      </w:r>
      <w:r>
        <w:rPr>
          <w:rFonts w:ascii="Arial"/>
          <w:i/>
          <w:color w:val="002000"/>
          <w:spacing w:val="-1"/>
          <w:sz w:val="16"/>
        </w:rPr>
        <w:t>)</w:t>
      </w:r>
      <w:r>
        <w:rPr>
          <w:rFonts w:ascii="Arial"/>
          <w:i/>
          <w:color w:val="002000"/>
          <w:spacing w:val="56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Introducing</w:t>
      </w:r>
      <w:r>
        <w:rPr>
          <w:rFonts w:ascii="Arial"/>
          <w:i/>
          <w:color w:val="002000"/>
          <w:spacing w:val="47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the</w:t>
      </w:r>
      <w:r>
        <w:rPr>
          <w:rFonts w:ascii="Arial"/>
          <w:i/>
          <w:color w:val="002000"/>
          <w:spacing w:val="47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Carbon</w:t>
      </w:r>
      <w:r>
        <w:rPr>
          <w:rFonts w:ascii="Arial"/>
          <w:i/>
          <w:color w:val="002000"/>
          <w:spacing w:val="44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Market</w:t>
      </w:r>
      <w:r>
        <w:rPr>
          <w:rFonts w:ascii="Arial"/>
          <w:i/>
          <w:color w:val="002000"/>
          <w:spacing w:val="38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Age</w:t>
      </w:r>
      <w:r>
        <w:rPr>
          <w:rFonts w:ascii="Arial"/>
          <w:i/>
          <w:color w:val="002000"/>
          <w:spacing w:val="-24"/>
          <w:sz w:val="16"/>
        </w:rPr>
        <w:t xml:space="preserve"> </w:t>
      </w:r>
      <w:r>
        <w:rPr>
          <w:color w:val="002000"/>
          <w:spacing w:val="-1"/>
          <w:sz w:val="16"/>
        </w:rPr>
        <w:t>.</w:t>
      </w:r>
      <w:r>
        <w:rPr>
          <w:color w:val="002000"/>
          <w:spacing w:val="45"/>
          <w:sz w:val="16"/>
        </w:rPr>
        <w:t xml:space="preserve"> </w:t>
      </w:r>
      <w:r>
        <w:rPr>
          <w:color w:val="002000"/>
          <w:spacing w:val="-1"/>
          <w:sz w:val="16"/>
        </w:rPr>
        <w:t>Morgan</w:t>
      </w:r>
      <w:r>
        <w:rPr>
          <w:color w:val="002000"/>
          <w:spacing w:val="46"/>
          <w:sz w:val="16"/>
        </w:rPr>
        <w:t xml:space="preserve"> </w:t>
      </w:r>
      <w:r>
        <w:rPr>
          <w:color w:val="002000"/>
          <w:spacing w:val="-1"/>
          <w:sz w:val="16"/>
        </w:rPr>
        <w:t>Stanley</w:t>
      </w:r>
      <w:r>
        <w:rPr>
          <w:color w:val="002000"/>
          <w:spacing w:val="36"/>
          <w:sz w:val="16"/>
        </w:rPr>
        <w:t xml:space="preserve"> </w:t>
      </w:r>
      <w:r>
        <w:rPr>
          <w:color w:val="002000"/>
          <w:sz w:val="16"/>
        </w:rPr>
        <w:t>Capital</w:t>
      </w:r>
      <w:r>
        <w:rPr>
          <w:color w:val="002000"/>
          <w:spacing w:val="48"/>
          <w:sz w:val="16"/>
        </w:rPr>
        <w:t xml:space="preserve"> </w:t>
      </w:r>
      <w:r>
        <w:rPr>
          <w:color w:val="002000"/>
          <w:sz w:val="16"/>
        </w:rPr>
        <w:t>International.</w:t>
      </w:r>
    </w:p>
    <w:p w14:paraId="49D33AEA" w14:textId="77777777" w:rsidR="00353555" w:rsidRDefault="00041455">
      <w:pPr>
        <w:spacing w:before="6" w:line="182" w:lineRule="exact"/>
        <w:ind w:left="155"/>
        <w:rPr>
          <w:sz w:val="16"/>
        </w:rPr>
      </w:pPr>
      <w:r>
        <w:rPr>
          <w:color w:val="002000"/>
          <w:sz w:val="16"/>
        </w:rPr>
        <w:t>&lt;</w:t>
      </w:r>
      <w:hyperlink r:id="rId18">
        <w:r>
          <w:rPr>
            <w:color w:val="002000"/>
            <w:sz w:val="16"/>
            <w:u w:val="single" w:color="002000"/>
          </w:rPr>
          <w:t>https://www.msci.com/www/blog-posts/introducing-the-carbon-market/03227158119</w:t>
        </w:r>
      </w:hyperlink>
      <w:r>
        <w:rPr>
          <w:color w:val="002000"/>
          <w:sz w:val="16"/>
        </w:rPr>
        <w:t>&gt;</w:t>
      </w:r>
    </w:p>
    <w:p w14:paraId="4787F79A" w14:textId="77777777" w:rsidR="00353555" w:rsidRDefault="00041455">
      <w:pPr>
        <w:spacing w:line="182" w:lineRule="exact"/>
        <w:ind w:left="155"/>
        <w:rPr>
          <w:sz w:val="16"/>
        </w:rPr>
      </w:pPr>
      <w:r>
        <w:rPr>
          <w:color w:val="002000"/>
          <w:sz w:val="16"/>
          <w:vertAlign w:val="superscript"/>
        </w:rPr>
        <w:t>7</w:t>
      </w:r>
      <w:r>
        <w:rPr>
          <w:color w:val="002000"/>
          <w:sz w:val="16"/>
        </w:rPr>
        <w:t>L.</w:t>
      </w:r>
      <w:r>
        <w:rPr>
          <w:color w:val="002000"/>
          <w:spacing w:val="14"/>
          <w:sz w:val="16"/>
        </w:rPr>
        <w:t xml:space="preserve"> </w:t>
      </w:r>
      <w:r>
        <w:rPr>
          <w:color w:val="002000"/>
          <w:sz w:val="16"/>
        </w:rPr>
        <w:t>Jennifer,</w:t>
      </w:r>
      <w:r>
        <w:rPr>
          <w:color w:val="002000"/>
          <w:spacing w:val="14"/>
          <w:sz w:val="16"/>
        </w:rPr>
        <w:t xml:space="preserve"> </w:t>
      </w:r>
      <w:r>
        <w:rPr>
          <w:color w:val="002000"/>
          <w:sz w:val="16"/>
        </w:rPr>
        <w:t>(2022,</w:t>
      </w:r>
      <w:r>
        <w:rPr>
          <w:color w:val="002000"/>
          <w:spacing w:val="13"/>
          <w:sz w:val="16"/>
        </w:rPr>
        <w:t xml:space="preserve"> </w:t>
      </w:r>
      <w:r>
        <w:rPr>
          <w:color w:val="002000"/>
          <w:sz w:val="16"/>
        </w:rPr>
        <w:t>5</w:t>
      </w:r>
      <w:r>
        <w:rPr>
          <w:color w:val="002000"/>
          <w:spacing w:val="-2"/>
          <w:sz w:val="16"/>
        </w:rPr>
        <w:t xml:space="preserve"> </w:t>
      </w:r>
      <w:r>
        <w:rPr>
          <w:color w:val="002000"/>
          <w:sz w:val="16"/>
        </w:rPr>
        <w:t>August)</w:t>
      </w:r>
      <w:r>
        <w:rPr>
          <w:color w:val="002000"/>
          <w:spacing w:val="21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Real</w:t>
      </w:r>
      <w:r>
        <w:rPr>
          <w:rFonts w:ascii="Arial"/>
          <w:i/>
          <w:color w:val="002000"/>
          <w:spacing w:val="7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Voluntary</w:t>
      </w:r>
      <w:r>
        <w:rPr>
          <w:rFonts w:ascii="Arial"/>
          <w:i/>
          <w:color w:val="002000"/>
          <w:spacing w:val="18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Carbon</w:t>
      </w:r>
      <w:r>
        <w:rPr>
          <w:rFonts w:ascii="Arial"/>
          <w:i/>
          <w:color w:val="002000"/>
          <w:spacing w:val="14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Market</w:t>
      </w:r>
      <w:r>
        <w:rPr>
          <w:rFonts w:ascii="Arial"/>
          <w:i/>
          <w:color w:val="002000"/>
          <w:spacing w:val="11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Value</w:t>
      </w:r>
      <w:r>
        <w:rPr>
          <w:rFonts w:ascii="Arial"/>
          <w:i/>
          <w:color w:val="002000"/>
          <w:spacing w:val="19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is</w:t>
      </w:r>
      <w:r>
        <w:rPr>
          <w:rFonts w:ascii="Arial"/>
          <w:i/>
          <w:color w:val="002000"/>
          <w:spacing w:val="16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2</w:t>
      </w:r>
      <w:r>
        <w:rPr>
          <w:rFonts w:ascii="Arial"/>
          <w:i/>
          <w:color w:val="002000"/>
          <w:spacing w:val="12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Billion</w:t>
      </w:r>
      <w:r>
        <w:rPr>
          <w:color w:val="002000"/>
          <w:sz w:val="16"/>
        </w:rPr>
        <w:t>.</w:t>
      </w:r>
      <w:r>
        <w:rPr>
          <w:color w:val="002000"/>
          <w:spacing w:val="14"/>
          <w:sz w:val="16"/>
        </w:rPr>
        <w:t xml:space="preserve"> </w:t>
      </w:r>
      <w:r>
        <w:rPr>
          <w:color w:val="002000"/>
          <w:sz w:val="16"/>
        </w:rPr>
        <w:t>CarbonCredits.com.</w:t>
      </w:r>
    </w:p>
    <w:p w14:paraId="4632AB8E" w14:textId="77777777" w:rsidR="00353555" w:rsidRDefault="00041455">
      <w:pPr>
        <w:spacing w:before="4" w:line="183" w:lineRule="exact"/>
        <w:ind w:left="155"/>
        <w:rPr>
          <w:sz w:val="16"/>
        </w:rPr>
      </w:pPr>
      <w:r>
        <w:rPr>
          <w:color w:val="002000"/>
          <w:sz w:val="16"/>
        </w:rPr>
        <w:t>&lt;</w:t>
      </w:r>
      <w:hyperlink r:id="rId19">
        <w:r>
          <w:rPr>
            <w:color w:val="002000"/>
            <w:sz w:val="16"/>
            <w:u w:val="single" w:color="002000"/>
          </w:rPr>
          <w:t>https://carboncredits.com/real-voluntary-carbon-market-value-is-2-billion</w:t>
        </w:r>
        <w:r>
          <w:rPr>
            <w:color w:val="002000"/>
            <w:sz w:val="16"/>
          </w:rPr>
          <w:t>/</w:t>
        </w:r>
      </w:hyperlink>
      <w:r>
        <w:rPr>
          <w:color w:val="002000"/>
          <w:sz w:val="16"/>
        </w:rPr>
        <w:t>&gt;</w:t>
      </w:r>
    </w:p>
    <w:p w14:paraId="20EC53E9" w14:textId="77777777" w:rsidR="00353555" w:rsidRDefault="00041455">
      <w:pPr>
        <w:spacing w:line="183" w:lineRule="exact"/>
        <w:ind w:left="155"/>
        <w:rPr>
          <w:rFonts w:ascii="Arial"/>
          <w:i/>
          <w:sz w:val="16"/>
        </w:rPr>
      </w:pPr>
      <w:r>
        <w:rPr>
          <w:color w:val="002000"/>
          <w:spacing w:val="-1"/>
          <w:sz w:val="16"/>
          <w:vertAlign w:val="superscript"/>
        </w:rPr>
        <w:t>8</w:t>
      </w:r>
      <w:r>
        <w:rPr>
          <w:color w:val="002000"/>
          <w:spacing w:val="-1"/>
          <w:sz w:val="16"/>
        </w:rPr>
        <w:t>Blaufelder,</w:t>
      </w:r>
      <w:r>
        <w:rPr>
          <w:color w:val="002000"/>
          <w:spacing w:val="-10"/>
          <w:sz w:val="16"/>
        </w:rPr>
        <w:t xml:space="preserve"> </w:t>
      </w:r>
      <w:r>
        <w:rPr>
          <w:rFonts w:ascii="Arial"/>
          <w:i/>
          <w:color w:val="002000"/>
          <w:spacing w:val="-1"/>
          <w:sz w:val="16"/>
        </w:rPr>
        <w:t>Op</w:t>
      </w:r>
      <w:r>
        <w:rPr>
          <w:rFonts w:ascii="Arial"/>
          <w:i/>
          <w:color w:val="002000"/>
          <w:spacing w:val="-14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cit.</w:t>
      </w:r>
    </w:p>
    <w:p w14:paraId="255BC5A6" w14:textId="77777777" w:rsidR="00353555" w:rsidRDefault="00353555">
      <w:pPr>
        <w:spacing w:line="183" w:lineRule="exact"/>
        <w:rPr>
          <w:rFonts w:ascii="Arial"/>
          <w:sz w:val="16"/>
        </w:rPr>
        <w:sectPr w:rsidR="00353555">
          <w:pgSz w:w="11920" w:h="16850"/>
          <w:pgMar w:top="1380" w:right="720" w:bottom="1220" w:left="920" w:header="590" w:footer="994" w:gutter="0"/>
          <w:cols w:space="720"/>
        </w:sectPr>
      </w:pPr>
    </w:p>
    <w:p w14:paraId="4CBA2707" w14:textId="77777777" w:rsidR="00353555" w:rsidRDefault="00041455">
      <w:pPr>
        <w:pStyle w:val="Heading1"/>
        <w:spacing w:before="71"/>
      </w:pPr>
      <w:r>
        <w:lastRenderedPageBreak/>
        <w:t>What</w:t>
      </w:r>
      <w:r>
        <w:rPr>
          <w:spacing w:val="-9"/>
        </w:rPr>
        <w:t xml:space="preserve"> </w:t>
      </w:r>
      <w:r>
        <w:t>Might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Back?</w:t>
      </w:r>
    </w:p>
    <w:p w14:paraId="1C781A73" w14:textId="77777777" w:rsidR="00353555" w:rsidRDefault="00353555">
      <w:pPr>
        <w:pStyle w:val="BodyText"/>
        <w:spacing w:before="1"/>
        <w:rPr>
          <w:rFonts w:ascii="Arial"/>
          <w:b/>
          <w:sz w:val="36"/>
        </w:rPr>
      </w:pPr>
    </w:p>
    <w:p w14:paraId="469B7EA0" w14:textId="77777777" w:rsidR="00353555" w:rsidRDefault="00041455">
      <w:pPr>
        <w:pStyle w:val="BodyText"/>
        <w:ind w:left="155"/>
      </w:pPr>
      <w:r>
        <w:t>The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below</w:t>
      </w:r>
      <w:r>
        <w:rPr>
          <w:spacing w:val="-13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some</w:t>
      </w:r>
      <w:r>
        <w:rPr>
          <w:spacing w:val="-12"/>
        </w:rPr>
        <w:t xml:space="preserve"> </w:t>
      </w:r>
      <w:r>
        <w:t>examples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much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investment</w:t>
      </w:r>
      <w:r>
        <w:rPr>
          <w:spacing w:val="-11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worth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maturity</w:t>
      </w:r>
      <w:r>
        <w:rPr>
          <w:spacing w:val="1"/>
        </w:rPr>
        <w:t xml:space="preserve"> </w:t>
      </w:r>
      <w:r>
        <w:t>date,</w:t>
      </w:r>
      <w:r>
        <w:rPr>
          <w:spacing w:val="-12"/>
        </w:rPr>
        <w:t xml:space="preserve"> </w:t>
      </w:r>
      <w:r>
        <w:t>given</w:t>
      </w:r>
      <w:r>
        <w:rPr>
          <w:spacing w:val="-13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levels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growth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XTCC</w:t>
      </w:r>
      <w:r>
        <w:rPr>
          <w:spacing w:val="-13"/>
        </w:rPr>
        <w:t xml:space="preserve"> </w:t>
      </w:r>
      <w:r>
        <w:t>price</w:t>
      </w:r>
      <w:r>
        <w:rPr>
          <w:spacing w:val="-13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initial</w:t>
      </w:r>
      <w:r>
        <w:rPr>
          <w:spacing w:val="-12"/>
        </w:rPr>
        <w:t xml:space="preserve"> </w:t>
      </w:r>
      <w:r>
        <w:t>investment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100,000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an</w:t>
      </w:r>
      <w:r>
        <w:rPr>
          <w:spacing w:val="-58"/>
        </w:rPr>
        <w:t xml:space="preserve"> </w:t>
      </w:r>
      <w:r>
        <w:t>uncapped</w:t>
      </w:r>
      <w:r>
        <w:rPr>
          <w:spacing w:val="-7"/>
        </w:rPr>
        <w:t xml:space="preserve"> </w:t>
      </w:r>
      <w:r>
        <w:t>participation</w:t>
      </w:r>
      <w:r>
        <w:rPr>
          <w:spacing w:val="-6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20%</w:t>
      </w:r>
      <w:r>
        <w:rPr>
          <w:spacing w:val="-9"/>
        </w:rPr>
        <w:t xml:space="preserve"> </w:t>
      </w:r>
      <w:r>
        <w:t>(estimated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document):</w:t>
      </w:r>
    </w:p>
    <w:p w14:paraId="56559997" w14:textId="77777777" w:rsidR="00353555" w:rsidRDefault="00041455">
      <w:pPr>
        <w:pStyle w:val="BodyText"/>
        <w:spacing w:before="5"/>
        <w:rPr>
          <w:sz w:val="23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B965C32" wp14:editId="325BCCD9">
            <wp:simplePos x="0" y="0"/>
            <wp:positionH relativeFrom="page">
              <wp:posOffset>694271</wp:posOffset>
            </wp:positionH>
            <wp:positionV relativeFrom="paragraph">
              <wp:posOffset>196073</wp:posOffset>
            </wp:positionV>
            <wp:extent cx="5524471" cy="2975610"/>
            <wp:effectExtent l="0" t="0" r="0" b="0"/>
            <wp:wrapTopAndBottom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471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20B0D" w14:textId="77777777" w:rsidR="00353555" w:rsidRDefault="00041455">
      <w:pPr>
        <w:spacing w:before="135"/>
        <w:ind w:left="155"/>
        <w:rPr>
          <w:rFonts w:ascii="Arial"/>
          <w:b/>
          <w:sz w:val="16"/>
        </w:rPr>
      </w:pPr>
      <w:r>
        <w:rPr>
          <w:rFonts w:ascii="Arial"/>
          <w:b/>
          <w:sz w:val="16"/>
        </w:rPr>
        <w:t>Please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sz w:val="16"/>
        </w:rPr>
        <w:t>note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that</w:t>
      </w:r>
      <w:r>
        <w:rPr>
          <w:rFonts w:ascii="Arial"/>
          <w:b/>
          <w:spacing w:val="-9"/>
          <w:sz w:val="16"/>
        </w:rPr>
        <w:t xml:space="preserve"> </w:t>
      </w:r>
      <w:r>
        <w:rPr>
          <w:rFonts w:ascii="Arial"/>
          <w:b/>
          <w:sz w:val="16"/>
        </w:rPr>
        <w:t>the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above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illustration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is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an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z w:val="16"/>
        </w:rPr>
        <w:t>example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is</w:t>
      </w:r>
      <w:r>
        <w:rPr>
          <w:rFonts w:ascii="Arial"/>
          <w:b/>
          <w:spacing w:val="-7"/>
          <w:sz w:val="16"/>
        </w:rPr>
        <w:t xml:space="preserve"> </w:t>
      </w:r>
      <w:r>
        <w:rPr>
          <w:rFonts w:ascii="Arial"/>
          <w:b/>
          <w:sz w:val="16"/>
        </w:rPr>
        <w:t>not</w:t>
      </w:r>
      <w:r>
        <w:rPr>
          <w:rFonts w:ascii="Arial"/>
          <w:b/>
          <w:spacing w:val="-8"/>
          <w:sz w:val="16"/>
        </w:rPr>
        <w:t xml:space="preserve"> </w:t>
      </w:r>
      <w:r>
        <w:rPr>
          <w:rFonts w:ascii="Arial"/>
          <w:b/>
          <w:sz w:val="16"/>
        </w:rPr>
        <w:t>intended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to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indicate</w:t>
      </w:r>
      <w:r>
        <w:rPr>
          <w:rFonts w:ascii="Arial"/>
          <w:b/>
          <w:spacing w:val="-2"/>
          <w:sz w:val="16"/>
        </w:rPr>
        <w:t xml:space="preserve"> </w:t>
      </w:r>
      <w:r>
        <w:rPr>
          <w:rFonts w:ascii="Arial"/>
          <w:b/>
          <w:sz w:val="16"/>
        </w:rPr>
        <w:t>potential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or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future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returns</w:t>
      </w:r>
    </w:p>
    <w:p w14:paraId="5C9EB95A" w14:textId="77777777" w:rsidR="00353555" w:rsidRDefault="00353555">
      <w:pPr>
        <w:pStyle w:val="BodyText"/>
        <w:spacing w:before="10"/>
        <w:rPr>
          <w:rFonts w:ascii="Arial"/>
          <w:b/>
          <w:sz w:val="24"/>
        </w:rPr>
      </w:pPr>
    </w:p>
    <w:p w14:paraId="5039A469" w14:textId="77777777" w:rsidR="00353555" w:rsidRDefault="00041455">
      <w:pPr>
        <w:pStyle w:val="Heading1"/>
      </w:pPr>
      <w:bookmarkStart w:id="6" w:name="_bookmark6"/>
      <w:bookmarkEnd w:id="6"/>
      <w:r>
        <w:rPr>
          <w:spacing w:val="-1"/>
        </w:rPr>
        <w:t>Frequently</w:t>
      </w:r>
      <w:r>
        <w:rPr>
          <w:spacing w:val="-14"/>
        </w:rPr>
        <w:t xml:space="preserve"> </w:t>
      </w:r>
      <w:r>
        <w:rPr>
          <w:spacing w:val="-1"/>
        </w:rPr>
        <w:t>Asked</w:t>
      </w:r>
      <w:r>
        <w:rPr>
          <w:spacing w:val="-5"/>
        </w:rPr>
        <w:t xml:space="preserve"> </w:t>
      </w:r>
      <w:r>
        <w:rPr>
          <w:spacing w:val="-1"/>
        </w:rPr>
        <w:t>Questions</w:t>
      </w:r>
    </w:p>
    <w:p w14:paraId="4E652D81" w14:textId="77777777" w:rsidR="00353555" w:rsidRDefault="00353555">
      <w:pPr>
        <w:pStyle w:val="BodyText"/>
        <w:spacing w:before="3"/>
        <w:rPr>
          <w:rFonts w:ascii="Arial"/>
          <w:b/>
          <w:sz w:val="31"/>
        </w:rPr>
      </w:pPr>
    </w:p>
    <w:p w14:paraId="1A8F9425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What</w:t>
      </w:r>
      <w:r>
        <w:rPr>
          <w:spacing w:val="-8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XTCC</w:t>
      </w:r>
      <w:r>
        <w:rPr>
          <w:spacing w:val="-5"/>
        </w:rPr>
        <w:t xml:space="preserve"> </w:t>
      </w:r>
      <w:r>
        <w:t>stand</w:t>
      </w:r>
      <w:r>
        <w:rPr>
          <w:spacing w:val="-8"/>
        </w:rPr>
        <w:t xml:space="preserve"> </w:t>
      </w:r>
      <w:r>
        <w:t>for?</w:t>
      </w:r>
    </w:p>
    <w:p w14:paraId="11330099" w14:textId="77777777" w:rsidR="00353555" w:rsidRDefault="00041455">
      <w:pPr>
        <w:pStyle w:val="BodyText"/>
        <w:spacing w:before="35"/>
        <w:ind w:left="515"/>
        <w:jc w:val="both"/>
      </w:pPr>
      <w:r>
        <w:t>XTCC</w:t>
      </w:r>
      <w:r>
        <w:rPr>
          <w:spacing w:val="-8"/>
        </w:rPr>
        <w:t xml:space="preserve"> </w:t>
      </w:r>
      <w:r>
        <w:t>stands</w:t>
      </w:r>
      <w:r>
        <w:rPr>
          <w:spacing w:val="-11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e</w:t>
      </w:r>
      <w:r>
        <w:rPr>
          <w:rFonts w:ascii="Arial"/>
          <w:b/>
        </w:rPr>
        <w:t>X</w:t>
      </w:r>
      <w:r>
        <w:t>change</w:t>
      </w:r>
      <w:proofErr w:type="spellEnd"/>
      <w:r>
        <w:rPr>
          <w:spacing w:val="-10"/>
        </w:rPr>
        <w:t xml:space="preserve"> </w:t>
      </w:r>
      <w:r>
        <w:rPr>
          <w:rFonts w:ascii="Arial"/>
          <w:b/>
        </w:rPr>
        <w:t>T</w:t>
      </w:r>
      <w:r>
        <w:t>raded</w:t>
      </w:r>
      <w:r>
        <w:rPr>
          <w:spacing w:val="-9"/>
        </w:rPr>
        <w:t xml:space="preserve"> </w:t>
      </w:r>
      <w:r>
        <w:rPr>
          <w:rFonts w:ascii="Arial"/>
          <w:b/>
        </w:rPr>
        <w:t>C</w:t>
      </w:r>
      <w:r>
        <w:t>arbon</w:t>
      </w:r>
      <w:r>
        <w:rPr>
          <w:spacing w:val="-3"/>
        </w:rPr>
        <w:t xml:space="preserve"> </w:t>
      </w:r>
      <w:r>
        <w:rPr>
          <w:rFonts w:ascii="Arial"/>
          <w:b/>
        </w:rPr>
        <w:t>C</w:t>
      </w:r>
      <w:r>
        <w:t>redits.</w:t>
      </w:r>
    </w:p>
    <w:p w14:paraId="6CAAA70D" w14:textId="77777777" w:rsidR="00353555" w:rsidRDefault="00353555">
      <w:pPr>
        <w:pStyle w:val="BodyText"/>
        <w:spacing w:before="8"/>
        <w:rPr>
          <w:sz w:val="28"/>
        </w:rPr>
      </w:pPr>
    </w:p>
    <w:p w14:paraId="69D783C6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How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XTCC</w:t>
      </w:r>
      <w:r>
        <w:rPr>
          <w:spacing w:val="-11"/>
        </w:rPr>
        <w:t xml:space="preserve"> </w:t>
      </w:r>
      <w:proofErr w:type="spellStart"/>
      <w:r>
        <w:t>calculated?F</w:t>
      </w:r>
      <w:proofErr w:type="spellEnd"/>
    </w:p>
    <w:p w14:paraId="0BE72C0F" w14:textId="77777777" w:rsidR="00353555" w:rsidRDefault="00041455">
      <w:pPr>
        <w:pStyle w:val="BodyText"/>
        <w:spacing w:before="43" w:line="278" w:lineRule="auto"/>
        <w:ind w:left="515" w:right="345"/>
        <w:jc w:val="both"/>
      </w:pPr>
      <w:r>
        <w:rPr>
          <w:spacing w:val="-6"/>
        </w:rPr>
        <w:t xml:space="preserve">XTCC pricing is calculated </w:t>
      </w:r>
      <w:r>
        <w:rPr>
          <w:spacing w:val="-5"/>
        </w:rPr>
        <w:t>based on trading prices combined with standard data sources to determine</w:t>
      </w:r>
      <w:r>
        <w:rPr>
          <w:spacing w:val="-59"/>
        </w:rPr>
        <w:t xml:space="preserve"> </w:t>
      </w:r>
      <w:r>
        <w:rPr>
          <w:spacing w:val="-1"/>
        </w:rPr>
        <w:t>the</w:t>
      </w:r>
      <w:r>
        <w:rPr>
          <w:spacing w:val="-17"/>
        </w:rPr>
        <w:t xml:space="preserve"> </w:t>
      </w:r>
      <w:r>
        <w:rPr>
          <w:spacing w:val="-1"/>
        </w:rPr>
        <w:t>net</w:t>
      </w:r>
      <w:r>
        <w:rPr>
          <w:spacing w:val="-15"/>
        </w:rPr>
        <w:t xml:space="preserve"> </w:t>
      </w:r>
      <w:r>
        <w:rPr>
          <w:spacing w:val="-1"/>
        </w:rPr>
        <w:t>asset</w:t>
      </w:r>
      <w:r>
        <w:rPr>
          <w:spacing w:val="-15"/>
        </w:rPr>
        <w:t xml:space="preserve"> </w:t>
      </w:r>
      <w:r>
        <w:rPr>
          <w:spacing w:val="-1"/>
        </w:rPr>
        <w:t>value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published</w:t>
      </w:r>
      <w:r>
        <w:rPr>
          <w:spacing w:val="-14"/>
        </w:rPr>
        <w:t xml:space="preserve"> </w:t>
      </w:r>
      <w:r>
        <w:t>weekly</w:t>
      </w:r>
      <w:r>
        <w:rPr>
          <w:spacing w:val="-1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Bloomberg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relevant</w:t>
      </w:r>
      <w:r>
        <w:rPr>
          <w:spacing w:val="-17"/>
        </w:rPr>
        <w:t xml:space="preserve"> </w:t>
      </w:r>
      <w:r>
        <w:t>exchange(s).</w:t>
      </w:r>
    </w:p>
    <w:p w14:paraId="3E91E8DB" w14:textId="77777777" w:rsidR="00353555" w:rsidRDefault="00353555">
      <w:pPr>
        <w:pStyle w:val="BodyText"/>
        <w:spacing w:before="2"/>
        <w:rPr>
          <w:sz w:val="26"/>
        </w:rPr>
      </w:pPr>
    </w:p>
    <w:p w14:paraId="7E9EF63E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rPr>
          <w:spacing w:val="-1"/>
        </w:rPr>
        <w:t>What</w:t>
      </w:r>
      <w:r>
        <w:rPr>
          <w:spacing w:val="-6"/>
        </w:rPr>
        <w:t xml:space="preserve"> </w:t>
      </w:r>
      <w:r>
        <w:rPr>
          <w:spacing w:val="-1"/>
        </w:rPr>
        <w:t>is</w:t>
      </w:r>
      <w:r>
        <w:rPr>
          <w:spacing w:val="-4"/>
        </w:rPr>
        <w:t xml:space="preserve"> </w:t>
      </w:r>
      <w:r>
        <w:rPr>
          <w:spacing w:val="-1"/>
        </w:rPr>
        <w:t>a ‘plug</w:t>
      </w:r>
      <w:r>
        <w:rPr>
          <w:spacing w:val="-2"/>
        </w:rPr>
        <w:t xml:space="preserve"> </w:t>
      </w:r>
      <w:r>
        <w:rPr>
          <w:spacing w:val="-1"/>
        </w:rPr>
        <w:t>&amp;</w:t>
      </w:r>
      <w:r>
        <w:rPr>
          <w:spacing w:val="-4"/>
        </w:rPr>
        <w:t xml:space="preserve"> </w:t>
      </w:r>
      <w:r>
        <w:rPr>
          <w:spacing w:val="-1"/>
        </w:rPr>
        <w:t>play’</w:t>
      </w:r>
      <w:r>
        <w:rPr>
          <w:spacing w:val="-17"/>
        </w:rPr>
        <w:t xml:space="preserve"> </w:t>
      </w:r>
      <w:r>
        <w:t>asset</w:t>
      </w:r>
      <w:r>
        <w:rPr>
          <w:spacing w:val="1"/>
        </w:rPr>
        <w:t xml:space="preserve"> </w:t>
      </w:r>
      <w:r>
        <w:t>class?</w:t>
      </w:r>
    </w:p>
    <w:p w14:paraId="33599CD0" w14:textId="2E908533" w:rsidR="00353555" w:rsidRDefault="00041455">
      <w:pPr>
        <w:pStyle w:val="BodyText"/>
        <w:spacing w:before="40" w:line="276" w:lineRule="auto"/>
        <w:ind w:left="515" w:right="342"/>
        <w:jc w:val="both"/>
      </w:pPr>
      <w:r>
        <w:t>The</w:t>
      </w:r>
      <w:r>
        <w:rPr>
          <w:spacing w:val="-11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“plug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play”</w:t>
      </w:r>
      <w:r>
        <w:rPr>
          <w:spacing w:val="-14"/>
        </w:rPr>
        <w:t xml:space="preserve"> </w:t>
      </w:r>
      <w:r>
        <w:t>refers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possibility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adding</w:t>
      </w:r>
      <w:r>
        <w:rPr>
          <w:spacing w:val="-13"/>
        </w:rPr>
        <w:t xml:space="preserve"> </w:t>
      </w:r>
      <w:r>
        <w:t>diversification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portfolio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low-cost</w:t>
      </w:r>
      <w:r>
        <w:rPr>
          <w:spacing w:val="-58"/>
        </w:rPr>
        <w:t xml:space="preserve"> </w:t>
      </w:r>
      <w:r>
        <w:rPr>
          <w:spacing w:val="-1"/>
        </w:rPr>
        <w:t>and</w:t>
      </w:r>
      <w:r>
        <w:rPr>
          <w:spacing w:val="-16"/>
        </w:rPr>
        <w:t xml:space="preserve"> </w:t>
      </w:r>
      <w:r>
        <w:rPr>
          <w:spacing w:val="-1"/>
        </w:rPr>
        <w:t>simplified</w:t>
      </w:r>
      <w:r>
        <w:rPr>
          <w:spacing w:val="-16"/>
        </w:rPr>
        <w:t xml:space="preserve"> </w:t>
      </w:r>
      <w:r>
        <w:rPr>
          <w:spacing w:val="-1"/>
        </w:rPr>
        <w:t>manner.</w:t>
      </w:r>
      <w:r>
        <w:rPr>
          <w:spacing w:val="25"/>
        </w:rPr>
        <w:t xml:space="preserve"> </w:t>
      </w:r>
    </w:p>
    <w:p w14:paraId="0FE1ADCF" w14:textId="77777777" w:rsidR="00353555" w:rsidRDefault="00353555">
      <w:pPr>
        <w:pStyle w:val="BodyText"/>
        <w:spacing w:before="8"/>
        <w:rPr>
          <w:sz w:val="24"/>
        </w:rPr>
      </w:pPr>
    </w:p>
    <w:p w14:paraId="5FD5944C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  <w:spacing w:before="1"/>
      </w:pPr>
      <w:r>
        <w:t>Is</w:t>
      </w:r>
      <w:r>
        <w:rPr>
          <w:spacing w:val="-10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secondary</w:t>
      </w:r>
      <w:r>
        <w:rPr>
          <w:spacing w:val="-9"/>
        </w:rPr>
        <w:t xml:space="preserve"> </w:t>
      </w:r>
      <w:r>
        <w:t>market?</w:t>
      </w:r>
    </w:p>
    <w:p w14:paraId="1FA706FF" w14:textId="77777777" w:rsidR="00353555" w:rsidRDefault="00041455">
      <w:pPr>
        <w:pStyle w:val="BodyText"/>
        <w:spacing w:before="44" w:line="276" w:lineRule="auto"/>
        <w:ind w:left="515" w:right="338"/>
        <w:jc w:val="both"/>
      </w:pPr>
      <w:r>
        <w:rPr>
          <w:spacing w:val="-1"/>
        </w:rPr>
        <w:t>Yes,</w:t>
      </w:r>
      <w:r>
        <w:rPr>
          <w:spacing w:val="-12"/>
        </w:rPr>
        <w:t xml:space="preserve"> </w:t>
      </w:r>
      <w:r>
        <w:rPr>
          <w:spacing w:val="-1"/>
        </w:rPr>
        <w:t>although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2"/>
        </w:rPr>
        <w:t xml:space="preserve"> </w:t>
      </w:r>
      <w:r>
        <w:rPr>
          <w:spacing w:val="-1"/>
        </w:rPr>
        <w:t>is</w:t>
      </w:r>
      <w:r>
        <w:rPr>
          <w:spacing w:val="-13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fixed-term</w:t>
      </w:r>
      <w:r>
        <w:rPr>
          <w:spacing w:val="-14"/>
        </w:rPr>
        <w:t xml:space="preserve"> </w:t>
      </w:r>
      <w:r>
        <w:rPr>
          <w:spacing w:val="-1"/>
        </w:rPr>
        <w:t>product,</w:t>
      </w:r>
      <w:r>
        <w:rPr>
          <w:spacing w:val="-12"/>
        </w:rPr>
        <w:t xml:space="preserve"> </w:t>
      </w:r>
      <w:r>
        <w:rPr>
          <w:spacing w:val="-1"/>
        </w:rPr>
        <w:t>investors</w:t>
      </w:r>
      <w:r>
        <w:rPr>
          <w:spacing w:val="-12"/>
        </w:rPr>
        <w:t xml:space="preserve"> </w:t>
      </w:r>
      <w:r>
        <w:rPr>
          <w:spacing w:val="-1"/>
        </w:rPr>
        <w:t>should</w:t>
      </w:r>
      <w:r>
        <w:rPr>
          <w:spacing w:val="-13"/>
        </w:rPr>
        <w:t xml:space="preserve"> </w:t>
      </w:r>
      <w:r>
        <w:rPr>
          <w:spacing w:val="-1"/>
        </w:rPr>
        <w:t>expect</w:t>
      </w:r>
      <w:r>
        <w:rPr>
          <w:spacing w:val="-11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hold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t>maturity.</w:t>
      </w:r>
      <w:r>
        <w:rPr>
          <w:spacing w:val="-12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rPr>
          <w:spacing w:val="-1"/>
        </w:rPr>
        <w:t>product</w:t>
      </w:r>
      <w:r>
        <w:rPr>
          <w:spacing w:val="-16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listed,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4"/>
        </w:rPr>
        <w:t xml:space="preserve"> </w:t>
      </w:r>
      <w:r>
        <w:rPr>
          <w:spacing w:val="-1"/>
        </w:rPr>
        <w:t>whilst</w:t>
      </w:r>
      <w:r>
        <w:rPr>
          <w:spacing w:val="-11"/>
        </w:rPr>
        <w:t xml:space="preserve"> </w:t>
      </w:r>
      <w:r>
        <w:rPr>
          <w:spacing w:val="-1"/>
        </w:rPr>
        <w:t>there</w:t>
      </w:r>
      <w:r>
        <w:rPr>
          <w:spacing w:val="-14"/>
        </w:rPr>
        <w:t xml:space="preserve"> </w:t>
      </w:r>
      <w:r>
        <w:t>may</w:t>
      </w:r>
      <w:r>
        <w:rPr>
          <w:spacing w:val="-14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secondary</w:t>
      </w:r>
      <w:r>
        <w:rPr>
          <w:spacing w:val="-13"/>
        </w:rPr>
        <w:t xml:space="preserve"> </w:t>
      </w:r>
      <w:r>
        <w:t>market,</w:t>
      </w:r>
      <w:r>
        <w:rPr>
          <w:spacing w:val="-12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subject</w:t>
      </w:r>
      <w:r>
        <w:rPr>
          <w:spacing w:val="-11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market</w:t>
      </w:r>
      <w:r>
        <w:rPr>
          <w:spacing w:val="-12"/>
        </w:rPr>
        <w:t xml:space="preserve"> </w:t>
      </w:r>
      <w:r>
        <w:t>conditions</w:t>
      </w:r>
      <w:r>
        <w:rPr>
          <w:spacing w:val="-11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risk</w:t>
      </w:r>
      <w:r>
        <w:rPr>
          <w:spacing w:val="-11"/>
        </w:rPr>
        <w:t xml:space="preserve"> </w:t>
      </w:r>
      <w:r>
        <w:t>factors</w:t>
      </w:r>
      <w:r>
        <w:rPr>
          <w:spacing w:val="-10"/>
        </w:rPr>
        <w:t xml:space="preserve"> </w:t>
      </w:r>
      <w:r>
        <w:t>set</w:t>
      </w:r>
      <w:r>
        <w:rPr>
          <w:spacing w:val="-11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Investment</w:t>
      </w:r>
      <w:r>
        <w:rPr>
          <w:spacing w:val="-7"/>
        </w:rPr>
        <w:t xml:space="preserve"> </w:t>
      </w:r>
      <w:r>
        <w:t>Memorandum.</w:t>
      </w:r>
    </w:p>
    <w:p w14:paraId="65C420E1" w14:textId="77777777" w:rsidR="00353555" w:rsidRDefault="00353555">
      <w:pPr>
        <w:pStyle w:val="BodyText"/>
        <w:spacing w:before="8"/>
        <w:rPr>
          <w:sz w:val="24"/>
        </w:rPr>
      </w:pPr>
    </w:p>
    <w:p w14:paraId="302E3314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Can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redeem</w:t>
      </w:r>
      <w:r>
        <w:rPr>
          <w:spacing w:val="-11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early?</w:t>
      </w:r>
    </w:p>
    <w:p w14:paraId="776A49D9" w14:textId="77777777" w:rsidR="00353555" w:rsidRDefault="00041455">
      <w:pPr>
        <w:pStyle w:val="BodyText"/>
        <w:spacing w:before="45" w:line="276" w:lineRule="auto"/>
        <w:ind w:left="515" w:right="334"/>
        <w:jc w:val="both"/>
      </w:pPr>
      <w:r>
        <w:rPr>
          <w:spacing w:val="-2"/>
        </w:rPr>
        <w:t>Investors</w:t>
      </w:r>
      <w:r>
        <w:rPr>
          <w:spacing w:val="-13"/>
        </w:rPr>
        <w:t xml:space="preserve"> </w:t>
      </w:r>
      <w:r>
        <w:rPr>
          <w:spacing w:val="-2"/>
        </w:rPr>
        <w:t>should</w:t>
      </w:r>
      <w:r>
        <w:rPr>
          <w:spacing w:val="-9"/>
        </w:rPr>
        <w:t xml:space="preserve"> </w:t>
      </w:r>
      <w:r>
        <w:rPr>
          <w:spacing w:val="-2"/>
        </w:rPr>
        <w:t>expect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hold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maturity,</w:t>
      </w:r>
      <w:r>
        <w:rPr>
          <w:spacing w:val="-10"/>
        </w:rPr>
        <w:t xml:space="preserve"> </w:t>
      </w:r>
      <w:r>
        <w:rPr>
          <w:spacing w:val="-2"/>
        </w:rPr>
        <w:t>typical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fixed-term</w:t>
      </w:r>
      <w:r>
        <w:rPr>
          <w:spacing w:val="-13"/>
        </w:rPr>
        <w:t xml:space="preserve"> </w:t>
      </w:r>
      <w:r>
        <w:rPr>
          <w:spacing w:val="-2"/>
        </w:rPr>
        <w:t>structured</w:t>
      </w:r>
      <w:r>
        <w:rPr>
          <w:spacing w:val="-9"/>
        </w:rPr>
        <w:t xml:space="preserve"> </w:t>
      </w:r>
      <w:r>
        <w:rPr>
          <w:spacing w:val="-2"/>
        </w:rPr>
        <w:t>products.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fact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59"/>
        </w:rPr>
        <w:t xml:space="preserve"> </w:t>
      </w:r>
      <w:r>
        <w:rPr>
          <w:spacing w:val="-6"/>
        </w:rPr>
        <w:t xml:space="preserve">the XTCC Principal Protected products are listed means </w:t>
      </w:r>
      <w:r>
        <w:rPr>
          <w:spacing w:val="-5"/>
        </w:rPr>
        <w:t>that if a secondary market develops, investors</w:t>
      </w:r>
      <w:r>
        <w:rPr>
          <w:spacing w:val="-60"/>
        </w:rPr>
        <w:t xml:space="preserve"> </w:t>
      </w:r>
      <w:r>
        <w:rPr>
          <w:spacing w:val="-1"/>
        </w:rPr>
        <w:t>may</w:t>
      </w:r>
      <w:r>
        <w:rPr>
          <w:spacing w:val="-16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rPr>
          <w:spacing w:val="-1"/>
        </w:rPr>
        <w:t>able</w:t>
      </w:r>
      <w:r>
        <w:rPr>
          <w:spacing w:val="-16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1"/>
        </w:rPr>
        <w:t>sell</w:t>
      </w:r>
      <w:r>
        <w:rPr>
          <w:spacing w:val="-15"/>
        </w:rPr>
        <w:t xml:space="preserve"> </w:t>
      </w:r>
      <w:r>
        <w:rPr>
          <w:spacing w:val="-1"/>
        </w:rPr>
        <w:t>their</w:t>
      </w:r>
      <w:r>
        <w:rPr>
          <w:spacing w:val="-13"/>
        </w:rPr>
        <w:t xml:space="preserve"> </w:t>
      </w:r>
      <w:r>
        <w:rPr>
          <w:spacing w:val="-1"/>
        </w:rPr>
        <w:t>investment</w:t>
      </w:r>
      <w:r>
        <w:rPr>
          <w:spacing w:val="-11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full.</w:t>
      </w:r>
      <w:r>
        <w:rPr>
          <w:spacing w:val="-13"/>
        </w:rPr>
        <w:t xml:space="preserve"> </w:t>
      </w:r>
      <w:r>
        <w:t>However,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price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uncertain,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normal</w:t>
      </w:r>
      <w:r>
        <w:rPr>
          <w:spacing w:val="-59"/>
        </w:rPr>
        <w:t xml:space="preserve"> </w:t>
      </w:r>
      <w:r>
        <w:t>risks</w:t>
      </w:r>
      <w:r>
        <w:rPr>
          <w:spacing w:val="-14"/>
        </w:rPr>
        <w:t xml:space="preserve"> </w:t>
      </w:r>
      <w:r>
        <w:t>associated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secondary</w:t>
      </w:r>
      <w:r>
        <w:rPr>
          <w:spacing w:val="-13"/>
        </w:rPr>
        <w:t xml:space="preserve"> </w:t>
      </w:r>
      <w:r>
        <w:t>market</w:t>
      </w:r>
      <w:r>
        <w:rPr>
          <w:spacing w:val="-10"/>
        </w:rPr>
        <w:t xml:space="preserve"> </w:t>
      </w:r>
      <w:r>
        <w:t>investments</w:t>
      </w:r>
      <w:r>
        <w:rPr>
          <w:spacing w:val="-15"/>
        </w:rPr>
        <w:t xml:space="preserve"> </w:t>
      </w:r>
      <w:r>
        <w:t>apply.</w:t>
      </w:r>
    </w:p>
    <w:p w14:paraId="43A003E4" w14:textId="77777777" w:rsidR="00353555" w:rsidRDefault="00353555">
      <w:pPr>
        <w:spacing w:line="276" w:lineRule="auto"/>
        <w:jc w:val="both"/>
        <w:sectPr w:rsidR="00353555">
          <w:pgSz w:w="11920" w:h="16850"/>
          <w:pgMar w:top="1380" w:right="720" w:bottom="1220" w:left="920" w:header="590" w:footer="994" w:gutter="0"/>
          <w:cols w:space="720"/>
        </w:sectPr>
      </w:pPr>
    </w:p>
    <w:p w14:paraId="6CC2179E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  <w:spacing w:before="49"/>
      </w:pPr>
      <w:r>
        <w:lastRenderedPageBreak/>
        <w:t>Where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XTCC</w:t>
      </w:r>
      <w:r>
        <w:rPr>
          <w:spacing w:val="-11"/>
        </w:rPr>
        <w:t xml:space="preserve"> </w:t>
      </w:r>
      <w:r>
        <w:t>incorporated?</w:t>
      </w:r>
    </w:p>
    <w:p w14:paraId="6D1107C6" w14:textId="77777777" w:rsidR="00353555" w:rsidRDefault="00041455">
      <w:pPr>
        <w:pStyle w:val="BodyText"/>
        <w:spacing w:before="37" w:line="276" w:lineRule="auto"/>
        <w:ind w:left="515" w:right="551"/>
      </w:pPr>
      <w:r>
        <w:t>XTCC is incorporated in England.</w:t>
      </w:r>
      <w:r>
        <w:rPr>
          <w:spacing w:val="1"/>
        </w:rPr>
        <w:t xml:space="preserve"> </w:t>
      </w:r>
      <w:r>
        <w:t>XTCC is part of the award-winning Sustainable Capital</w:t>
      </w:r>
      <w:r>
        <w:rPr>
          <w:spacing w:val="1"/>
        </w:rPr>
        <w:t xml:space="preserve"> </w:t>
      </w:r>
      <w:r>
        <w:t>issuance platform. Sustainable Capital PLC (</w:t>
      </w:r>
      <w:proofErr w:type="spellStart"/>
      <w:r>
        <w:t>recognised</w:t>
      </w:r>
      <w:proofErr w:type="spellEnd"/>
      <w:r>
        <w:t xml:space="preserve"> on the NASDAQ Sustainable Bond</w:t>
      </w:r>
      <w:r>
        <w:rPr>
          <w:spacing w:val="1"/>
        </w:rPr>
        <w:t xml:space="preserve"> </w:t>
      </w:r>
      <w:r>
        <w:t>Network)</w:t>
      </w:r>
      <w:r>
        <w:rPr>
          <w:spacing w:val="2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world’s</w:t>
      </w:r>
      <w:r>
        <w:rPr>
          <w:spacing w:val="-10"/>
        </w:rPr>
        <w:t xml:space="preserve"> </w:t>
      </w:r>
      <w:r>
        <w:t>first</w:t>
      </w:r>
      <w:r>
        <w:rPr>
          <w:spacing w:val="-13"/>
        </w:rPr>
        <w:t xml:space="preserve"> </w:t>
      </w:r>
      <w:r>
        <w:t>green</w:t>
      </w:r>
      <w:r>
        <w:rPr>
          <w:spacing w:val="-10"/>
        </w:rPr>
        <w:t xml:space="preserve"> </w:t>
      </w:r>
      <w:r>
        <w:t>bond</w:t>
      </w:r>
      <w:r>
        <w:rPr>
          <w:spacing w:val="-8"/>
        </w:rPr>
        <w:t xml:space="preserve"> </w:t>
      </w:r>
      <w:r>
        <w:t>issuance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offers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flexible,</w:t>
      </w:r>
      <w:r>
        <w:rPr>
          <w:spacing w:val="-14"/>
        </w:rPr>
        <w:t xml:space="preserve"> </w:t>
      </w:r>
      <w:r>
        <w:t>quick-</w:t>
      </w:r>
      <w:r>
        <w:rPr>
          <w:spacing w:val="-59"/>
        </w:rPr>
        <w:t xml:space="preserve"> </w:t>
      </w:r>
      <w:r>
        <w:t>to-market</w:t>
      </w:r>
      <w:r>
        <w:rPr>
          <w:spacing w:val="-2"/>
        </w:rPr>
        <w:t xml:space="preserve"> </w:t>
      </w:r>
      <w:r>
        <w:t>solution for</w:t>
      </w:r>
      <w:r>
        <w:rPr>
          <w:spacing w:val="1"/>
        </w:rPr>
        <w:t xml:space="preserve"> </w:t>
      </w:r>
      <w:r>
        <w:t>green and</w:t>
      </w:r>
      <w:r>
        <w:rPr>
          <w:spacing w:val="-1"/>
        </w:rPr>
        <w:t xml:space="preserve"> </w:t>
      </w:r>
      <w:r>
        <w:t>sustainable investments.</w:t>
      </w:r>
    </w:p>
    <w:p w14:paraId="41642F0A" w14:textId="77777777" w:rsidR="00353555" w:rsidRDefault="00353555">
      <w:pPr>
        <w:pStyle w:val="BodyText"/>
        <w:spacing w:before="3"/>
        <w:rPr>
          <w:sz w:val="25"/>
        </w:rPr>
      </w:pPr>
    </w:p>
    <w:p w14:paraId="3B6D7311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  <w:spacing w:before="1"/>
      </w:pPr>
      <w:r>
        <w:t>What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investment?</w:t>
      </w:r>
    </w:p>
    <w:p w14:paraId="70E4243F" w14:textId="77777777" w:rsidR="00353555" w:rsidRDefault="00041455">
      <w:pPr>
        <w:pStyle w:val="BodyText"/>
        <w:spacing w:before="39" w:line="276" w:lineRule="auto"/>
        <w:ind w:left="515" w:right="287"/>
        <w:jc w:val="both"/>
      </w:pPr>
      <w:r>
        <w:t>The</w:t>
      </w:r>
      <w:r>
        <w:rPr>
          <w:spacing w:val="1"/>
        </w:rPr>
        <w:t xml:space="preserve"> </w:t>
      </w:r>
      <w:r>
        <w:t>assets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secured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investors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English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trust</w:t>
      </w:r>
      <w:r>
        <w:rPr>
          <w:spacing w:val="1"/>
        </w:rPr>
        <w:t xml:space="preserve"> </w:t>
      </w:r>
      <w:r>
        <w:t>agreement.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Trustees, Truva Trust Corporation PLC, act as the noteholder trustee and security trustee. More</w:t>
      </w:r>
      <w:r>
        <w:rPr>
          <w:spacing w:val="1"/>
        </w:rPr>
        <w:t xml:space="preserve"> </w:t>
      </w:r>
      <w:r>
        <w:t>details can be</w:t>
      </w:r>
      <w:r>
        <w:rPr>
          <w:spacing w:val="-2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Listing Particulars.</w:t>
      </w:r>
    </w:p>
    <w:p w14:paraId="7B4F7341" w14:textId="77777777" w:rsidR="00353555" w:rsidRDefault="00353555">
      <w:pPr>
        <w:pStyle w:val="BodyText"/>
        <w:spacing w:before="5"/>
        <w:rPr>
          <w:sz w:val="25"/>
        </w:rPr>
      </w:pPr>
    </w:p>
    <w:p w14:paraId="320573E2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 credit</w:t>
      </w:r>
      <w:r>
        <w:rPr>
          <w:spacing w:val="-4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protection?</w:t>
      </w:r>
    </w:p>
    <w:p w14:paraId="163B74E7" w14:textId="77777777" w:rsidR="00353555" w:rsidRDefault="00041455">
      <w:pPr>
        <w:pStyle w:val="BodyText"/>
        <w:spacing w:before="40" w:line="278" w:lineRule="auto"/>
        <w:ind w:left="515" w:right="594"/>
      </w:pPr>
      <w:r>
        <w:t>The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t>Protection</w:t>
      </w:r>
      <w:r>
        <w:rPr>
          <w:spacing w:val="1"/>
        </w:rPr>
        <w:t xml:space="preserve"> </w:t>
      </w:r>
      <w:r>
        <w:t>Provider</w:t>
      </w:r>
      <w:r>
        <w:rPr>
          <w:spacing w:val="1"/>
        </w:rPr>
        <w:t xml:space="preserve"> </w:t>
      </w:r>
      <w:r>
        <w:t>is Investment Grade Money Market Fund.</w:t>
      </w:r>
      <w:r>
        <w:rPr>
          <w:spacing w:val="1"/>
        </w:rPr>
        <w:t xml:space="preserve"> </w:t>
      </w:r>
      <w:r>
        <w:t>Principal</w:t>
      </w:r>
      <w:r>
        <w:rPr>
          <w:spacing w:val="1"/>
        </w:rPr>
        <w:t xml:space="preserve"> </w:t>
      </w:r>
      <w:r>
        <w:rPr>
          <w:spacing w:val="-1"/>
        </w:rPr>
        <w:t>protection</w:t>
      </w:r>
      <w:r>
        <w:rPr>
          <w:spacing w:val="-4"/>
        </w:rPr>
        <w:t xml:space="preserve"> </w:t>
      </w:r>
      <w:r>
        <w:rPr>
          <w:spacing w:val="-1"/>
        </w:rPr>
        <w:t>is</w:t>
      </w:r>
      <w:r>
        <w:rPr>
          <w:spacing w:val="-6"/>
        </w:rPr>
        <w:t xml:space="preserve"> </w:t>
      </w:r>
      <w:r>
        <w:rPr>
          <w:spacing w:val="-1"/>
        </w:rPr>
        <w:t>provided</w:t>
      </w:r>
      <w:r>
        <w:rPr>
          <w:spacing w:val="-7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rPr>
          <w:spacing w:val="-1"/>
        </w:rPr>
        <w:t>investing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7"/>
        </w:rPr>
        <w:t xml:space="preserve"> </w:t>
      </w:r>
      <w:proofErr w:type="spellStart"/>
      <w:r>
        <w:t>AAAm</w:t>
      </w:r>
      <w:proofErr w:type="spellEnd"/>
      <w:r>
        <w:t>-rated</w:t>
      </w:r>
      <w:r>
        <w:rPr>
          <w:spacing w:val="-6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money</w:t>
      </w:r>
      <w:r>
        <w:rPr>
          <w:spacing w:val="-3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fund.</w:t>
      </w:r>
    </w:p>
    <w:p w14:paraId="0200868E" w14:textId="77777777" w:rsidR="00353555" w:rsidRDefault="00353555">
      <w:pPr>
        <w:pStyle w:val="BodyText"/>
        <w:spacing w:before="3"/>
        <w:rPr>
          <w:sz w:val="24"/>
        </w:rPr>
      </w:pPr>
    </w:p>
    <w:p w14:paraId="6936B7BF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Do</w:t>
      </w:r>
      <w:r>
        <w:rPr>
          <w:spacing w:val="-9"/>
        </w:rPr>
        <w:t xml:space="preserve"> </w:t>
      </w:r>
      <w:r>
        <w:t>investors</w:t>
      </w:r>
      <w:r>
        <w:rPr>
          <w:spacing w:val="-10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t>yearly</w:t>
      </w:r>
      <w:r>
        <w:rPr>
          <w:spacing w:val="-12"/>
        </w:rPr>
        <w:t xml:space="preserve"> </w:t>
      </w:r>
      <w:r>
        <w:t>returns</w:t>
      </w:r>
      <w:r>
        <w:rPr>
          <w:spacing w:val="-1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XTCC</w:t>
      </w:r>
      <w:r>
        <w:rPr>
          <w:spacing w:val="-13"/>
        </w:rPr>
        <w:t xml:space="preserve"> </w:t>
      </w:r>
      <w:r>
        <w:t>4-Year</w:t>
      </w:r>
      <w:r>
        <w:rPr>
          <w:spacing w:val="-12"/>
        </w:rPr>
        <w:t xml:space="preserve"> </w:t>
      </w:r>
      <w:r>
        <w:t>Principal</w:t>
      </w:r>
      <w:r>
        <w:rPr>
          <w:spacing w:val="-8"/>
        </w:rPr>
        <w:t xml:space="preserve"> </w:t>
      </w:r>
      <w:r>
        <w:t>Protected</w:t>
      </w:r>
      <w:r>
        <w:rPr>
          <w:spacing w:val="-7"/>
        </w:rPr>
        <w:t xml:space="preserve"> </w:t>
      </w:r>
      <w:r>
        <w:t>Investments?</w:t>
      </w:r>
    </w:p>
    <w:p w14:paraId="73340323" w14:textId="77777777" w:rsidR="00353555" w:rsidRDefault="00041455">
      <w:pPr>
        <w:pStyle w:val="BodyText"/>
        <w:spacing w:before="42" w:line="278" w:lineRule="auto"/>
        <w:ind w:left="515" w:right="329"/>
        <w:jc w:val="both"/>
      </w:pPr>
      <w:r>
        <w:t>No. XTCC is a performance-related product and pays out at maturity. Investors will receive their</w:t>
      </w:r>
      <w:r>
        <w:rPr>
          <w:spacing w:val="1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t>asset</w:t>
      </w:r>
      <w:r>
        <w:rPr>
          <w:spacing w:val="1"/>
        </w:rPr>
        <w:t xml:space="preserve"> </w:t>
      </w:r>
      <w:r>
        <w:t>value 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high-integrity</w:t>
      </w:r>
      <w:r>
        <w:rPr>
          <w:spacing w:val="1"/>
        </w:rPr>
        <w:t xml:space="preserve"> </w:t>
      </w:r>
      <w:r>
        <w:t>carbon</w:t>
      </w:r>
      <w:r>
        <w:rPr>
          <w:spacing w:val="-2"/>
        </w:rPr>
        <w:t xml:space="preserve"> </w:t>
      </w:r>
      <w:r>
        <w:t>credits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maturity.</w:t>
      </w:r>
    </w:p>
    <w:p w14:paraId="2D694403" w14:textId="77777777" w:rsidR="00353555" w:rsidRDefault="00353555">
      <w:pPr>
        <w:pStyle w:val="BodyText"/>
        <w:spacing w:before="8"/>
        <w:rPr>
          <w:sz w:val="24"/>
        </w:rPr>
      </w:pPr>
    </w:p>
    <w:p w14:paraId="3A62E8F4" w14:textId="77777777" w:rsidR="00353555" w:rsidRDefault="00041455">
      <w:pPr>
        <w:pStyle w:val="ListParagraph"/>
        <w:numPr>
          <w:ilvl w:val="0"/>
          <w:numId w:val="1"/>
        </w:numPr>
        <w:tabs>
          <w:tab w:val="left" w:pos="516"/>
        </w:tabs>
        <w:spacing w:before="1" w:line="276" w:lineRule="auto"/>
        <w:ind w:left="515" w:right="351" w:hanging="361"/>
      </w:pPr>
      <w:r>
        <w:rPr>
          <w:rFonts w:ascii="Arial"/>
          <w:b/>
        </w:rPr>
        <w:t>How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does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Maturity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Payment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XTCC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4-Year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Principal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Protected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Investment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work?</w:t>
      </w:r>
      <w:r>
        <w:rPr>
          <w:rFonts w:ascii="Arial"/>
          <w:b/>
          <w:spacing w:val="-58"/>
        </w:rPr>
        <w:t xml:space="preserve"> </w:t>
      </w:r>
      <w:r>
        <w:t>XTCC is structured to provide 100% principal protection at maturity and participation in the</w:t>
      </w:r>
      <w:r>
        <w:rPr>
          <w:spacing w:val="1"/>
        </w:rPr>
        <w:t xml:space="preserve"> </w:t>
      </w:r>
      <w:r>
        <w:t>increase in the price of high- integrity carbon credits. At maturity, the principal protected amount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final </w:t>
      </w:r>
      <w:proofErr w:type="spellStart"/>
      <w:r>
        <w:t>realisable</w:t>
      </w:r>
      <w:proofErr w:type="spellEnd"/>
      <w:r>
        <w:t xml:space="preserve"> sale 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carbon</w:t>
      </w:r>
      <w:r>
        <w:rPr>
          <w:spacing w:val="-2"/>
        </w:rPr>
        <w:t xml:space="preserve"> </w:t>
      </w:r>
      <w:r>
        <w:t>credits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investors.</w:t>
      </w:r>
    </w:p>
    <w:p w14:paraId="7F8FA583" w14:textId="77777777" w:rsidR="00353555" w:rsidRDefault="00353555">
      <w:pPr>
        <w:pStyle w:val="BodyText"/>
        <w:spacing w:before="3"/>
        <w:rPr>
          <w:sz w:val="25"/>
        </w:rPr>
      </w:pPr>
    </w:p>
    <w:p w14:paraId="44CDA0BB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capped?</w:t>
      </w:r>
    </w:p>
    <w:p w14:paraId="1F9BEF71" w14:textId="77777777" w:rsidR="00353555" w:rsidRDefault="00041455">
      <w:pPr>
        <w:pStyle w:val="BodyText"/>
        <w:spacing w:before="40" w:line="276" w:lineRule="auto"/>
        <w:ind w:left="515" w:right="594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upside</w:t>
      </w:r>
      <w:r>
        <w:rPr>
          <w:spacing w:val="-7"/>
        </w:rPr>
        <w:t xml:space="preserve"> </w:t>
      </w:r>
      <w:r>
        <w:rPr>
          <w:spacing w:val="-1"/>
        </w:rPr>
        <w:t>is</w:t>
      </w:r>
      <w:r>
        <w:rPr>
          <w:spacing w:val="-16"/>
        </w:rPr>
        <w:t xml:space="preserve"> </w:t>
      </w:r>
      <w:r>
        <w:rPr>
          <w:spacing w:val="-1"/>
        </w:rPr>
        <w:t>uncapped.</w:t>
      </w:r>
      <w:r>
        <w:rPr>
          <w:spacing w:val="-25"/>
        </w:rPr>
        <w:t xml:space="preserve"> </w:t>
      </w:r>
      <w:r>
        <w:rPr>
          <w:spacing w:val="-1"/>
        </w:rPr>
        <w:t>At</w:t>
      </w:r>
      <w:r>
        <w:rPr>
          <w:spacing w:val="-8"/>
        </w:rPr>
        <w:t xml:space="preserve"> </w:t>
      </w:r>
      <w:r>
        <w:rPr>
          <w:spacing w:val="-1"/>
        </w:rPr>
        <w:t>maturity,</w:t>
      </w:r>
      <w:r>
        <w:rPr>
          <w:spacing w:val="-7"/>
        </w:rPr>
        <w:t xml:space="preserve"> </w:t>
      </w:r>
      <w:r>
        <w:t>investors</w:t>
      </w:r>
      <w:r>
        <w:rPr>
          <w:spacing w:val="-9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receive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defined</w:t>
      </w:r>
      <w:r>
        <w:rPr>
          <w:spacing w:val="-14"/>
        </w:rPr>
        <w:t xml:space="preserve"> </w:t>
      </w:r>
      <w:r>
        <w:t>percentage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upside</w:t>
      </w:r>
      <w:r>
        <w:rPr>
          <w:spacing w:val="-12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the movement in price. Because a portion of the investment is invested to provide principal</w:t>
      </w:r>
      <w:r>
        <w:rPr>
          <w:spacing w:val="1"/>
        </w:rPr>
        <w:t xml:space="preserve"> </w:t>
      </w:r>
      <w:r>
        <w:t>protection, the participation in the price increase is adjusted accordingly.</w:t>
      </w:r>
      <w:r>
        <w:rPr>
          <w:spacing w:val="1"/>
        </w:rPr>
        <w:t xml:space="preserve"> </w:t>
      </w:r>
      <w:r>
        <w:t>The example above</w:t>
      </w:r>
      <w:r>
        <w:rPr>
          <w:spacing w:val="1"/>
        </w:rPr>
        <w:t xml:space="preserve"> </w:t>
      </w:r>
      <w:r>
        <w:t>gives different potential return scenarios based on the movement in price from the date of</w:t>
      </w:r>
      <w:r>
        <w:rPr>
          <w:spacing w:val="1"/>
        </w:rPr>
        <w:t xml:space="preserve"> </w:t>
      </w:r>
      <w:r>
        <w:t>investment.</w:t>
      </w:r>
    </w:p>
    <w:p w14:paraId="3C3D7CCC" w14:textId="77777777" w:rsidR="00353555" w:rsidRDefault="00353555">
      <w:pPr>
        <w:pStyle w:val="BodyText"/>
        <w:rPr>
          <w:sz w:val="25"/>
        </w:rPr>
      </w:pPr>
    </w:p>
    <w:p w14:paraId="1DE9612C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How</w:t>
      </w:r>
      <w:r>
        <w:rPr>
          <w:spacing w:val="-11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XTCC</w:t>
      </w:r>
      <w:r>
        <w:rPr>
          <w:spacing w:val="-8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sources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high-integrity</w:t>
      </w:r>
      <w:r>
        <w:rPr>
          <w:spacing w:val="-8"/>
        </w:rPr>
        <w:t xml:space="preserve"> </w:t>
      </w:r>
      <w:r>
        <w:t>carbon</w:t>
      </w:r>
      <w:r>
        <w:rPr>
          <w:spacing w:val="-8"/>
        </w:rPr>
        <w:t xml:space="preserve"> </w:t>
      </w:r>
      <w:r>
        <w:t>credits?</w:t>
      </w:r>
    </w:p>
    <w:p w14:paraId="1D419E44" w14:textId="77777777" w:rsidR="00353555" w:rsidRDefault="00041455">
      <w:pPr>
        <w:pStyle w:val="BodyText"/>
        <w:spacing w:before="38" w:line="276" w:lineRule="auto"/>
        <w:ind w:left="515" w:right="398"/>
      </w:pPr>
      <w:r>
        <w:t>XTCC</w:t>
      </w:r>
      <w:r>
        <w:rPr>
          <w:spacing w:val="36"/>
        </w:rPr>
        <w:t xml:space="preserve"> </w:t>
      </w:r>
      <w:r>
        <w:t>sources</w:t>
      </w:r>
      <w:r>
        <w:rPr>
          <w:spacing w:val="31"/>
        </w:rPr>
        <w:t xml:space="preserve"> </w:t>
      </w:r>
      <w:r>
        <w:t>high-integrity</w:t>
      </w:r>
      <w:r>
        <w:rPr>
          <w:spacing w:val="39"/>
        </w:rPr>
        <w:t xml:space="preserve"> </w:t>
      </w:r>
      <w:r>
        <w:t>carbon</w:t>
      </w:r>
      <w:r>
        <w:rPr>
          <w:spacing w:val="37"/>
        </w:rPr>
        <w:t xml:space="preserve"> </w:t>
      </w:r>
      <w:r>
        <w:t>credits</w:t>
      </w:r>
      <w:r>
        <w:rPr>
          <w:spacing w:val="34"/>
        </w:rPr>
        <w:t xml:space="preserve"> </w:t>
      </w:r>
      <w:r>
        <w:t>that</w:t>
      </w:r>
      <w:r>
        <w:rPr>
          <w:spacing w:val="32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meet</w:t>
      </w:r>
      <w:r>
        <w:rPr>
          <w:spacing w:val="3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spacing w:val="38"/>
        </w:rPr>
        <w:t xml:space="preserve"> </w:t>
      </w:r>
      <w:r>
        <w:rPr>
          <w:rFonts w:ascii="Arial"/>
          <w:b/>
        </w:rPr>
        <w:t>Core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Carbon</w:t>
      </w:r>
      <w:r>
        <w:rPr>
          <w:rFonts w:ascii="Arial"/>
          <w:b/>
          <w:spacing w:val="35"/>
        </w:rPr>
        <w:t xml:space="preserve"> </w:t>
      </w:r>
      <w:r>
        <w:rPr>
          <w:rFonts w:ascii="Arial"/>
          <w:b/>
        </w:rPr>
        <w:t>Principles</w:t>
      </w:r>
      <w:r>
        <w:rPr>
          <w:rFonts w:ascii="Arial"/>
          <w:b/>
          <w:spacing w:val="-58"/>
        </w:rPr>
        <w:t xml:space="preserve"> </w:t>
      </w:r>
      <w:r>
        <w:t>as defined by the</w:t>
      </w:r>
      <w:r>
        <w:rPr>
          <w:spacing w:val="1"/>
        </w:rPr>
        <w:t xml:space="preserve"> </w:t>
      </w:r>
      <w:r>
        <w:t>Integrity Council for Voluntary Carbon</w:t>
      </w:r>
      <w:r>
        <w:rPr>
          <w:spacing w:val="1"/>
        </w:rPr>
        <w:t xml:space="preserve"> </w:t>
      </w:r>
      <w:r>
        <w:t>Markets</w:t>
      </w:r>
      <w:r>
        <w:rPr>
          <w:spacing w:val="1"/>
        </w:rPr>
        <w:t xml:space="preserve"> </w:t>
      </w:r>
      <w:r>
        <w:t>(ICVCM)</w:t>
      </w:r>
      <w:r>
        <w:rPr>
          <w:rFonts w:ascii="Arial"/>
          <w:b/>
          <w:vertAlign w:val="superscript"/>
        </w:rPr>
        <w:t>9</w:t>
      </w:r>
      <w:r>
        <w:rPr>
          <w:rFonts w:ascii="Arial"/>
          <w:b/>
          <w:spacing w:val="1"/>
        </w:rPr>
        <w:t xml:space="preserve"> </w:t>
      </w:r>
      <w:r>
        <w:t>and are also</w:t>
      </w:r>
      <w:r>
        <w:rPr>
          <w:spacing w:val="1"/>
        </w:rPr>
        <w:t xml:space="preserve"> </w:t>
      </w:r>
      <w:r>
        <w:rPr>
          <w:spacing w:val="-1"/>
        </w:rPr>
        <w:t>assessed</w:t>
      </w:r>
      <w:r>
        <w:t xml:space="preserve"> </w:t>
      </w:r>
      <w:r>
        <w:rPr>
          <w:spacing w:val="-1"/>
        </w:rPr>
        <w:t>against</w:t>
      </w:r>
      <w:r>
        <w:rPr>
          <w:spacing w:val="-15"/>
        </w:rPr>
        <w:t xml:space="preserve"> </w:t>
      </w:r>
      <w:r>
        <w:rPr>
          <w:spacing w:val="-1"/>
        </w:rPr>
        <w:t>compliance</w:t>
      </w:r>
      <w:r>
        <w:rPr>
          <w:spacing w:val="-11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ISO</w:t>
      </w:r>
      <w:r>
        <w:rPr>
          <w:spacing w:val="-14"/>
        </w:rPr>
        <w:t xml:space="preserve"> </w:t>
      </w:r>
      <w:r>
        <w:t>ISO14064</w:t>
      </w:r>
      <w:r>
        <w:rPr>
          <w:spacing w:val="-21"/>
        </w:rPr>
        <w:t xml:space="preserve"> </w:t>
      </w:r>
      <w:r>
        <w:t>requirements.</w:t>
      </w:r>
      <w:r>
        <w:rPr>
          <w:spacing w:val="39"/>
        </w:rPr>
        <w:t xml:space="preserve"> </w:t>
      </w:r>
      <w:r>
        <w:t>XTCC</w:t>
      </w:r>
      <w:r>
        <w:rPr>
          <w:spacing w:val="-19"/>
        </w:rPr>
        <w:t xml:space="preserve"> </w:t>
      </w:r>
      <w:r>
        <w:t>will</w:t>
      </w:r>
      <w:r>
        <w:rPr>
          <w:spacing w:val="-18"/>
        </w:rPr>
        <w:t xml:space="preserve"> </w:t>
      </w:r>
      <w:r>
        <w:t>only</w:t>
      </w:r>
      <w:r>
        <w:rPr>
          <w:spacing w:val="-18"/>
        </w:rPr>
        <w:t xml:space="preserve"> </w:t>
      </w:r>
      <w:r>
        <w:t>purchase</w:t>
      </w:r>
      <w:r>
        <w:rPr>
          <w:spacing w:val="-14"/>
        </w:rPr>
        <w:t xml:space="preserve"> </w:t>
      </w:r>
      <w:r>
        <w:t>verified</w:t>
      </w:r>
      <w:r>
        <w:rPr>
          <w:spacing w:val="-58"/>
        </w:rPr>
        <w:t xml:space="preserve"> </w:t>
      </w:r>
      <w:r>
        <w:t>and audited high-integrity carbon credits that are in accordance with the United Nations</w:t>
      </w:r>
      <w:r>
        <w:rPr>
          <w:spacing w:val="1"/>
        </w:rPr>
        <w:t xml:space="preserve"> </w:t>
      </w:r>
      <w:r>
        <w:t xml:space="preserve">Framework Convention on Climate Change (UNFCCC) </w:t>
      </w:r>
      <w:proofErr w:type="spellStart"/>
      <w:r>
        <w:t>recognised</w:t>
      </w:r>
      <w:proofErr w:type="spellEnd"/>
      <w:r>
        <w:t xml:space="preserve"> CDM protocols for pre-</w:t>
      </w:r>
      <w:r>
        <w:rPr>
          <w:spacing w:val="1"/>
        </w:rPr>
        <w:t xml:space="preserve"> </w:t>
      </w:r>
      <w:r>
        <w:t>approved project types.</w:t>
      </w:r>
      <w:r>
        <w:rPr>
          <w:spacing w:val="1"/>
        </w:rPr>
        <w:t xml:space="preserve"> </w:t>
      </w:r>
      <w:r>
        <w:t>High-integrity credits must meet further requirements, including</w:t>
      </w:r>
      <w:r>
        <w:rPr>
          <w:spacing w:val="1"/>
        </w:rPr>
        <w:t xml:space="preserve"> </w:t>
      </w:r>
      <w:r>
        <w:t>additionality and co-benefits.</w:t>
      </w:r>
    </w:p>
    <w:p w14:paraId="796162E7" w14:textId="77777777" w:rsidR="00353555" w:rsidRDefault="00353555">
      <w:pPr>
        <w:pStyle w:val="BodyText"/>
        <w:spacing w:before="9"/>
        <w:rPr>
          <w:sz w:val="25"/>
        </w:rPr>
      </w:pPr>
    </w:p>
    <w:p w14:paraId="281C2DB5" w14:textId="77777777" w:rsidR="00353555" w:rsidRDefault="00041455">
      <w:pPr>
        <w:pStyle w:val="Heading2"/>
        <w:numPr>
          <w:ilvl w:val="0"/>
          <w:numId w:val="1"/>
        </w:numPr>
        <w:tabs>
          <w:tab w:val="left" w:pos="514"/>
        </w:tabs>
      </w:pPr>
      <w:r>
        <w:t>What</w:t>
      </w:r>
      <w:r>
        <w:rPr>
          <w:spacing w:val="-8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XTCC</w:t>
      </w:r>
      <w:r>
        <w:rPr>
          <w:spacing w:val="-3"/>
        </w:rPr>
        <w:t xml:space="preserve"> </w:t>
      </w:r>
      <w:r>
        <w:t>source</w:t>
      </w:r>
      <w:r>
        <w:rPr>
          <w:spacing w:val="-7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carbon</w:t>
      </w:r>
      <w:r>
        <w:rPr>
          <w:spacing w:val="-8"/>
        </w:rPr>
        <w:t xml:space="preserve"> </w:t>
      </w:r>
      <w:r>
        <w:t>credits</w:t>
      </w:r>
      <w:r>
        <w:rPr>
          <w:spacing w:val="-7"/>
        </w:rPr>
        <w:t xml:space="preserve"> </w:t>
      </w:r>
      <w:r>
        <w:t>from?</w:t>
      </w:r>
    </w:p>
    <w:p w14:paraId="5C1240E9" w14:textId="77777777" w:rsidR="00353555" w:rsidRDefault="00041455">
      <w:pPr>
        <w:pStyle w:val="BodyText"/>
        <w:spacing w:before="38" w:line="276" w:lineRule="auto"/>
        <w:ind w:left="515" w:right="398"/>
        <w:rPr>
          <w:rFonts w:ascii="Arial"/>
          <w:b/>
        </w:rPr>
      </w:pPr>
      <w:r>
        <w:rPr>
          <w:color w:val="2C212C"/>
        </w:rPr>
        <w:t>XTCC only</w:t>
      </w:r>
      <w:r>
        <w:rPr>
          <w:color w:val="2C212C"/>
          <w:spacing w:val="1"/>
        </w:rPr>
        <w:t xml:space="preserve"> </w:t>
      </w:r>
      <w:r>
        <w:rPr>
          <w:color w:val="2C212C"/>
        </w:rPr>
        <w:t>invests</w:t>
      </w:r>
      <w:r>
        <w:rPr>
          <w:color w:val="2C212C"/>
          <w:spacing w:val="1"/>
        </w:rPr>
        <w:t xml:space="preserve"> </w:t>
      </w:r>
      <w:r>
        <w:rPr>
          <w:color w:val="2C212C"/>
        </w:rPr>
        <w:t>in</w:t>
      </w:r>
      <w:r>
        <w:rPr>
          <w:color w:val="2C212C"/>
          <w:spacing w:val="61"/>
        </w:rPr>
        <w:t xml:space="preserve"> </w:t>
      </w:r>
      <w:r>
        <w:rPr>
          <w:color w:val="2C212C"/>
        </w:rPr>
        <w:t>high-integrity</w:t>
      </w:r>
      <w:r>
        <w:rPr>
          <w:color w:val="2C212C"/>
          <w:spacing w:val="61"/>
        </w:rPr>
        <w:t xml:space="preserve"> </w:t>
      </w:r>
      <w:r>
        <w:rPr>
          <w:color w:val="2C212C"/>
        </w:rPr>
        <w:t>carbon</w:t>
      </w:r>
      <w:r>
        <w:rPr>
          <w:color w:val="2C212C"/>
          <w:spacing w:val="61"/>
        </w:rPr>
        <w:t xml:space="preserve"> </w:t>
      </w:r>
      <w:r>
        <w:rPr>
          <w:color w:val="2C212C"/>
        </w:rPr>
        <w:t>credits</w:t>
      </w:r>
      <w:r>
        <w:rPr>
          <w:color w:val="2C212C"/>
          <w:spacing w:val="61"/>
        </w:rPr>
        <w:t xml:space="preserve"> </w:t>
      </w:r>
      <w:r>
        <w:rPr>
          <w:color w:val="2C212C"/>
        </w:rPr>
        <w:t>sourced from projects</w:t>
      </w:r>
      <w:r>
        <w:rPr>
          <w:color w:val="2C212C"/>
          <w:spacing w:val="61"/>
        </w:rPr>
        <w:t xml:space="preserve"> </w:t>
      </w:r>
      <w:r>
        <w:rPr>
          <w:color w:val="2C212C"/>
        </w:rPr>
        <w:t>including</w:t>
      </w:r>
      <w:r>
        <w:rPr>
          <w:color w:val="2C212C"/>
          <w:spacing w:val="61"/>
        </w:rPr>
        <w:t xml:space="preserve"> </w:t>
      </w:r>
      <w:r>
        <w:t>solar,</w:t>
      </w:r>
      <w:r>
        <w:rPr>
          <w:spacing w:val="1"/>
        </w:rPr>
        <w:t xml:space="preserve"> </w:t>
      </w:r>
      <w:r>
        <w:rPr>
          <w:spacing w:val="-1"/>
        </w:rPr>
        <w:t>wind,</w:t>
      </w:r>
      <w:r>
        <w:rPr>
          <w:spacing w:val="-3"/>
        </w:rPr>
        <w:t xml:space="preserve"> </w:t>
      </w:r>
      <w:r>
        <w:rPr>
          <w:spacing w:val="-1"/>
        </w:rPr>
        <w:t>hydropower,</w:t>
      </w:r>
      <w:r>
        <w:rPr>
          <w:spacing w:val="-14"/>
        </w:rPr>
        <w:t xml:space="preserve"> </w:t>
      </w:r>
      <w:r>
        <w:rPr>
          <w:spacing w:val="-1"/>
        </w:rPr>
        <w:t>biogas,</w:t>
      </w:r>
      <w:r>
        <w:rPr>
          <w:spacing w:val="-11"/>
        </w:rPr>
        <w:t xml:space="preserve"> </w:t>
      </w:r>
      <w:r>
        <w:rPr>
          <w:spacing w:val="-1"/>
        </w:rPr>
        <w:t>biomass,</w:t>
      </w:r>
      <w:r>
        <w:rPr>
          <w:spacing w:val="-18"/>
        </w:rPr>
        <w:t xml:space="preserve"> </w:t>
      </w:r>
      <w:r>
        <w:t>and</w:t>
      </w:r>
      <w:r>
        <w:rPr>
          <w:spacing w:val="-15"/>
        </w:rPr>
        <w:t xml:space="preserve"> </w:t>
      </w:r>
      <w:proofErr w:type="spellStart"/>
      <w:r>
        <w:t>biomethanation</w:t>
      </w:r>
      <w:proofErr w:type="spellEnd"/>
      <w:r>
        <w:t>.</w:t>
      </w:r>
      <w:r>
        <w:rPr>
          <w:spacing w:val="-20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projects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been</w:t>
      </w:r>
      <w:r>
        <w:rPr>
          <w:spacing w:val="-10"/>
        </w:rPr>
        <w:t xml:space="preserve"> </w:t>
      </w:r>
      <w:r>
        <w:t>operational</w:t>
      </w:r>
      <w:r>
        <w:rPr>
          <w:spacing w:val="-17"/>
        </w:rPr>
        <w:t xml:space="preserve"> </w:t>
      </w:r>
      <w:r>
        <w:t>since</w:t>
      </w:r>
      <w:r>
        <w:rPr>
          <w:spacing w:val="-58"/>
        </w:rPr>
        <w:t xml:space="preserve"> </w:t>
      </w:r>
      <w:r>
        <w:t>at least 2016 and meet the latest industry requirements for carbon credit production, including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Carbon</w:t>
      </w:r>
      <w:r>
        <w:rPr>
          <w:spacing w:val="-6"/>
        </w:rPr>
        <w:t xml:space="preserve"> </w:t>
      </w:r>
      <w:r>
        <w:t>Offsetting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Reduction</w:t>
      </w:r>
      <w:r>
        <w:rPr>
          <w:spacing w:val="-1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International</w:t>
      </w:r>
      <w:r>
        <w:rPr>
          <w:spacing w:val="-8"/>
        </w:rPr>
        <w:t xml:space="preserve"> </w:t>
      </w:r>
      <w:r>
        <w:t>Aviation</w:t>
      </w:r>
      <w:r>
        <w:rPr>
          <w:spacing w:val="-3"/>
        </w:rPr>
        <w:t xml:space="preserve"> </w:t>
      </w:r>
      <w:r>
        <w:t>(CORSIA).</w:t>
      </w:r>
      <w:r>
        <w:rPr>
          <w:spacing w:val="40"/>
        </w:rPr>
        <w:t xml:space="preserve"> </w:t>
      </w:r>
      <w:r>
        <w:rPr>
          <w:rFonts w:ascii="Arial"/>
          <w:b/>
        </w:rPr>
        <w:t>XTCC</w:t>
      </w:r>
    </w:p>
    <w:p w14:paraId="43510169" w14:textId="77777777" w:rsidR="00353555" w:rsidRDefault="00041455">
      <w:pPr>
        <w:pStyle w:val="BodyText"/>
        <w:spacing w:line="20" w:lineRule="exact"/>
        <w:ind w:left="155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35C9FDC2">
          <v:group id="_x0000_s2051" style="width:144.05pt;height:.75pt;mso-position-horizontal-relative:char;mso-position-vertical-relative:line" coordsize="2881,15">
            <v:rect id="_x0000_s2052" style="position:absolute;width:2881;height:15" fillcolor="black" stroked="f"/>
            <w10:wrap type="none"/>
            <w10:anchorlock/>
          </v:group>
        </w:pict>
      </w:r>
    </w:p>
    <w:p w14:paraId="15B00006" w14:textId="77777777" w:rsidR="00353555" w:rsidRDefault="00041455">
      <w:pPr>
        <w:pStyle w:val="Heading2"/>
        <w:tabs>
          <w:tab w:val="left" w:pos="515"/>
        </w:tabs>
        <w:ind w:left="155" w:firstLine="0"/>
      </w:pPr>
      <w:r>
        <w:rPr>
          <w:rFonts w:ascii="Arial MT"/>
          <w:b w:val="0"/>
          <w:color w:val="002000"/>
          <w:position w:val="3"/>
          <w:sz w:val="10"/>
        </w:rPr>
        <w:t>9</w:t>
      </w:r>
      <w:r>
        <w:rPr>
          <w:rFonts w:ascii="Arial MT"/>
          <w:b w:val="0"/>
          <w:color w:val="002000"/>
          <w:position w:val="3"/>
          <w:sz w:val="10"/>
        </w:rPr>
        <w:tab/>
      </w:r>
      <w:r>
        <w:rPr>
          <w:spacing w:val="-1"/>
        </w:rPr>
        <w:t>invests</w:t>
      </w:r>
      <w:r>
        <w:rPr>
          <w:spacing w:val="-1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asset class,</w:t>
      </w:r>
      <w:r>
        <w:rPr>
          <w:spacing w:val="-2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project;</w:t>
      </w:r>
      <w:r>
        <w:rPr>
          <w:spacing w:val="-3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risk.</w:t>
      </w:r>
    </w:p>
    <w:p w14:paraId="1BFDA8B8" w14:textId="77777777" w:rsidR="00353555" w:rsidRDefault="00041455">
      <w:pPr>
        <w:pStyle w:val="BodyText"/>
        <w:spacing w:before="6"/>
        <w:rPr>
          <w:rFonts w:ascii="Arial"/>
          <w:b/>
          <w:sz w:val="11"/>
        </w:rPr>
      </w:pPr>
      <w:r>
        <w:pict w14:anchorId="2118CF8C">
          <v:rect id="_x0000_s2050" style="position:absolute;margin-left:53.75pt;margin-top:8.6pt;width:63.15pt;height:.5pt;z-index:-15725056;mso-wrap-distance-left:0;mso-wrap-distance-right:0;mso-position-horizontal-relative:page" fillcolor="#002000" stroked="f">
            <w10:wrap type="topAndBottom" anchorx="page"/>
          </v:rect>
        </w:pict>
      </w:r>
    </w:p>
    <w:p w14:paraId="6D3E59B5" w14:textId="77777777" w:rsidR="00353555" w:rsidRDefault="00041455">
      <w:pPr>
        <w:spacing w:before="80" w:line="369" w:lineRule="auto"/>
        <w:ind w:left="193" w:right="441" w:hanging="8"/>
        <w:rPr>
          <w:sz w:val="16"/>
        </w:rPr>
      </w:pPr>
      <w:r>
        <w:rPr>
          <w:color w:val="002000"/>
          <w:sz w:val="16"/>
        </w:rPr>
        <w:t>ICVCM.org.</w:t>
      </w:r>
      <w:r>
        <w:rPr>
          <w:color w:val="002000"/>
          <w:spacing w:val="-2"/>
          <w:sz w:val="16"/>
        </w:rPr>
        <w:t xml:space="preserve"> </w:t>
      </w:r>
      <w:r>
        <w:rPr>
          <w:color w:val="002000"/>
          <w:sz w:val="16"/>
        </w:rPr>
        <w:t>(2023</w:t>
      </w:r>
      <w:r>
        <w:rPr>
          <w:color w:val="002000"/>
          <w:spacing w:val="-4"/>
          <w:sz w:val="16"/>
        </w:rPr>
        <w:t xml:space="preserve"> </w:t>
      </w:r>
      <w:r>
        <w:rPr>
          <w:color w:val="002000"/>
          <w:sz w:val="16"/>
        </w:rPr>
        <w:t>July).</w:t>
      </w:r>
      <w:r>
        <w:rPr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The</w:t>
      </w:r>
      <w:r>
        <w:rPr>
          <w:rFonts w:ascii="Arial"/>
          <w:i/>
          <w:color w:val="002000"/>
          <w:spacing w:val="-6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Core</w:t>
      </w:r>
      <w:r>
        <w:rPr>
          <w:rFonts w:ascii="Arial"/>
          <w:i/>
          <w:color w:val="002000"/>
          <w:spacing w:val="-2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Carbon</w:t>
      </w:r>
      <w:r>
        <w:rPr>
          <w:rFonts w:ascii="Arial"/>
          <w:i/>
          <w:color w:val="002000"/>
          <w:spacing w:val="-3"/>
          <w:sz w:val="16"/>
        </w:rPr>
        <w:t xml:space="preserve"> </w:t>
      </w:r>
      <w:r>
        <w:rPr>
          <w:rFonts w:ascii="Arial"/>
          <w:i/>
          <w:color w:val="002000"/>
          <w:sz w:val="16"/>
        </w:rPr>
        <w:t>Principles</w:t>
      </w:r>
      <w:r>
        <w:rPr>
          <w:color w:val="002000"/>
          <w:sz w:val="16"/>
        </w:rPr>
        <w:t>.</w:t>
      </w:r>
      <w:r>
        <w:rPr>
          <w:color w:val="002000"/>
          <w:spacing w:val="-4"/>
          <w:sz w:val="16"/>
        </w:rPr>
        <w:t xml:space="preserve"> </w:t>
      </w:r>
      <w:r>
        <w:rPr>
          <w:color w:val="002000"/>
          <w:sz w:val="16"/>
        </w:rPr>
        <w:t>The</w:t>
      </w:r>
      <w:r>
        <w:rPr>
          <w:color w:val="002000"/>
          <w:spacing w:val="-10"/>
          <w:sz w:val="16"/>
        </w:rPr>
        <w:t xml:space="preserve"> </w:t>
      </w:r>
      <w:r>
        <w:rPr>
          <w:color w:val="002000"/>
          <w:sz w:val="16"/>
        </w:rPr>
        <w:t>Integrity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Council</w:t>
      </w:r>
      <w:r>
        <w:rPr>
          <w:color w:val="002000"/>
          <w:spacing w:val="-4"/>
          <w:sz w:val="16"/>
        </w:rPr>
        <w:t xml:space="preserve"> </w:t>
      </w:r>
      <w:r>
        <w:rPr>
          <w:color w:val="002000"/>
          <w:sz w:val="16"/>
        </w:rPr>
        <w:t>for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The</w:t>
      </w:r>
      <w:r>
        <w:rPr>
          <w:color w:val="002000"/>
          <w:spacing w:val="-8"/>
          <w:sz w:val="16"/>
        </w:rPr>
        <w:t xml:space="preserve"> </w:t>
      </w:r>
      <w:r>
        <w:rPr>
          <w:color w:val="002000"/>
          <w:sz w:val="16"/>
        </w:rPr>
        <w:t>Voluntary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Carbon</w:t>
      </w:r>
      <w:r>
        <w:rPr>
          <w:color w:val="002000"/>
          <w:spacing w:val="-3"/>
          <w:sz w:val="16"/>
        </w:rPr>
        <w:t xml:space="preserve"> </w:t>
      </w:r>
      <w:r>
        <w:rPr>
          <w:color w:val="002000"/>
          <w:sz w:val="16"/>
        </w:rPr>
        <w:t>Market</w:t>
      </w:r>
      <w:r>
        <w:rPr>
          <w:color w:val="002000"/>
          <w:spacing w:val="-1"/>
          <w:sz w:val="16"/>
        </w:rPr>
        <w:t xml:space="preserve"> </w:t>
      </w:r>
      <w:r>
        <w:rPr>
          <w:color w:val="002000"/>
          <w:sz w:val="16"/>
        </w:rPr>
        <w:t>&lt;</w:t>
      </w:r>
      <w:r>
        <w:rPr>
          <w:color w:val="002000"/>
          <w:sz w:val="16"/>
          <w:u w:val="single" w:color="002000"/>
        </w:rPr>
        <w:t>https://icvcm.org/the-core-</w:t>
      </w:r>
      <w:r>
        <w:rPr>
          <w:color w:val="002000"/>
          <w:spacing w:val="1"/>
          <w:sz w:val="16"/>
        </w:rPr>
        <w:t xml:space="preserve"> </w:t>
      </w:r>
      <w:r>
        <w:rPr>
          <w:color w:val="002000"/>
          <w:sz w:val="16"/>
        </w:rPr>
        <w:t>carbon-principles/&gt;</w:t>
      </w:r>
    </w:p>
    <w:sectPr w:rsidR="00353555">
      <w:pgSz w:w="11920" w:h="16850"/>
      <w:pgMar w:top="1380" w:right="720" w:bottom="1180" w:left="920" w:header="590" w:footer="9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8F843" w14:textId="77777777" w:rsidR="00041455" w:rsidRDefault="00041455">
      <w:r>
        <w:separator/>
      </w:r>
    </w:p>
  </w:endnote>
  <w:endnote w:type="continuationSeparator" w:id="0">
    <w:p w14:paraId="154E2285" w14:textId="77777777" w:rsidR="00041455" w:rsidRDefault="0004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2320E2" w14:textId="77777777" w:rsidR="00353555" w:rsidRDefault="00041455">
    <w:pPr>
      <w:pStyle w:val="BodyText"/>
      <w:spacing w:line="14" w:lineRule="auto"/>
      <w:rPr>
        <w:sz w:val="16"/>
      </w:rPr>
    </w:pPr>
    <w:r>
      <w:pict w14:anchorId="4369E6C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76.25pt;margin-top:779.4pt;width:45.6pt;height:11pt;z-index:-251658240;mso-position-horizontal-relative:page;mso-position-vertical-relative:page" filled="f" stroked="f">
          <v:textbox inset="0,0,0,0">
            <w:txbxContent>
              <w:p w14:paraId="6426346C" w14:textId="77777777" w:rsidR="00353555" w:rsidRDefault="00041455">
                <w:pPr>
                  <w:spacing w:before="15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  <w:r>
                  <w:rPr>
                    <w:spacing w:val="-5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 xml:space="preserve"> </w:t>
                </w:r>
                <w:r>
                  <w:rPr>
                    <w:sz w:val="16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11FCE4" w14:textId="77777777" w:rsidR="00041455" w:rsidRDefault="00041455">
      <w:r>
        <w:separator/>
      </w:r>
    </w:p>
  </w:footnote>
  <w:footnote w:type="continuationSeparator" w:id="0">
    <w:p w14:paraId="0FAD456B" w14:textId="77777777" w:rsidR="00041455" w:rsidRDefault="00041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6400A7" w14:textId="77777777" w:rsidR="00353555" w:rsidRDefault="0004145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4AD9945D" wp14:editId="181D9F03">
          <wp:simplePos x="0" y="0"/>
          <wp:positionH relativeFrom="page">
            <wp:posOffset>5190490</wp:posOffset>
          </wp:positionH>
          <wp:positionV relativeFrom="page">
            <wp:posOffset>374687</wp:posOffset>
          </wp:positionV>
          <wp:extent cx="1817369" cy="504151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17369" cy="5041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E618C"/>
    <w:multiLevelType w:val="hybridMultilevel"/>
    <w:tmpl w:val="E4F8BAB4"/>
    <w:lvl w:ilvl="0" w:tplc="313E91BC">
      <w:start w:val="1"/>
      <w:numFmt w:val="decimal"/>
      <w:lvlText w:val="%1."/>
      <w:lvlJc w:val="left"/>
      <w:pPr>
        <w:ind w:left="722" w:hanging="56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6AF817F4">
      <w:start w:val="1"/>
      <w:numFmt w:val="decimal"/>
      <w:lvlText w:val="%2."/>
      <w:lvlJc w:val="left"/>
      <w:pPr>
        <w:ind w:left="873" w:hanging="358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 w:tplc="490CE9A4">
      <w:numFmt w:val="bullet"/>
      <w:lvlText w:val="•"/>
      <w:lvlJc w:val="left"/>
      <w:pPr>
        <w:ind w:left="1923" w:hanging="358"/>
      </w:pPr>
      <w:rPr>
        <w:rFonts w:hint="default"/>
        <w:lang w:val="en-US" w:eastAsia="en-US" w:bidi="ar-SA"/>
      </w:rPr>
    </w:lvl>
    <w:lvl w:ilvl="3" w:tplc="C89202D8">
      <w:numFmt w:val="bullet"/>
      <w:lvlText w:val="•"/>
      <w:lvlJc w:val="left"/>
      <w:pPr>
        <w:ind w:left="2966" w:hanging="358"/>
      </w:pPr>
      <w:rPr>
        <w:rFonts w:hint="default"/>
        <w:lang w:val="en-US" w:eastAsia="en-US" w:bidi="ar-SA"/>
      </w:rPr>
    </w:lvl>
    <w:lvl w:ilvl="4" w:tplc="8B04B090">
      <w:numFmt w:val="bullet"/>
      <w:lvlText w:val="•"/>
      <w:lvlJc w:val="left"/>
      <w:pPr>
        <w:ind w:left="4010" w:hanging="358"/>
      </w:pPr>
      <w:rPr>
        <w:rFonts w:hint="default"/>
        <w:lang w:val="en-US" w:eastAsia="en-US" w:bidi="ar-SA"/>
      </w:rPr>
    </w:lvl>
    <w:lvl w:ilvl="5" w:tplc="2E0CEDC8">
      <w:numFmt w:val="bullet"/>
      <w:lvlText w:val="•"/>
      <w:lvlJc w:val="left"/>
      <w:pPr>
        <w:ind w:left="5053" w:hanging="358"/>
      </w:pPr>
      <w:rPr>
        <w:rFonts w:hint="default"/>
        <w:lang w:val="en-US" w:eastAsia="en-US" w:bidi="ar-SA"/>
      </w:rPr>
    </w:lvl>
    <w:lvl w:ilvl="6" w:tplc="CAAE0196">
      <w:numFmt w:val="bullet"/>
      <w:lvlText w:val="•"/>
      <w:lvlJc w:val="left"/>
      <w:pPr>
        <w:ind w:left="6097" w:hanging="358"/>
      </w:pPr>
      <w:rPr>
        <w:rFonts w:hint="default"/>
        <w:lang w:val="en-US" w:eastAsia="en-US" w:bidi="ar-SA"/>
      </w:rPr>
    </w:lvl>
    <w:lvl w:ilvl="7" w:tplc="55ECB3B2">
      <w:numFmt w:val="bullet"/>
      <w:lvlText w:val="•"/>
      <w:lvlJc w:val="left"/>
      <w:pPr>
        <w:ind w:left="7140" w:hanging="358"/>
      </w:pPr>
      <w:rPr>
        <w:rFonts w:hint="default"/>
        <w:lang w:val="en-US" w:eastAsia="en-US" w:bidi="ar-SA"/>
      </w:rPr>
    </w:lvl>
    <w:lvl w:ilvl="8" w:tplc="615EF17E">
      <w:numFmt w:val="bullet"/>
      <w:lvlText w:val="•"/>
      <w:lvlJc w:val="left"/>
      <w:pPr>
        <w:ind w:left="8184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6ABD1ABA"/>
    <w:multiLevelType w:val="hybridMultilevel"/>
    <w:tmpl w:val="03229FC2"/>
    <w:lvl w:ilvl="0" w:tplc="4FCEEC5E">
      <w:start w:val="1"/>
      <w:numFmt w:val="decimal"/>
      <w:lvlText w:val="%1."/>
      <w:lvlJc w:val="left"/>
      <w:pPr>
        <w:ind w:left="513" w:hanging="359"/>
        <w:jc w:val="left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95DCADD8">
      <w:numFmt w:val="bullet"/>
      <w:lvlText w:val="•"/>
      <w:lvlJc w:val="left"/>
      <w:pPr>
        <w:ind w:left="1495" w:hanging="359"/>
      </w:pPr>
      <w:rPr>
        <w:rFonts w:hint="default"/>
        <w:lang w:val="en-US" w:eastAsia="en-US" w:bidi="ar-SA"/>
      </w:rPr>
    </w:lvl>
    <w:lvl w:ilvl="2" w:tplc="D448829C">
      <w:numFmt w:val="bullet"/>
      <w:lvlText w:val="•"/>
      <w:lvlJc w:val="left"/>
      <w:pPr>
        <w:ind w:left="2470" w:hanging="359"/>
      </w:pPr>
      <w:rPr>
        <w:rFonts w:hint="default"/>
        <w:lang w:val="en-US" w:eastAsia="en-US" w:bidi="ar-SA"/>
      </w:rPr>
    </w:lvl>
    <w:lvl w:ilvl="3" w:tplc="42B22B9E">
      <w:numFmt w:val="bullet"/>
      <w:lvlText w:val="•"/>
      <w:lvlJc w:val="left"/>
      <w:pPr>
        <w:ind w:left="3445" w:hanging="359"/>
      </w:pPr>
      <w:rPr>
        <w:rFonts w:hint="default"/>
        <w:lang w:val="en-US" w:eastAsia="en-US" w:bidi="ar-SA"/>
      </w:rPr>
    </w:lvl>
    <w:lvl w:ilvl="4" w:tplc="A8E044C2">
      <w:numFmt w:val="bullet"/>
      <w:lvlText w:val="•"/>
      <w:lvlJc w:val="left"/>
      <w:pPr>
        <w:ind w:left="4420" w:hanging="359"/>
      </w:pPr>
      <w:rPr>
        <w:rFonts w:hint="default"/>
        <w:lang w:val="en-US" w:eastAsia="en-US" w:bidi="ar-SA"/>
      </w:rPr>
    </w:lvl>
    <w:lvl w:ilvl="5" w:tplc="36EC645C">
      <w:numFmt w:val="bullet"/>
      <w:lvlText w:val="•"/>
      <w:lvlJc w:val="left"/>
      <w:pPr>
        <w:ind w:left="5395" w:hanging="359"/>
      </w:pPr>
      <w:rPr>
        <w:rFonts w:hint="default"/>
        <w:lang w:val="en-US" w:eastAsia="en-US" w:bidi="ar-SA"/>
      </w:rPr>
    </w:lvl>
    <w:lvl w:ilvl="6" w:tplc="BC7C6318">
      <w:numFmt w:val="bullet"/>
      <w:lvlText w:val="•"/>
      <w:lvlJc w:val="left"/>
      <w:pPr>
        <w:ind w:left="6370" w:hanging="359"/>
      </w:pPr>
      <w:rPr>
        <w:rFonts w:hint="default"/>
        <w:lang w:val="en-US" w:eastAsia="en-US" w:bidi="ar-SA"/>
      </w:rPr>
    </w:lvl>
    <w:lvl w:ilvl="7" w:tplc="EEA61606">
      <w:numFmt w:val="bullet"/>
      <w:lvlText w:val="•"/>
      <w:lvlJc w:val="left"/>
      <w:pPr>
        <w:ind w:left="7345" w:hanging="359"/>
      </w:pPr>
      <w:rPr>
        <w:rFonts w:hint="default"/>
        <w:lang w:val="en-US" w:eastAsia="en-US" w:bidi="ar-SA"/>
      </w:rPr>
    </w:lvl>
    <w:lvl w:ilvl="8" w:tplc="47969D12">
      <w:numFmt w:val="bullet"/>
      <w:lvlText w:val="•"/>
      <w:lvlJc w:val="left"/>
      <w:pPr>
        <w:ind w:left="8320" w:hanging="359"/>
      </w:pPr>
      <w:rPr>
        <w:rFonts w:hint="default"/>
        <w:lang w:val="en-US" w:eastAsia="en-US" w:bidi="ar-SA"/>
      </w:rPr>
    </w:lvl>
  </w:abstractNum>
  <w:num w:numId="1" w16cid:durableId="512957611">
    <w:abstractNumId w:val="1"/>
  </w:num>
  <w:num w:numId="2" w16cid:durableId="306322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3555"/>
    <w:rsid w:val="00041455"/>
    <w:rsid w:val="00353555"/>
    <w:rsid w:val="00DC1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6DB4CA18"/>
  <w15:docId w15:val="{E86412FC-1A02-41B4-88D6-8D1532C8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5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513" w:hanging="359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98"/>
      <w:ind w:left="155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pPr>
      <w:spacing w:before="38"/>
      <w:ind w:left="376"/>
    </w:pPr>
    <w:rPr>
      <w:rFonts w:ascii="Arial" w:eastAsia="Arial" w:hAnsi="Arial" w:cs="Arial"/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124"/>
      <w:jc w:val="right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1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414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4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jpeg"/><Relationship Id="rId18" Type="http://schemas.openxmlformats.org/officeDocument/2006/relationships/hyperlink" Target="https://www.msci.com/www/blog-posts/introducing-the-carbon-market/0322715811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hyperlink" Target="https://www.bcg.com/publications/2023/why-the-voluntary-carbon-market-is-thriv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hell.com/business-customers/trading-and-supply/trading/news-and-media-releases/shell-and-bcgs-new-report-shows-accelerated-growth-in-carbon-markets.html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ckinsey.com/capabilities/sustainability/our-insights/a-blueprint-for-scaling-voluntary-carbon-markets-to-meet-the-climate-challeng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hell.com/business-customers/trading-and-supply/trading/news-and-media-releases/shell-and-bcgs-new-report-shows-accelerated-growth-in-carbon-markets.html" TargetMode="External"/><Relationship Id="rId10" Type="http://schemas.openxmlformats.org/officeDocument/2006/relationships/hyperlink" Target="https://www.mckinsey.com/capabilities/sustainability/our-insights/a-blueprint-for-scaling-voluntary-carbon-markets-to-meet-the-climate-challenge" TargetMode="External"/><Relationship Id="rId19" Type="http://schemas.openxmlformats.org/officeDocument/2006/relationships/hyperlink" Target="https://carboncredits.com/real-voluntary-carbon-market-value-is-2-billion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www.bain.com/insights/voluntary-carbon-markets-present-new-revenue-streams-for-banks-infographic/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2470</Words>
  <Characters>14081</Characters>
  <Application>Microsoft Office Word</Application>
  <DocSecurity>0</DocSecurity>
  <Lines>117</Lines>
  <Paragraphs>33</Paragraphs>
  <ScaleCrop>false</ScaleCrop>
  <Company/>
  <LinksUpToDate>false</LinksUpToDate>
  <CharactersWithSpaces>16518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XTCC™ 4-Year GBP Principal PROTECTEDSHARIAH COMPLIANTInvestment</dc:title>
  <dc:creator>Susanna Uusmaa</dc:creator>
  <cp:lastModifiedBy>Muhammad Nasir</cp:lastModifiedBy>
  <cp:revision>2</cp:revision>
  <dcterms:created xsi:type="dcterms:W3CDTF">2024-07-23T10:39:00Z</dcterms:created>
  <dcterms:modified xsi:type="dcterms:W3CDTF">2024-07-23T10:42:00Z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2024-07-23T00:00:00Z</vt:filetime>
  </property>
</Properties>
</file>