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DE" w:rsidRDefault="002357DE" w:rsidP="002357DE">
      <w:pPr>
        <w:pStyle w:val="Style1"/>
        <w:ind w:firstLine="0"/>
        <w:jc w:val="center"/>
        <w:rPr>
          <w:bCs/>
          <w:i/>
          <w:lang w:val="en-US"/>
        </w:rPr>
      </w:pPr>
      <w:r w:rsidRPr="00C97AEB">
        <w:rPr>
          <w:bCs/>
          <w:i/>
          <w:lang w:val="en-US"/>
        </w:rPr>
        <w:t xml:space="preserve">NPJBCANCER-00433 </w:t>
      </w:r>
      <w:r>
        <w:rPr>
          <w:bCs/>
          <w:i/>
          <w:lang w:val="en-US"/>
        </w:rPr>
        <w:t>revised version -</w:t>
      </w:r>
      <w:r w:rsidRPr="00C97AEB">
        <w:rPr>
          <w:bCs/>
          <w:i/>
          <w:lang w:val="en-US"/>
        </w:rPr>
        <w:t xml:space="preserve"> </w:t>
      </w:r>
      <w:r w:rsidRPr="000F2765">
        <w:rPr>
          <w:bCs/>
          <w:i/>
          <w:lang w:val="en-US"/>
        </w:rPr>
        <w:t>Brief Communication</w:t>
      </w:r>
    </w:p>
    <w:p w:rsidR="00AC2EA9" w:rsidRPr="003371E9" w:rsidRDefault="00AC2EA9" w:rsidP="002357DE">
      <w:pPr>
        <w:pStyle w:val="Style1"/>
        <w:ind w:firstLine="0"/>
        <w:jc w:val="center"/>
        <w:rPr>
          <w:bCs/>
          <w:lang w:val="en-US"/>
        </w:rPr>
      </w:pPr>
    </w:p>
    <w:p w:rsidR="007E2CEE" w:rsidRDefault="008A04AD" w:rsidP="004142DE">
      <w:pPr>
        <w:pStyle w:val="Style1"/>
        <w:jc w:val="center"/>
        <w:rPr>
          <w:b/>
          <w:bCs/>
          <w:lang w:val="en-US"/>
        </w:rPr>
      </w:pPr>
      <w:r w:rsidRPr="008A04AD">
        <w:rPr>
          <w:b/>
          <w:bCs/>
          <w:i/>
          <w:lang w:val="en-US"/>
        </w:rPr>
        <w:t>‘</w:t>
      </w:r>
      <w:r w:rsidR="007E2CEE" w:rsidRPr="008A04AD">
        <w:rPr>
          <w:b/>
          <w:bCs/>
          <w:i/>
          <w:lang w:val="en-US"/>
        </w:rPr>
        <w:t>The therapeutic response of ER-positive breast cancers differs according to the molecular Basal- or Luminal-type</w:t>
      </w:r>
      <w:r w:rsidRPr="008A04AD">
        <w:rPr>
          <w:b/>
          <w:bCs/>
          <w:i/>
          <w:lang w:val="en-US"/>
        </w:rPr>
        <w:t>’</w:t>
      </w:r>
    </w:p>
    <w:p w:rsidR="008A04AD" w:rsidRDefault="008A04AD" w:rsidP="004142DE">
      <w:pPr>
        <w:pStyle w:val="Style1"/>
        <w:jc w:val="center"/>
        <w:rPr>
          <w:b/>
          <w:bCs/>
          <w:lang w:val="en-US"/>
        </w:rPr>
      </w:pPr>
    </w:p>
    <w:p w:rsidR="004142DE" w:rsidRPr="004142DE" w:rsidRDefault="004142DE" w:rsidP="004142DE">
      <w:pPr>
        <w:pStyle w:val="Style1"/>
        <w:jc w:val="center"/>
        <w:rPr>
          <w:bCs/>
          <w:lang w:val="en-US"/>
        </w:rPr>
      </w:pPr>
      <w:r w:rsidRPr="004142DE">
        <w:rPr>
          <w:bCs/>
          <w:lang w:val="en-US"/>
        </w:rPr>
        <w:t>Supplemental methods</w:t>
      </w:r>
    </w:p>
    <w:p w:rsidR="004142DE" w:rsidRDefault="004142DE" w:rsidP="004142DE">
      <w:pPr>
        <w:pStyle w:val="Style1"/>
        <w:jc w:val="center"/>
        <w:rPr>
          <w:b/>
          <w:bCs/>
          <w:lang w:val="en-US"/>
        </w:rPr>
      </w:pPr>
    </w:p>
    <w:p w:rsidR="001F4A6C" w:rsidRDefault="008A04AD" w:rsidP="004142DE">
      <w:pPr>
        <w:spacing w:after="0" w:line="480" w:lineRule="auto"/>
        <w:jc w:val="both"/>
        <w:rPr>
          <w:rFonts w:ascii="Arial" w:hAnsi="Arial" w:cs="Arial"/>
          <w:sz w:val="24"/>
          <w:szCs w:val="24"/>
        </w:rPr>
      </w:pPr>
      <w:proofErr w:type="spellStart"/>
      <w:r>
        <w:rPr>
          <w:rFonts w:ascii="Arial" w:hAnsi="Arial" w:cs="Arial"/>
          <w:sz w:val="24"/>
          <w:szCs w:val="24"/>
        </w:rPr>
        <w:t>Here</w:t>
      </w:r>
      <w:proofErr w:type="spellEnd"/>
      <w:r>
        <w:rPr>
          <w:rFonts w:ascii="Arial" w:hAnsi="Arial" w:cs="Arial"/>
          <w:sz w:val="24"/>
          <w:szCs w:val="24"/>
        </w:rPr>
        <w:t xml:space="preserve"> are </w:t>
      </w:r>
      <w:proofErr w:type="spellStart"/>
      <w:r>
        <w:rPr>
          <w:rFonts w:ascii="Arial" w:hAnsi="Arial" w:cs="Arial"/>
          <w:sz w:val="24"/>
          <w:szCs w:val="24"/>
        </w:rPr>
        <w:t>described</w:t>
      </w:r>
      <w:proofErr w:type="spellEnd"/>
      <w:r>
        <w:rPr>
          <w:rFonts w:ascii="Arial" w:hAnsi="Arial" w:cs="Arial"/>
          <w:sz w:val="24"/>
          <w:szCs w:val="24"/>
        </w:rPr>
        <w:t xml:space="preserve"> </w:t>
      </w:r>
      <w:r w:rsidR="005F6FAE">
        <w:rPr>
          <w:rFonts w:ascii="Arial" w:hAnsi="Arial" w:cs="Arial"/>
          <w:sz w:val="24"/>
          <w:szCs w:val="24"/>
        </w:rPr>
        <w:t xml:space="preserve">the </w:t>
      </w:r>
      <w:proofErr w:type="spellStart"/>
      <w:r w:rsidR="00384E99" w:rsidRPr="007E2CEE">
        <w:rPr>
          <w:rFonts w:ascii="Arial" w:hAnsi="Arial" w:cs="Arial"/>
          <w:sz w:val="24"/>
          <w:szCs w:val="24"/>
        </w:rPr>
        <w:t>classi</w:t>
      </w:r>
      <w:r w:rsidR="005F6FAE">
        <w:rPr>
          <w:rFonts w:ascii="Arial" w:hAnsi="Arial" w:cs="Arial"/>
          <w:sz w:val="24"/>
          <w:szCs w:val="24"/>
        </w:rPr>
        <w:t>fiers</w:t>
      </w:r>
      <w:proofErr w:type="spellEnd"/>
      <w:r w:rsidR="00384E99" w:rsidRPr="007E2CEE">
        <w:rPr>
          <w:rFonts w:ascii="Arial" w:hAnsi="Arial" w:cs="Arial"/>
          <w:sz w:val="24"/>
          <w:szCs w:val="24"/>
        </w:rPr>
        <w:t xml:space="preserve"> </w:t>
      </w:r>
      <w:proofErr w:type="spellStart"/>
      <w:r>
        <w:rPr>
          <w:rFonts w:ascii="Arial" w:hAnsi="Arial" w:cs="Arial"/>
          <w:sz w:val="24"/>
          <w:szCs w:val="24"/>
        </w:rPr>
        <w:t>used</w:t>
      </w:r>
      <w:proofErr w:type="spellEnd"/>
      <w:r w:rsidR="00384E99" w:rsidRPr="007E2CEE">
        <w:rPr>
          <w:rFonts w:ascii="Arial" w:hAnsi="Arial" w:cs="Arial"/>
          <w:sz w:val="24"/>
          <w:szCs w:val="24"/>
        </w:rPr>
        <w:t xml:space="preserve"> in the </w:t>
      </w:r>
      <w:proofErr w:type="spellStart"/>
      <w:r w:rsidR="00384E99" w:rsidRPr="007E2CEE">
        <w:rPr>
          <w:rFonts w:ascii="Arial" w:hAnsi="Arial" w:cs="Arial"/>
          <w:sz w:val="24"/>
          <w:szCs w:val="24"/>
        </w:rPr>
        <w:t>study</w:t>
      </w:r>
      <w:proofErr w:type="spellEnd"/>
      <w:r>
        <w:rPr>
          <w:rFonts w:ascii="Arial" w:hAnsi="Arial" w:cs="Arial"/>
          <w:sz w:val="24"/>
          <w:szCs w:val="24"/>
        </w:rPr>
        <w:t xml:space="preserve"> of</w:t>
      </w:r>
      <w:r w:rsidR="00384E99" w:rsidRPr="007E2CEE">
        <w:rPr>
          <w:rFonts w:ascii="Arial" w:hAnsi="Arial" w:cs="Arial"/>
          <w:sz w:val="24"/>
          <w:szCs w:val="24"/>
        </w:rPr>
        <w:t xml:space="preserve"> </w:t>
      </w:r>
      <w:proofErr w:type="spellStart"/>
      <w:r w:rsidR="00384E99" w:rsidRPr="007E2CEE">
        <w:rPr>
          <w:rFonts w:ascii="Arial" w:hAnsi="Arial" w:cs="Arial"/>
          <w:sz w:val="24"/>
          <w:szCs w:val="24"/>
        </w:rPr>
        <w:t>Bertucci</w:t>
      </w:r>
      <w:proofErr w:type="spellEnd"/>
      <w:r w:rsidR="00384E99" w:rsidRPr="007E2CEE">
        <w:rPr>
          <w:rFonts w:ascii="Arial" w:hAnsi="Arial" w:cs="Arial"/>
          <w:sz w:val="24"/>
          <w:szCs w:val="24"/>
        </w:rPr>
        <w:t xml:space="preserve"> et al., NPJ</w:t>
      </w:r>
      <w:r>
        <w:rPr>
          <w:rFonts w:ascii="Arial" w:hAnsi="Arial" w:cs="Arial"/>
          <w:sz w:val="24"/>
          <w:szCs w:val="24"/>
        </w:rPr>
        <w:t xml:space="preserve"> </w:t>
      </w:r>
      <w:proofErr w:type="spellStart"/>
      <w:r>
        <w:rPr>
          <w:rFonts w:ascii="Arial" w:hAnsi="Arial" w:cs="Arial"/>
          <w:sz w:val="24"/>
          <w:szCs w:val="24"/>
        </w:rPr>
        <w:t>Breast</w:t>
      </w:r>
      <w:proofErr w:type="spellEnd"/>
      <w:r>
        <w:rPr>
          <w:rFonts w:ascii="Arial" w:hAnsi="Arial" w:cs="Arial"/>
          <w:sz w:val="24"/>
          <w:szCs w:val="24"/>
        </w:rPr>
        <w:t xml:space="preserve"> </w:t>
      </w:r>
      <w:r w:rsidR="00384E99" w:rsidRPr="007E2CEE">
        <w:rPr>
          <w:rFonts w:ascii="Arial" w:hAnsi="Arial" w:cs="Arial"/>
          <w:sz w:val="24"/>
          <w:szCs w:val="24"/>
        </w:rPr>
        <w:t>C</w:t>
      </w:r>
      <w:r>
        <w:rPr>
          <w:rFonts w:ascii="Arial" w:hAnsi="Arial" w:cs="Arial"/>
          <w:sz w:val="24"/>
          <w:szCs w:val="24"/>
        </w:rPr>
        <w:t>ancer</w:t>
      </w:r>
      <w:r w:rsidR="009D1B0F">
        <w:rPr>
          <w:rFonts w:ascii="Arial" w:hAnsi="Arial" w:cs="Arial"/>
          <w:sz w:val="24"/>
          <w:szCs w:val="24"/>
        </w:rPr>
        <w:t xml:space="preserve"> 2019 and </w:t>
      </w:r>
      <w:proofErr w:type="spellStart"/>
      <w:r w:rsidR="009D1B0F">
        <w:rPr>
          <w:rFonts w:ascii="Arial" w:hAnsi="Arial" w:cs="Arial"/>
          <w:sz w:val="24"/>
          <w:szCs w:val="24"/>
        </w:rPr>
        <w:t>related</w:t>
      </w:r>
      <w:proofErr w:type="spellEnd"/>
      <w:r w:rsidR="009D1B0F">
        <w:rPr>
          <w:rFonts w:ascii="Arial" w:hAnsi="Arial" w:cs="Arial"/>
          <w:sz w:val="24"/>
          <w:szCs w:val="24"/>
        </w:rPr>
        <w:t xml:space="preserve"> to </w:t>
      </w:r>
      <w:r w:rsidR="004F5CA0">
        <w:rPr>
          <w:rFonts w:ascii="Arial" w:hAnsi="Arial" w:cs="Arial"/>
          <w:sz w:val="24"/>
          <w:szCs w:val="24"/>
        </w:rPr>
        <w:t>custom</w:t>
      </w:r>
      <w:r w:rsidR="00AD1907">
        <w:rPr>
          <w:rFonts w:ascii="Arial" w:hAnsi="Arial" w:cs="Arial"/>
          <w:sz w:val="24"/>
          <w:szCs w:val="24"/>
        </w:rPr>
        <w:t xml:space="preserve"> code</w:t>
      </w:r>
      <w:r w:rsidR="004F5CA0">
        <w:rPr>
          <w:rFonts w:ascii="Arial" w:hAnsi="Arial" w:cs="Arial"/>
          <w:sz w:val="24"/>
          <w:szCs w:val="24"/>
        </w:rPr>
        <w:t xml:space="preserve"> </w:t>
      </w:r>
      <w:proofErr w:type="spellStart"/>
      <w:r w:rsidR="00AD1907">
        <w:rPr>
          <w:rFonts w:ascii="Arial" w:hAnsi="Arial" w:cs="Arial"/>
          <w:sz w:val="24"/>
          <w:szCs w:val="24"/>
        </w:rPr>
        <w:t>included</w:t>
      </w:r>
      <w:proofErr w:type="spellEnd"/>
      <w:r w:rsidR="00AD1907">
        <w:rPr>
          <w:rFonts w:ascii="Arial" w:hAnsi="Arial" w:cs="Arial"/>
          <w:sz w:val="24"/>
          <w:szCs w:val="24"/>
        </w:rPr>
        <w:t xml:space="preserve"> in</w:t>
      </w:r>
      <w:r w:rsidR="009D1B0F">
        <w:rPr>
          <w:rFonts w:ascii="Arial" w:hAnsi="Arial" w:cs="Arial"/>
          <w:sz w:val="24"/>
          <w:szCs w:val="24"/>
        </w:rPr>
        <w:t xml:space="preserve"> the R script file ‘</w:t>
      </w:r>
      <w:proofErr w:type="spellStart"/>
      <w:r w:rsidR="009D1B0F" w:rsidRPr="009D1B0F">
        <w:rPr>
          <w:rFonts w:ascii="Arial" w:hAnsi="Arial" w:cs="Arial"/>
          <w:sz w:val="24"/>
          <w:szCs w:val="24"/>
        </w:rPr>
        <w:t>Breast_cancer_</w:t>
      </w:r>
      <w:proofErr w:type="gramStart"/>
      <w:r w:rsidR="009D1B0F" w:rsidRPr="009D1B0F">
        <w:rPr>
          <w:rFonts w:ascii="Arial" w:hAnsi="Arial" w:cs="Arial"/>
          <w:sz w:val="24"/>
          <w:szCs w:val="24"/>
        </w:rPr>
        <w:t>classifications</w:t>
      </w:r>
      <w:r w:rsidR="009D1B0F">
        <w:rPr>
          <w:rFonts w:ascii="Arial" w:hAnsi="Arial" w:cs="Arial"/>
          <w:sz w:val="24"/>
          <w:szCs w:val="24"/>
        </w:rPr>
        <w:t>.r</w:t>
      </w:r>
      <w:proofErr w:type="spellEnd"/>
      <w:proofErr w:type="gramEnd"/>
      <w:r w:rsidR="009D1B0F">
        <w:rPr>
          <w:rFonts w:ascii="Arial" w:hAnsi="Arial" w:cs="Arial"/>
          <w:sz w:val="24"/>
          <w:szCs w:val="24"/>
        </w:rPr>
        <w:t xml:space="preserve">’ and the R </w:t>
      </w:r>
      <w:proofErr w:type="spellStart"/>
      <w:r w:rsidR="009D1B0F">
        <w:rPr>
          <w:rFonts w:ascii="Arial" w:hAnsi="Arial" w:cs="Arial"/>
          <w:sz w:val="24"/>
          <w:szCs w:val="24"/>
        </w:rPr>
        <w:t>object</w:t>
      </w:r>
      <w:proofErr w:type="spellEnd"/>
      <w:r w:rsidR="009D1B0F">
        <w:rPr>
          <w:rFonts w:ascii="Arial" w:hAnsi="Arial" w:cs="Arial"/>
          <w:sz w:val="24"/>
          <w:szCs w:val="24"/>
        </w:rPr>
        <w:t xml:space="preserve"> ‘</w:t>
      </w:r>
      <w:proofErr w:type="spellStart"/>
      <w:r w:rsidR="009D1B0F" w:rsidRPr="009D1B0F">
        <w:rPr>
          <w:rFonts w:ascii="Arial" w:hAnsi="Arial" w:cs="Arial"/>
          <w:sz w:val="24"/>
          <w:szCs w:val="24"/>
        </w:rPr>
        <w:t>Breast_cancer_classifications</w:t>
      </w:r>
      <w:r w:rsidR="009D1B0F">
        <w:rPr>
          <w:rFonts w:ascii="Arial" w:hAnsi="Arial" w:cs="Arial"/>
          <w:sz w:val="24"/>
          <w:szCs w:val="24"/>
        </w:rPr>
        <w:t>.Rda</w:t>
      </w:r>
      <w:proofErr w:type="spellEnd"/>
      <w:r w:rsidR="009D1B0F">
        <w:rPr>
          <w:rFonts w:ascii="Arial" w:hAnsi="Arial" w:cs="Arial"/>
          <w:sz w:val="24"/>
          <w:szCs w:val="24"/>
        </w:rPr>
        <w:t>’</w:t>
      </w:r>
      <w:r w:rsidR="006144E1">
        <w:rPr>
          <w:rFonts w:ascii="Arial" w:hAnsi="Arial" w:cs="Arial"/>
          <w:sz w:val="24"/>
          <w:szCs w:val="24"/>
        </w:rPr>
        <w:t xml:space="preserve">. </w:t>
      </w:r>
      <w:r w:rsidR="004142DE">
        <w:rPr>
          <w:rFonts w:ascii="Arial" w:hAnsi="Arial" w:cs="Arial"/>
          <w:sz w:val="24"/>
          <w:szCs w:val="24"/>
        </w:rPr>
        <w:t xml:space="preserve">R </w:t>
      </w:r>
      <w:proofErr w:type="spellStart"/>
      <w:r w:rsidR="004142DE">
        <w:rPr>
          <w:rFonts w:ascii="Arial" w:hAnsi="Arial" w:cs="Arial"/>
          <w:sz w:val="24"/>
          <w:szCs w:val="24"/>
        </w:rPr>
        <w:t>f</w:t>
      </w:r>
      <w:r w:rsidR="006144E1">
        <w:rPr>
          <w:rFonts w:ascii="Arial" w:hAnsi="Arial" w:cs="Arial"/>
          <w:sz w:val="24"/>
          <w:szCs w:val="24"/>
        </w:rPr>
        <w:t>unctions</w:t>
      </w:r>
      <w:proofErr w:type="spellEnd"/>
      <w:r w:rsidR="006144E1">
        <w:rPr>
          <w:rFonts w:ascii="Arial" w:hAnsi="Arial" w:cs="Arial"/>
          <w:sz w:val="24"/>
          <w:szCs w:val="24"/>
        </w:rPr>
        <w:t xml:space="preserve"> </w:t>
      </w:r>
      <w:proofErr w:type="spellStart"/>
      <w:r w:rsidR="006144E1">
        <w:rPr>
          <w:rFonts w:ascii="Arial" w:hAnsi="Arial" w:cs="Arial"/>
          <w:sz w:val="24"/>
          <w:szCs w:val="24"/>
        </w:rPr>
        <w:t>w</w:t>
      </w:r>
      <w:r w:rsidR="006E06F5">
        <w:rPr>
          <w:rFonts w:ascii="Arial" w:hAnsi="Arial" w:cs="Arial"/>
          <w:sz w:val="24"/>
          <w:szCs w:val="24"/>
        </w:rPr>
        <w:t>ere</w:t>
      </w:r>
      <w:proofErr w:type="spellEnd"/>
      <w:r w:rsidR="006144E1">
        <w:rPr>
          <w:rFonts w:ascii="Arial" w:hAnsi="Arial" w:cs="Arial"/>
          <w:sz w:val="24"/>
          <w:szCs w:val="24"/>
        </w:rPr>
        <w:t xml:space="preserve"> </w:t>
      </w:r>
      <w:proofErr w:type="spellStart"/>
      <w:r w:rsidR="006144E1">
        <w:rPr>
          <w:rFonts w:ascii="Arial" w:hAnsi="Arial" w:cs="Arial"/>
          <w:sz w:val="24"/>
          <w:szCs w:val="24"/>
        </w:rPr>
        <w:t>built</w:t>
      </w:r>
      <w:proofErr w:type="spellEnd"/>
      <w:r w:rsidR="006144E1">
        <w:rPr>
          <w:rFonts w:ascii="Arial" w:hAnsi="Arial" w:cs="Arial"/>
          <w:sz w:val="24"/>
          <w:szCs w:val="24"/>
        </w:rPr>
        <w:t xml:space="preserve"> in respect </w:t>
      </w:r>
      <w:r w:rsidR="00BE56AC">
        <w:rPr>
          <w:rFonts w:ascii="Arial" w:hAnsi="Arial" w:cs="Arial"/>
          <w:sz w:val="24"/>
          <w:szCs w:val="24"/>
        </w:rPr>
        <w:t xml:space="preserve">of </w:t>
      </w:r>
      <w:proofErr w:type="spellStart"/>
      <w:r w:rsidR="006E06F5">
        <w:rPr>
          <w:rFonts w:ascii="Arial" w:hAnsi="Arial" w:cs="Arial"/>
          <w:sz w:val="24"/>
          <w:szCs w:val="24"/>
        </w:rPr>
        <w:t>methodology</w:t>
      </w:r>
      <w:proofErr w:type="spellEnd"/>
      <w:r w:rsidR="006144E1">
        <w:rPr>
          <w:rFonts w:ascii="Arial" w:hAnsi="Arial" w:cs="Arial"/>
          <w:sz w:val="24"/>
          <w:szCs w:val="24"/>
        </w:rPr>
        <w:t xml:space="preserve"> and </w:t>
      </w:r>
      <w:proofErr w:type="spellStart"/>
      <w:r w:rsidR="006E06F5">
        <w:rPr>
          <w:rFonts w:ascii="Arial" w:hAnsi="Arial" w:cs="Arial"/>
          <w:sz w:val="24"/>
          <w:szCs w:val="24"/>
        </w:rPr>
        <w:t>tools</w:t>
      </w:r>
      <w:proofErr w:type="spellEnd"/>
      <w:r w:rsidR="006E06F5">
        <w:rPr>
          <w:rFonts w:ascii="Arial" w:hAnsi="Arial" w:cs="Arial"/>
          <w:sz w:val="24"/>
          <w:szCs w:val="24"/>
        </w:rPr>
        <w:t xml:space="preserve"> of </w:t>
      </w:r>
      <w:proofErr w:type="spellStart"/>
      <w:r w:rsidR="006E06F5">
        <w:rPr>
          <w:rFonts w:ascii="Arial" w:hAnsi="Arial" w:cs="Arial"/>
          <w:sz w:val="24"/>
          <w:szCs w:val="24"/>
        </w:rPr>
        <w:t>each</w:t>
      </w:r>
      <w:proofErr w:type="spellEnd"/>
      <w:r w:rsidR="006E06F5">
        <w:rPr>
          <w:rFonts w:ascii="Arial" w:hAnsi="Arial" w:cs="Arial"/>
          <w:sz w:val="24"/>
          <w:szCs w:val="24"/>
        </w:rPr>
        <w:t xml:space="preserve"> original source</w:t>
      </w:r>
      <w:r w:rsidR="006144E1">
        <w:rPr>
          <w:rFonts w:ascii="Arial" w:hAnsi="Arial" w:cs="Arial"/>
          <w:sz w:val="24"/>
          <w:szCs w:val="24"/>
        </w:rPr>
        <w:t>.</w:t>
      </w:r>
    </w:p>
    <w:p w:rsidR="007E2CEE" w:rsidRDefault="007E2CEE" w:rsidP="004142DE">
      <w:pPr>
        <w:spacing w:after="0" w:line="480" w:lineRule="auto"/>
        <w:jc w:val="both"/>
        <w:rPr>
          <w:rFonts w:ascii="Arial" w:hAnsi="Arial" w:cs="Arial"/>
          <w:sz w:val="24"/>
          <w:szCs w:val="24"/>
        </w:rPr>
      </w:pPr>
    </w:p>
    <w:p w:rsidR="00BE56AC" w:rsidRPr="007E2CEE" w:rsidRDefault="00BE56AC" w:rsidP="00AC2EA9">
      <w:pPr>
        <w:spacing w:after="0" w:line="480" w:lineRule="auto"/>
        <w:ind w:firstLine="360"/>
        <w:jc w:val="both"/>
        <w:rPr>
          <w:rFonts w:ascii="Arial" w:hAnsi="Arial" w:cs="Arial"/>
          <w:sz w:val="24"/>
          <w:szCs w:val="24"/>
        </w:rPr>
      </w:pPr>
      <w:r w:rsidRPr="00AD1907">
        <w:rPr>
          <w:rFonts w:ascii="Arial" w:hAnsi="Arial" w:cs="Arial"/>
          <w:b/>
          <w:sz w:val="24"/>
          <w:szCs w:val="24"/>
        </w:rPr>
        <w:t>Custom</w:t>
      </w:r>
      <w:r w:rsidR="00AD1907">
        <w:rPr>
          <w:rFonts w:ascii="Arial" w:hAnsi="Arial" w:cs="Arial"/>
          <w:b/>
          <w:sz w:val="24"/>
          <w:szCs w:val="24"/>
        </w:rPr>
        <w:t xml:space="preserve"> code,</w:t>
      </w:r>
      <w:r w:rsidRPr="00AD1907">
        <w:rPr>
          <w:rFonts w:ascii="Arial" w:hAnsi="Arial" w:cs="Arial"/>
          <w:b/>
          <w:sz w:val="24"/>
          <w:szCs w:val="24"/>
        </w:rPr>
        <w:t xml:space="preserve"> </w:t>
      </w:r>
      <w:r w:rsidR="00AD1907">
        <w:rPr>
          <w:rFonts w:ascii="Arial" w:hAnsi="Arial" w:cs="Arial"/>
          <w:b/>
          <w:sz w:val="24"/>
          <w:szCs w:val="24"/>
        </w:rPr>
        <w:t xml:space="preserve">R </w:t>
      </w:r>
      <w:r w:rsidRPr="00AD1907">
        <w:rPr>
          <w:rFonts w:ascii="Arial" w:hAnsi="Arial" w:cs="Arial"/>
          <w:b/>
          <w:sz w:val="24"/>
          <w:szCs w:val="24"/>
        </w:rPr>
        <w:t>‘</w:t>
      </w:r>
      <w:proofErr w:type="spellStart"/>
      <w:r w:rsidRPr="00AD1907">
        <w:rPr>
          <w:rFonts w:ascii="Arial" w:hAnsi="Arial" w:cs="Arial"/>
          <w:b/>
          <w:i/>
          <w:sz w:val="24"/>
          <w:szCs w:val="24"/>
        </w:rPr>
        <w:t>functions</w:t>
      </w:r>
      <w:proofErr w:type="spellEnd"/>
      <w:r w:rsidRPr="00AD1907">
        <w:rPr>
          <w:rFonts w:ascii="Arial" w:hAnsi="Arial" w:cs="Arial"/>
          <w:b/>
          <w:sz w:val="24"/>
          <w:szCs w:val="24"/>
        </w:rPr>
        <w:t>’</w:t>
      </w:r>
    </w:p>
    <w:p w:rsidR="005667FF" w:rsidRPr="00AD1907" w:rsidRDefault="002139D3"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BluePrint</w:t>
      </w:r>
      <w:r w:rsidRPr="00AD1907">
        <w:rPr>
          <w:rFonts w:ascii="Arial" w:hAnsi="Arial" w:cs="Arial"/>
          <w:sz w:val="24"/>
          <w:szCs w:val="24"/>
        </w:rPr>
        <w:t>`</w:t>
      </w:r>
      <w:r w:rsidRPr="00AD1907">
        <w:rPr>
          <w:rFonts w:ascii="Arial" w:hAnsi="Arial" w:cs="Arial"/>
          <w:sz w:val="24"/>
          <w:szCs w:val="24"/>
        </w:rPr>
        <w:fldChar w:fldCharType="begin"/>
      </w:r>
      <w:r w:rsidRPr="00AD1907">
        <w:rPr>
          <w:rFonts w:ascii="Arial" w:hAnsi="Arial" w:cs="Arial"/>
          <w:sz w:val="24"/>
          <w:szCs w:val="24"/>
        </w:rPr>
        <w:instrText xml:space="preserve"> ADDIN ZOTERO_ITEM CSL_CITATION {"citationID":"ocM8Po5n","properties":{"formattedCitation":"\\super 1\\nosupersub{}","plainCitation":"1","noteIndex":0},"citationItems":[{"id":378,"uris":["http://zotero.org/users/local/myx5fSiN/items/4N79CFPE"],"uri":["http://zotero.org/users/local/myx5fSiN/items/4N79CFPE"],"itemData":{"id":378,"type":"article-journal","title":"A diagnostic gene profile for molecular subtyping of breast cancer associated with treatment response","container-title":"Breast Cancer Research and Treatment","page":"37-47","volume":"133","issue":"1","source":"PubMed","abstract":"Classification of breast cancer into molecular subtypes maybe important for the proper selection of therapy, as tumors with seemingly similar histopathological features can have strikingly different clinical outcomes. Herein, we report the development of a molecular subtyping profile (BluePrint), that enables rationalization in patient selection for either chemotherapy or endocrine therapy prescription. An 80-Gene Molecular Subtyping Profile (BluePrint) was developed using 200 breast cancer patient specimens and confirmed on four independent validation cohorts (n = 784). Additionally, the profile was tested as a predictor of chemotherapy response in 133 breast cancer patients, treated with T/FAC neoadjuvant chemotherapy. BluePrint classification of a patient cohort that was treated with neoadjuvant chemotherapy (n = 133) shows improved distribution of pathological Complete Response (pCR), among molecular subgroups compared with local pathology: 56% of the patients had a pCR in the Basal-type subgroup, 3% in the MammaPrint Low-risk, Luminal-type subgroup, 11% in the MammaPrint High-risk, Luminal-type subgroup, and 50% in the HER2-type subgroup. The group of genes identifying Luminal-type breast cancer is highly enriched for genes having an Estrogen Receptor binding site proximal to the promoter-region, suggesting that these genes are direct targets of the Estrogen Receptor. Implementation of this profile may improve the clinical management of breast cancer patients, by enabling the selection of patients who are most likely to benefit from either chemotherapy or from endocrine therapy.","DOI":"10.1007/s10549-011-1683-z","ISSN":"1573-7217","note":"PMID: 21814749","journalAbbreviation":"Breast Cancer Res. Treat.","language":"eng","author":[{"family":"Krijgsman","given":"Oscar"},{"family":"Roepman","given":"Paul"},{"family":"Zwart","given":"Wilbert"},{"family":"Carroll","given":"Jason S."},{"family":"Tian","given":"Sun"},{"family":"Snoo","given":"Femke A.","non-dropping-particle":"de"},{"family":"Bender","given":"Richard A."},{"family":"Bernards","given":"Rene"},{"family":"Glas","given":"Annuska M."}],"issued":{"date-parts":[["2012",5]]}}}],"schema":"https://github.com/citation-style-language/schema/raw/master/csl-citation.json"} </w:instrText>
      </w:r>
      <w:r w:rsidRPr="00AD1907">
        <w:rPr>
          <w:rFonts w:ascii="Arial" w:hAnsi="Arial" w:cs="Arial"/>
          <w:sz w:val="24"/>
          <w:szCs w:val="24"/>
        </w:rPr>
        <w:fldChar w:fldCharType="separate"/>
      </w:r>
      <w:r w:rsidRPr="00AD1907">
        <w:rPr>
          <w:rFonts w:ascii="Arial" w:hAnsi="Arial" w:cs="Arial"/>
          <w:sz w:val="24"/>
          <w:szCs w:val="24"/>
          <w:vertAlign w:val="superscript"/>
        </w:rPr>
        <w:t>1</w:t>
      </w:r>
      <w:r w:rsidRPr="00AD1907">
        <w:rPr>
          <w:rFonts w:ascii="Arial" w:hAnsi="Arial" w:cs="Arial"/>
          <w:sz w:val="24"/>
          <w:szCs w:val="24"/>
        </w:rPr>
        <w:fldChar w:fldCharType="end"/>
      </w:r>
      <w:r w:rsidRPr="00AD1907">
        <w:rPr>
          <w:rFonts w:ascii="Arial" w:hAnsi="Arial" w:cs="Arial"/>
          <w:sz w:val="24"/>
          <w:szCs w:val="24"/>
        </w:rPr>
        <w:t xml:space="preserve">, A </w:t>
      </w:r>
      <w:proofErr w:type="spellStart"/>
      <w:r w:rsidRPr="00AD1907">
        <w:rPr>
          <w:rFonts w:ascii="Arial" w:hAnsi="Arial" w:cs="Arial"/>
          <w:sz w:val="24"/>
          <w:szCs w:val="24"/>
        </w:rPr>
        <w:t>nearest-centroid</w:t>
      </w:r>
      <w:proofErr w:type="spellEnd"/>
      <w:r w:rsidRPr="00AD1907">
        <w:rPr>
          <w:rFonts w:ascii="Arial" w:hAnsi="Arial" w:cs="Arial"/>
          <w:sz w:val="24"/>
          <w:szCs w:val="24"/>
        </w:rPr>
        <w:t xml:space="preserve"> classification model </w:t>
      </w:r>
      <w:proofErr w:type="spellStart"/>
      <w:r w:rsidRPr="00AD1907">
        <w:rPr>
          <w:rFonts w:ascii="Arial" w:hAnsi="Arial" w:cs="Arial"/>
          <w:sz w:val="24"/>
          <w:szCs w:val="24"/>
        </w:rPr>
        <w:t>built</w:t>
      </w:r>
      <w:proofErr w:type="spellEnd"/>
      <w:r w:rsidRPr="00AD1907">
        <w:rPr>
          <w:rFonts w:ascii="Arial" w:hAnsi="Arial" w:cs="Arial"/>
          <w:sz w:val="24"/>
          <w:szCs w:val="24"/>
        </w:rPr>
        <w:t xml:space="preserve"> </w:t>
      </w:r>
      <w:proofErr w:type="spellStart"/>
      <w:r w:rsidRPr="00AD1907">
        <w:rPr>
          <w:rFonts w:ascii="Arial" w:hAnsi="Arial" w:cs="Arial"/>
          <w:sz w:val="24"/>
          <w:szCs w:val="24"/>
        </w:rPr>
        <w:t>utilizing</w:t>
      </w:r>
      <w:proofErr w:type="spellEnd"/>
      <w:r w:rsidRPr="00AD1907">
        <w:rPr>
          <w:rFonts w:ascii="Arial" w:hAnsi="Arial" w:cs="Arial"/>
          <w:sz w:val="24"/>
          <w:szCs w:val="24"/>
        </w:rPr>
        <w:t xml:space="preserve"> the 80-gene profile </w:t>
      </w:r>
      <w:proofErr w:type="spellStart"/>
      <w:r w:rsidR="001F51F0" w:rsidRPr="00AD1907">
        <w:rPr>
          <w:rFonts w:ascii="Arial" w:hAnsi="Arial" w:cs="Arial"/>
          <w:sz w:val="24"/>
          <w:szCs w:val="24"/>
        </w:rPr>
        <w:t>defined</w:t>
      </w:r>
      <w:proofErr w:type="spellEnd"/>
      <w:r w:rsidR="001F51F0" w:rsidRPr="00AD1907">
        <w:rPr>
          <w:rFonts w:ascii="Arial" w:hAnsi="Arial" w:cs="Arial"/>
          <w:sz w:val="24"/>
          <w:szCs w:val="24"/>
        </w:rPr>
        <w:t xml:space="preserve"> by</w:t>
      </w:r>
      <w:r w:rsidRPr="00AD1907">
        <w:rPr>
          <w:rFonts w:ascii="Arial" w:hAnsi="Arial" w:cs="Arial"/>
          <w:sz w:val="24"/>
          <w:szCs w:val="24"/>
        </w:rPr>
        <w:t xml:space="preserve"> </w:t>
      </w:r>
      <w:proofErr w:type="spellStart"/>
      <w:r w:rsidRPr="00AD1907">
        <w:rPr>
          <w:rFonts w:ascii="Arial" w:hAnsi="Arial" w:cs="Arial"/>
          <w:sz w:val="24"/>
          <w:szCs w:val="24"/>
        </w:rPr>
        <w:t>authors</w:t>
      </w:r>
      <w:proofErr w:type="spellEnd"/>
      <w:r w:rsidRPr="00AD1907">
        <w:rPr>
          <w:rFonts w:ascii="Arial" w:hAnsi="Arial" w:cs="Arial"/>
          <w:sz w:val="24"/>
          <w:szCs w:val="24"/>
        </w:rPr>
        <w:t xml:space="preserve"> for ‘Basal’, ‘HER2’ and ‘</w:t>
      </w:r>
      <w:proofErr w:type="spellStart"/>
      <w:r w:rsidRPr="00AD1907">
        <w:rPr>
          <w:rFonts w:ascii="Arial" w:hAnsi="Arial" w:cs="Arial"/>
          <w:sz w:val="24"/>
          <w:szCs w:val="24"/>
        </w:rPr>
        <w:t>Luminal</w:t>
      </w:r>
      <w:proofErr w:type="spellEnd"/>
      <w:r w:rsidRPr="00AD1907">
        <w:rPr>
          <w:rFonts w:ascii="Arial" w:hAnsi="Arial" w:cs="Arial"/>
          <w:sz w:val="24"/>
          <w:szCs w:val="24"/>
        </w:rPr>
        <w:t xml:space="preserve">’ </w:t>
      </w:r>
      <w:proofErr w:type="spellStart"/>
      <w:r w:rsidR="00FD792F" w:rsidRPr="00AD1907">
        <w:rPr>
          <w:rFonts w:ascii="Arial" w:hAnsi="Arial" w:cs="Arial"/>
          <w:sz w:val="24"/>
          <w:szCs w:val="24"/>
        </w:rPr>
        <w:t>molecular</w:t>
      </w:r>
      <w:proofErr w:type="spellEnd"/>
      <w:r w:rsidR="00FD792F" w:rsidRPr="00AD1907">
        <w:rPr>
          <w:rFonts w:ascii="Arial" w:hAnsi="Arial" w:cs="Arial"/>
          <w:sz w:val="24"/>
          <w:szCs w:val="24"/>
        </w:rPr>
        <w:t xml:space="preserve"> </w:t>
      </w:r>
      <w:proofErr w:type="spellStart"/>
      <w:r w:rsidRPr="00AD1907">
        <w:rPr>
          <w:rFonts w:ascii="Arial" w:hAnsi="Arial" w:cs="Arial"/>
          <w:sz w:val="24"/>
          <w:szCs w:val="24"/>
        </w:rPr>
        <w:t>subtypes</w:t>
      </w:r>
      <w:proofErr w:type="spellEnd"/>
      <w:r w:rsidRPr="00AD1907">
        <w:rPr>
          <w:rFonts w:ascii="Arial" w:hAnsi="Arial" w:cs="Arial"/>
          <w:sz w:val="24"/>
          <w:szCs w:val="24"/>
        </w:rPr>
        <w:t>.</w:t>
      </w:r>
    </w:p>
    <w:p w:rsidR="005667FF" w:rsidRPr="007E2CEE" w:rsidRDefault="005667FF" w:rsidP="0058392A">
      <w:pPr>
        <w:autoSpaceDE w:val="0"/>
        <w:autoSpaceDN w:val="0"/>
        <w:adjustRightInd w:val="0"/>
        <w:spacing w:after="0" w:line="480" w:lineRule="auto"/>
        <w:ind w:left="708" w:firstLine="567"/>
        <w:jc w:val="both"/>
        <w:rPr>
          <w:rFonts w:ascii="Arial" w:hAnsi="Arial" w:cs="Arial"/>
          <w:sz w:val="24"/>
          <w:szCs w:val="24"/>
        </w:rPr>
      </w:pPr>
    </w:p>
    <w:p w:rsidR="002139D3" w:rsidRPr="00AD1907" w:rsidRDefault="00FD792F"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2139D3" w:rsidRPr="00AD1907">
        <w:rPr>
          <w:rFonts w:ascii="Arial" w:hAnsi="Arial" w:cs="Arial"/>
          <w:i/>
          <w:sz w:val="24"/>
          <w:szCs w:val="24"/>
        </w:rPr>
        <w:t>PAM50</w:t>
      </w:r>
      <w:r w:rsidRPr="00AD1907">
        <w:rPr>
          <w:rFonts w:ascii="Arial" w:hAnsi="Arial" w:cs="Arial"/>
          <w:sz w:val="24"/>
          <w:szCs w:val="24"/>
        </w:rPr>
        <w:t>`</w:t>
      </w:r>
      <w:bookmarkStart w:id="0" w:name="_GoBack"/>
      <w:bookmarkEnd w:id="0"/>
      <w:r w:rsidRPr="00AD1907">
        <w:rPr>
          <w:rFonts w:ascii="Arial" w:hAnsi="Arial" w:cs="Arial"/>
          <w:sz w:val="24"/>
          <w:szCs w:val="24"/>
        </w:rPr>
        <w:fldChar w:fldCharType="begin"/>
      </w:r>
      <w:r w:rsidRPr="00AD1907">
        <w:rPr>
          <w:rFonts w:ascii="Arial" w:hAnsi="Arial" w:cs="Arial"/>
          <w:sz w:val="24"/>
          <w:szCs w:val="24"/>
        </w:rPr>
        <w:instrText xml:space="preserve"> ADDIN ZOTERO_ITEM CSL_CITATION {"citationID":"ymf8XvCM","properties":{"formattedCitation":"\\super 2\\nosupersub{}","plainCitation":"2","noteIndex":0},"citationItems":[{"id":396,"uris":["http://zotero.org/users/local/myx5fSiN/items/4EWQTT7Z"],"uri":["http://zotero.org/users/local/myx5fSiN/items/4EWQTT7Z"],"itemData":{"id":396,"type":"article-journal","title":"Supervised risk predictor of breast cancer based on intrinsic subtypes","container-title":"Journal of Clinical Oncology: Official Journal of the American Society of Clinical Oncology","page":"1160-1167","volume":"27","issue":"8","source":"PubMed","abstract":"PURPOSE To improve on current standards for breast cancer prognosis and prediction of chemotherapy benefit by developing a risk model that incorporates the gene expression-based \"intrinsic\" subtypes luminal A, luminal B, HER2-enriched, and basal-like. METHODS A 50-gene subtype predictor was developed using microarray and quantitative reverse transcriptase polymerase chain reaction data from 189 prototype samples. Test sets from 761 patients (no systemic therapy) were evaluated for prognosis, and 133 patients were evaluated for prediction of pathologic complete response (pCR) to a taxane and anthracycline regimen.\nRESULTS: The intrinsic subtypes as discrete entities showed prognostic significance (P = 2.26E-12) and remained significant in multivariable analyses that incorporated standard parameters (estrogen receptor status, histologic grade, tumor size, and node status). A prognostic model for node-negative breast cancer was built using intrinsic subtype and clinical information. The C-index estimate for the combined model (subtype and tumor size) was a significant improvement on either the clinicopathologic model or subtype model alone. The intrinsic subtype model predicted neoadjuvant chemotherapy efficacy with a negative predictive value for pCR of 97%. CONCLUSION Diagnosis by intrinsic subtype adds significant prognostic and predictive information to standard parameters for patients with breast cancer. The prognostic properties of the continuous risk score will be of value for the management of node-negative breast cancers. The subtypes and risk score can also be used to assess the likelihood of efficacy from neoadjuvant chemotherapy.","DOI":"10.1200/JCO.2008.18.1370","ISSN":"1527-7755","note":"PMID: 19204204\nPMCID: PMC2667820","journalAbbreviation":"J. Clin. Oncol.","language":"eng","author":[{"family":"Parker","given":"Joel S."},{"family":"Mullins","given":"Michael"},{"family":"Cheang","given":"Maggie C. U."},{"family":"Leung","given":"Samuel"},{"family":"Voduc","given":"David"},{"family":"Vickery","given":"Tammi"},{"family":"Davies","given":"Sherri"},{"family":"Fauron","given":"Christiane"},{"family":"He","given":"Xiaping"},{"family":"Hu","given":"Zhiyuan"},{"family":"Quackenbush","given":"John F."},{"family":"Stijleman","given":"Inge J."},{"family":"Palazzo","given":"Juan"},{"family":"Marron","given":"J. S."},{"family":"Nobel","given":"Andrew B."},{"family":"Mardis","given":"Elaine"},{"family":"Nielsen","given":"Torsten O."},{"family":"Ellis","given":"Matthew J."},{"family":"Perou","given":"Charles M."},{"family":"Bernard","given":"Philip S."}],"issued":{"date-parts":[["2009",3,10]]}}}],"schema":"https://github.com/citation-style-language/schema/raw/master/csl-citation.json"} </w:instrText>
      </w:r>
      <w:r w:rsidRPr="00AD1907">
        <w:rPr>
          <w:rFonts w:ascii="Arial" w:hAnsi="Arial" w:cs="Arial"/>
          <w:sz w:val="24"/>
          <w:szCs w:val="24"/>
        </w:rPr>
        <w:fldChar w:fldCharType="separate"/>
      </w:r>
      <w:r w:rsidRPr="00AD1907">
        <w:rPr>
          <w:rFonts w:ascii="Arial" w:hAnsi="Arial" w:cs="Arial"/>
          <w:sz w:val="24"/>
          <w:szCs w:val="24"/>
          <w:vertAlign w:val="superscript"/>
        </w:rPr>
        <w:t>2</w:t>
      </w:r>
      <w:r w:rsidRPr="00AD1907">
        <w:rPr>
          <w:rFonts w:ascii="Arial" w:hAnsi="Arial" w:cs="Arial"/>
          <w:sz w:val="24"/>
          <w:szCs w:val="24"/>
        </w:rPr>
        <w:fldChar w:fldCharType="end"/>
      </w:r>
      <w:r w:rsidRPr="00AD1907">
        <w:rPr>
          <w:rFonts w:ascii="Arial" w:hAnsi="Arial" w:cs="Arial"/>
          <w:sz w:val="24"/>
          <w:szCs w:val="24"/>
        </w:rPr>
        <w:t xml:space="preserve">, A </w:t>
      </w:r>
      <w:proofErr w:type="spellStart"/>
      <w:r w:rsidRPr="00AD1907">
        <w:rPr>
          <w:rFonts w:ascii="Arial" w:hAnsi="Arial" w:cs="Arial"/>
          <w:sz w:val="24"/>
          <w:szCs w:val="24"/>
        </w:rPr>
        <w:t>nearest-centroid</w:t>
      </w:r>
      <w:proofErr w:type="spellEnd"/>
      <w:r w:rsidRPr="00AD1907">
        <w:rPr>
          <w:rFonts w:ascii="Arial" w:hAnsi="Arial" w:cs="Arial"/>
          <w:sz w:val="24"/>
          <w:szCs w:val="24"/>
        </w:rPr>
        <w:t xml:space="preserve"> classification model </w:t>
      </w:r>
      <w:proofErr w:type="spellStart"/>
      <w:r w:rsidRPr="00AD1907">
        <w:rPr>
          <w:rFonts w:ascii="Arial" w:hAnsi="Arial" w:cs="Arial"/>
          <w:sz w:val="24"/>
          <w:szCs w:val="24"/>
        </w:rPr>
        <w:t>built</w:t>
      </w:r>
      <w:proofErr w:type="spellEnd"/>
      <w:r w:rsidRPr="00AD1907">
        <w:rPr>
          <w:rFonts w:ascii="Arial" w:hAnsi="Arial" w:cs="Arial"/>
          <w:sz w:val="24"/>
          <w:szCs w:val="24"/>
        </w:rPr>
        <w:t xml:space="preserve"> </w:t>
      </w:r>
      <w:proofErr w:type="spellStart"/>
      <w:r w:rsidRPr="00AD1907">
        <w:rPr>
          <w:rFonts w:ascii="Arial" w:hAnsi="Arial" w:cs="Arial"/>
          <w:sz w:val="24"/>
          <w:szCs w:val="24"/>
        </w:rPr>
        <w:t>utilizing</w:t>
      </w:r>
      <w:proofErr w:type="spellEnd"/>
      <w:r w:rsidRPr="00AD1907">
        <w:rPr>
          <w:rFonts w:ascii="Arial" w:hAnsi="Arial" w:cs="Arial"/>
          <w:sz w:val="24"/>
          <w:szCs w:val="24"/>
        </w:rPr>
        <w:t xml:space="preserve"> the 50-gene profile </w:t>
      </w:r>
      <w:proofErr w:type="spellStart"/>
      <w:r w:rsidR="001F51F0" w:rsidRPr="00AD1907">
        <w:rPr>
          <w:rFonts w:ascii="Arial" w:hAnsi="Arial" w:cs="Arial"/>
          <w:sz w:val="24"/>
          <w:szCs w:val="24"/>
        </w:rPr>
        <w:t>defined</w:t>
      </w:r>
      <w:proofErr w:type="spellEnd"/>
      <w:r w:rsidR="001F51F0" w:rsidRPr="00AD1907">
        <w:rPr>
          <w:rFonts w:ascii="Arial" w:hAnsi="Arial" w:cs="Arial"/>
          <w:sz w:val="24"/>
          <w:szCs w:val="24"/>
        </w:rPr>
        <w:t xml:space="preserve"> by</w:t>
      </w:r>
      <w:r w:rsidRPr="00AD1907">
        <w:rPr>
          <w:rFonts w:ascii="Arial" w:hAnsi="Arial" w:cs="Arial"/>
          <w:sz w:val="24"/>
          <w:szCs w:val="24"/>
        </w:rPr>
        <w:t xml:space="preserve"> </w:t>
      </w:r>
      <w:proofErr w:type="spellStart"/>
      <w:r w:rsidRPr="00AD1907">
        <w:rPr>
          <w:rFonts w:ascii="Arial" w:hAnsi="Arial" w:cs="Arial"/>
          <w:sz w:val="24"/>
          <w:szCs w:val="24"/>
        </w:rPr>
        <w:t>authors</w:t>
      </w:r>
      <w:proofErr w:type="spellEnd"/>
      <w:r w:rsidRPr="00AD1907">
        <w:rPr>
          <w:rFonts w:ascii="Arial" w:hAnsi="Arial" w:cs="Arial"/>
          <w:sz w:val="24"/>
          <w:szCs w:val="24"/>
        </w:rPr>
        <w:t xml:space="preserve"> for ‘Basal-</w:t>
      </w:r>
      <w:proofErr w:type="spellStart"/>
      <w:r w:rsidRPr="00AD1907">
        <w:rPr>
          <w:rFonts w:ascii="Arial" w:hAnsi="Arial" w:cs="Arial"/>
          <w:sz w:val="24"/>
          <w:szCs w:val="24"/>
        </w:rPr>
        <w:t>like</w:t>
      </w:r>
      <w:proofErr w:type="spellEnd"/>
      <w:r w:rsidRPr="00AD1907">
        <w:rPr>
          <w:rFonts w:ascii="Arial" w:hAnsi="Arial" w:cs="Arial"/>
          <w:sz w:val="24"/>
          <w:szCs w:val="24"/>
        </w:rPr>
        <w:t>’, ‘ERBB2-enriched’, ‘</w:t>
      </w:r>
      <w:proofErr w:type="spellStart"/>
      <w:r w:rsidRPr="00AD1907">
        <w:rPr>
          <w:rFonts w:ascii="Arial" w:hAnsi="Arial" w:cs="Arial"/>
          <w:sz w:val="24"/>
          <w:szCs w:val="24"/>
        </w:rPr>
        <w:t>LuminalA</w:t>
      </w:r>
      <w:proofErr w:type="spellEnd"/>
      <w:r w:rsidRPr="00AD1907">
        <w:rPr>
          <w:rFonts w:ascii="Arial" w:hAnsi="Arial" w:cs="Arial"/>
          <w:sz w:val="24"/>
          <w:szCs w:val="24"/>
        </w:rPr>
        <w:t>’, ‘</w:t>
      </w:r>
      <w:proofErr w:type="spellStart"/>
      <w:r w:rsidRPr="00AD1907">
        <w:rPr>
          <w:rFonts w:ascii="Arial" w:hAnsi="Arial" w:cs="Arial"/>
          <w:sz w:val="24"/>
          <w:szCs w:val="24"/>
        </w:rPr>
        <w:t>LuminalB</w:t>
      </w:r>
      <w:proofErr w:type="spellEnd"/>
      <w:r w:rsidRPr="00AD1907">
        <w:rPr>
          <w:rFonts w:ascii="Arial" w:hAnsi="Arial" w:cs="Arial"/>
          <w:sz w:val="24"/>
          <w:szCs w:val="24"/>
        </w:rPr>
        <w:t>’ and ‘Normal-</w:t>
      </w:r>
      <w:proofErr w:type="spellStart"/>
      <w:r w:rsidRPr="00AD1907">
        <w:rPr>
          <w:rFonts w:ascii="Arial" w:hAnsi="Arial" w:cs="Arial"/>
          <w:sz w:val="24"/>
          <w:szCs w:val="24"/>
        </w:rPr>
        <w:t>like</w:t>
      </w:r>
      <w:proofErr w:type="spellEnd"/>
      <w:r w:rsidRPr="00AD1907">
        <w:rPr>
          <w:rFonts w:ascii="Arial" w:hAnsi="Arial" w:cs="Arial"/>
          <w:sz w:val="24"/>
          <w:szCs w:val="24"/>
        </w:rPr>
        <w:t xml:space="preserve">’ </w:t>
      </w:r>
      <w:proofErr w:type="spellStart"/>
      <w:r w:rsidRPr="00AD1907">
        <w:rPr>
          <w:rFonts w:ascii="Arial" w:hAnsi="Arial" w:cs="Arial"/>
          <w:sz w:val="24"/>
          <w:szCs w:val="24"/>
        </w:rPr>
        <w:t>molecular</w:t>
      </w:r>
      <w:proofErr w:type="spellEnd"/>
      <w:r w:rsidRPr="00AD1907">
        <w:rPr>
          <w:rFonts w:ascii="Arial" w:hAnsi="Arial" w:cs="Arial"/>
          <w:sz w:val="24"/>
          <w:szCs w:val="24"/>
        </w:rPr>
        <w:t xml:space="preserve"> </w:t>
      </w:r>
      <w:proofErr w:type="spellStart"/>
      <w:r w:rsidRPr="00AD1907">
        <w:rPr>
          <w:rFonts w:ascii="Arial" w:hAnsi="Arial" w:cs="Arial"/>
          <w:sz w:val="24"/>
          <w:szCs w:val="24"/>
        </w:rPr>
        <w:t>subtypes</w:t>
      </w:r>
      <w:proofErr w:type="spellEnd"/>
      <w:r w:rsidRPr="00AD1907">
        <w:rPr>
          <w:rFonts w:ascii="Arial" w:hAnsi="Arial" w:cs="Arial"/>
          <w:sz w:val="24"/>
          <w:szCs w:val="24"/>
        </w:rPr>
        <w:t>.</w:t>
      </w:r>
    </w:p>
    <w:p w:rsidR="002139D3" w:rsidRPr="007E2CEE" w:rsidRDefault="002139D3" w:rsidP="0058392A">
      <w:pPr>
        <w:pStyle w:val="Paragraphedeliste"/>
        <w:spacing w:after="0" w:line="480" w:lineRule="auto"/>
        <w:ind w:firstLine="567"/>
        <w:jc w:val="both"/>
        <w:rPr>
          <w:rFonts w:ascii="Arial" w:hAnsi="Arial" w:cs="Arial"/>
          <w:sz w:val="24"/>
          <w:szCs w:val="24"/>
        </w:rPr>
      </w:pPr>
    </w:p>
    <w:p w:rsidR="002139D3"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2139D3" w:rsidRPr="00AD1907">
        <w:rPr>
          <w:rFonts w:ascii="Arial" w:hAnsi="Arial" w:cs="Arial"/>
          <w:i/>
          <w:sz w:val="24"/>
          <w:szCs w:val="24"/>
        </w:rPr>
        <w:t>Mammaprint</w:t>
      </w:r>
      <w:r w:rsidRPr="00AD1907">
        <w:rPr>
          <w:rFonts w:ascii="Arial" w:hAnsi="Arial" w:cs="Arial"/>
          <w:sz w:val="24"/>
          <w:szCs w:val="24"/>
        </w:rPr>
        <w:t>`</w:t>
      </w:r>
      <w:r w:rsidRPr="00AD1907">
        <w:rPr>
          <w:rFonts w:ascii="Arial" w:hAnsi="Arial" w:cs="Arial"/>
          <w:sz w:val="24"/>
          <w:szCs w:val="24"/>
        </w:rPr>
        <w:fldChar w:fldCharType="begin"/>
      </w:r>
      <w:r w:rsidRPr="00AD1907">
        <w:rPr>
          <w:rFonts w:ascii="Arial" w:hAnsi="Arial" w:cs="Arial"/>
          <w:sz w:val="24"/>
          <w:szCs w:val="24"/>
        </w:rPr>
        <w:instrText xml:space="preserve"> ADDIN ZOTERO_ITEM CSL_CITATION {"citationID":"93iOHlGF","properties":{"formattedCitation":"\\super 3\\nosupersub{}","plainCitation":"3","noteIndex":0},"citationItems":[{"id":394,"uris":["http://zotero.org/users/local/myx5fSiN/items/SDR33ZM2"],"uri":["http://zotero.org/users/local/myx5fSiN/items/SDR33ZM2"],"itemData":{"id":394,"type":"article-journal","title":"Gene expression profiling predicts clinical outcome of breast cancer","container-title":"Nature","page":"530-536","volume":"415","issue":"6871","source":"PubMed","abstract":"Breast cancer patients with the same stage of disease can have markedly different treatment responses and overall outcome. The strongest predictors for metastases (for example, lymph node status and histological grade) fail to classify accurately breast tumours according to their clinical behaviour. Chemotherapy or hormonal therapy reduces the risk of distant metastases by approximately one-third; however, 70-80% of patients receiving this treatment would have survived without it. None of the signatures of breast cancer gene expression reported to date allow for patient-tailored therapy strategies. Here we used DNA microarray analysis on primary breast tumours of 117 young patients, and applied supervised classification to identify a gene expression signature strongly predictive of a short interval to distant metastases ('poor prognosis' signature) in patients without tumour cells in local lymph nodes at diagnosis (lymph node negative). In addition, we established a signature that identifies tumours of BRCA1 carriers. The poor prognosis signature consists of genes regulating cell cycle, invasion, metastasis and angiogenesis. This gene expression profile will outperform all currently used clinical parameters in predicting disease outcome. Our findings provide a strategy to select patients who would benefit from adjuvant therapy.","DOI":"10.1038/415530a","ISSN":"0028-0836","note":"PMID: 11823860","journalAbbreviation":"Nature","language":"eng","author":[{"family":"Veer","given":"Laura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H."}],"issued":{"date-parts":[["2002",1,31]]}}}],"schema":"https://github.com/citation-style-language/schema/raw/master/csl-citation.json"} </w:instrText>
      </w:r>
      <w:r w:rsidRPr="00AD1907">
        <w:rPr>
          <w:rFonts w:ascii="Arial" w:hAnsi="Arial" w:cs="Arial"/>
          <w:sz w:val="24"/>
          <w:szCs w:val="24"/>
        </w:rPr>
        <w:fldChar w:fldCharType="separate"/>
      </w:r>
      <w:r w:rsidRPr="00AD1907">
        <w:rPr>
          <w:rFonts w:ascii="Arial" w:hAnsi="Arial" w:cs="Arial"/>
          <w:sz w:val="24"/>
          <w:szCs w:val="24"/>
          <w:vertAlign w:val="superscript"/>
        </w:rPr>
        <w:t>3</w:t>
      </w:r>
      <w:r w:rsidRPr="00AD1907">
        <w:rPr>
          <w:rFonts w:ascii="Arial" w:hAnsi="Arial" w:cs="Arial"/>
          <w:sz w:val="24"/>
          <w:szCs w:val="24"/>
        </w:rPr>
        <w:fldChar w:fldCharType="end"/>
      </w:r>
      <w:r w:rsidRPr="00AD1907">
        <w:rPr>
          <w:rFonts w:ascii="Arial" w:hAnsi="Arial" w:cs="Arial"/>
          <w:sz w:val="24"/>
          <w:szCs w:val="24"/>
        </w:rPr>
        <w:t xml:space="preserve">, A Pearson </w:t>
      </w:r>
      <w:proofErr w:type="spellStart"/>
      <w:r w:rsidRPr="00AD1907">
        <w:rPr>
          <w:rFonts w:ascii="Arial" w:hAnsi="Arial" w:cs="Arial"/>
          <w:sz w:val="24"/>
          <w:szCs w:val="24"/>
        </w:rPr>
        <w:t>correlation</w:t>
      </w:r>
      <w:proofErr w:type="spellEnd"/>
      <w:r w:rsidRPr="00AD1907">
        <w:rPr>
          <w:rFonts w:ascii="Arial" w:hAnsi="Arial" w:cs="Arial"/>
          <w:sz w:val="24"/>
          <w:szCs w:val="24"/>
        </w:rPr>
        <w:t xml:space="preserve"> score </w:t>
      </w:r>
      <w:proofErr w:type="spellStart"/>
      <w:r w:rsidRPr="00AD1907">
        <w:rPr>
          <w:rFonts w:ascii="Arial" w:hAnsi="Arial" w:cs="Arial"/>
          <w:sz w:val="24"/>
          <w:szCs w:val="24"/>
        </w:rPr>
        <w:t>utilizing</w:t>
      </w:r>
      <w:proofErr w:type="spellEnd"/>
      <w:r w:rsidRPr="00AD1907">
        <w:rPr>
          <w:rFonts w:ascii="Arial" w:hAnsi="Arial" w:cs="Arial"/>
          <w:sz w:val="24"/>
          <w:szCs w:val="24"/>
        </w:rPr>
        <w:t xml:space="preserve"> the </w:t>
      </w:r>
      <w:proofErr w:type="spellStart"/>
      <w:r w:rsidRPr="00AD1907">
        <w:rPr>
          <w:rFonts w:ascii="Arial" w:hAnsi="Arial" w:cs="Arial"/>
          <w:sz w:val="24"/>
          <w:szCs w:val="24"/>
        </w:rPr>
        <w:t>prognostic</w:t>
      </w:r>
      <w:proofErr w:type="spellEnd"/>
      <w:r w:rsidRPr="00AD1907">
        <w:rPr>
          <w:rFonts w:ascii="Arial" w:hAnsi="Arial" w:cs="Arial"/>
          <w:sz w:val="24"/>
          <w:szCs w:val="24"/>
        </w:rPr>
        <w:t xml:space="preserve"> 70-gene profile </w:t>
      </w:r>
      <w:proofErr w:type="spellStart"/>
      <w:r w:rsidRPr="00AD1907">
        <w:rPr>
          <w:rFonts w:ascii="Arial" w:hAnsi="Arial" w:cs="Arial"/>
          <w:sz w:val="24"/>
          <w:szCs w:val="24"/>
        </w:rPr>
        <w:t>define</w:t>
      </w:r>
      <w:r w:rsidR="00DC7384" w:rsidRPr="00AD1907">
        <w:rPr>
          <w:rFonts w:ascii="Arial" w:hAnsi="Arial" w:cs="Arial"/>
          <w:sz w:val="24"/>
          <w:szCs w:val="24"/>
        </w:rPr>
        <w:t>d</w:t>
      </w:r>
      <w:proofErr w:type="spellEnd"/>
      <w:r w:rsidRPr="00AD1907">
        <w:rPr>
          <w:rFonts w:ascii="Arial" w:hAnsi="Arial" w:cs="Arial"/>
          <w:sz w:val="24"/>
          <w:szCs w:val="24"/>
        </w:rPr>
        <w:t xml:space="preserve"> by </w:t>
      </w:r>
      <w:proofErr w:type="spellStart"/>
      <w:r w:rsidRPr="00AD1907">
        <w:rPr>
          <w:rFonts w:ascii="Arial" w:hAnsi="Arial" w:cs="Arial"/>
          <w:sz w:val="24"/>
          <w:szCs w:val="24"/>
        </w:rPr>
        <w:t>authors</w:t>
      </w:r>
      <w:proofErr w:type="spellEnd"/>
      <w:r w:rsidRPr="00AD1907">
        <w:rPr>
          <w:rFonts w:ascii="Arial" w:hAnsi="Arial" w:cs="Arial"/>
          <w:sz w:val="24"/>
          <w:szCs w:val="24"/>
        </w:rPr>
        <w:t xml:space="preserve"> </w:t>
      </w:r>
      <w:r w:rsidR="00AC293D" w:rsidRPr="00AD1907">
        <w:rPr>
          <w:rFonts w:ascii="Arial" w:hAnsi="Arial" w:cs="Arial"/>
          <w:sz w:val="24"/>
          <w:szCs w:val="24"/>
        </w:rPr>
        <w:t xml:space="preserve">to </w:t>
      </w:r>
      <w:proofErr w:type="spellStart"/>
      <w:r w:rsidR="00AC293D" w:rsidRPr="00AD1907">
        <w:rPr>
          <w:rFonts w:ascii="Arial" w:hAnsi="Arial" w:cs="Arial"/>
          <w:sz w:val="24"/>
          <w:szCs w:val="24"/>
        </w:rPr>
        <w:t>classify</w:t>
      </w:r>
      <w:proofErr w:type="spellEnd"/>
      <w:r w:rsidR="00AC293D" w:rsidRPr="00AD1907">
        <w:rPr>
          <w:rFonts w:ascii="Arial" w:hAnsi="Arial" w:cs="Arial"/>
          <w:sz w:val="24"/>
          <w:szCs w:val="24"/>
        </w:rPr>
        <w:t xml:space="preserve"> </w:t>
      </w:r>
      <w:proofErr w:type="spellStart"/>
      <w:r w:rsidRPr="00AD1907">
        <w:rPr>
          <w:rFonts w:ascii="Arial" w:hAnsi="Arial" w:cs="Arial"/>
          <w:sz w:val="24"/>
          <w:szCs w:val="24"/>
        </w:rPr>
        <w:t>samples</w:t>
      </w:r>
      <w:proofErr w:type="spellEnd"/>
      <w:r w:rsidRPr="00AD1907">
        <w:rPr>
          <w:rFonts w:ascii="Arial" w:hAnsi="Arial" w:cs="Arial"/>
          <w:sz w:val="24"/>
          <w:szCs w:val="24"/>
        </w:rPr>
        <w:t xml:space="preserve"> in ‘</w:t>
      </w:r>
      <w:proofErr w:type="spellStart"/>
      <w:r w:rsidRPr="00AD1907">
        <w:rPr>
          <w:rFonts w:ascii="Arial" w:hAnsi="Arial" w:cs="Arial"/>
          <w:sz w:val="24"/>
          <w:szCs w:val="24"/>
        </w:rPr>
        <w:t>low</w:t>
      </w:r>
      <w:proofErr w:type="spellEnd"/>
      <w:r w:rsidRPr="00AD1907">
        <w:rPr>
          <w:rFonts w:ascii="Arial" w:hAnsi="Arial" w:cs="Arial"/>
          <w:sz w:val="24"/>
          <w:szCs w:val="24"/>
        </w:rPr>
        <w:t>/good-</w:t>
      </w:r>
      <w:proofErr w:type="spellStart"/>
      <w:r w:rsidRPr="00AD1907">
        <w:rPr>
          <w:rFonts w:ascii="Arial" w:hAnsi="Arial" w:cs="Arial"/>
          <w:sz w:val="24"/>
          <w:szCs w:val="24"/>
        </w:rPr>
        <w:t>risk</w:t>
      </w:r>
      <w:proofErr w:type="spellEnd"/>
      <w:r w:rsidRPr="00AD1907">
        <w:rPr>
          <w:rFonts w:ascii="Arial" w:hAnsi="Arial" w:cs="Arial"/>
          <w:sz w:val="24"/>
          <w:szCs w:val="24"/>
        </w:rPr>
        <w:t>’ and ‘high/</w:t>
      </w:r>
      <w:proofErr w:type="spellStart"/>
      <w:r w:rsidRPr="00AD1907">
        <w:rPr>
          <w:rFonts w:ascii="Arial" w:hAnsi="Arial" w:cs="Arial"/>
          <w:sz w:val="24"/>
          <w:szCs w:val="24"/>
        </w:rPr>
        <w:t>poor-risk</w:t>
      </w:r>
      <w:proofErr w:type="spellEnd"/>
      <w:r w:rsidRPr="00AD1907">
        <w:rPr>
          <w:rFonts w:ascii="Arial" w:hAnsi="Arial" w:cs="Arial"/>
          <w:sz w:val="24"/>
          <w:szCs w:val="24"/>
        </w:rPr>
        <w:t>’</w:t>
      </w:r>
      <w:r w:rsidR="00391E17" w:rsidRPr="00AD1907">
        <w:rPr>
          <w:rFonts w:ascii="Arial" w:hAnsi="Arial" w:cs="Arial"/>
          <w:sz w:val="24"/>
          <w:szCs w:val="24"/>
        </w:rPr>
        <w:t xml:space="preserve"> groups</w:t>
      </w:r>
      <w:r w:rsidRPr="00AD1907">
        <w:rPr>
          <w:rFonts w:ascii="Arial" w:hAnsi="Arial" w:cs="Arial"/>
          <w:sz w:val="24"/>
          <w:szCs w:val="24"/>
        </w:rPr>
        <w:t>.</w:t>
      </w:r>
    </w:p>
    <w:p w:rsidR="002139D3" w:rsidRPr="007E2CEE" w:rsidRDefault="002139D3" w:rsidP="0058392A">
      <w:pPr>
        <w:pStyle w:val="Paragraphedeliste"/>
        <w:spacing w:after="0" w:line="480" w:lineRule="auto"/>
        <w:ind w:firstLine="567"/>
        <w:jc w:val="both"/>
        <w:rPr>
          <w:rFonts w:ascii="Arial" w:hAnsi="Arial" w:cs="Arial"/>
          <w:sz w:val="24"/>
          <w:szCs w:val="24"/>
        </w:rPr>
      </w:pPr>
    </w:p>
    <w:p w:rsidR="002139D3"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2139D3" w:rsidRPr="00AD1907">
        <w:rPr>
          <w:rFonts w:ascii="Arial" w:hAnsi="Arial" w:cs="Arial"/>
          <w:i/>
          <w:sz w:val="24"/>
          <w:szCs w:val="24"/>
        </w:rPr>
        <w:t>EndoPred</w:t>
      </w:r>
      <w:r w:rsidR="001806F1" w:rsidRPr="00AD1907">
        <w:rPr>
          <w:rFonts w:ascii="Arial" w:hAnsi="Arial" w:cs="Arial"/>
          <w:i/>
          <w:sz w:val="24"/>
          <w:szCs w:val="24"/>
        </w:rPr>
        <w:t>ict</w:t>
      </w:r>
      <w:r w:rsidRPr="00AD1907">
        <w:rPr>
          <w:rFonts w:ascii="Arial" w:hAnsi="Arial" w:cs="Arial"/>
          <w:sz w:val="24"/>
          <w:szCs w:val="24"/>
        </w:rPr>
        <w:t>`</w:t>
      </w:r>
      <w:r w:rsidRPr="00AD1907">
        <w:rPr>
          <w:rFonts w:ascii="Arial" w:hAnsi="Arial" w:cs="Arial"/>
          <w:sz w:val="24"/>
          <w:szCs w:val="24"/>
        </w:rPr>
        <w:fldChar w:fldCharType="begin"/>
      </w:r>
      <w:r w:rsidRPr="00AD1907">
        <w:rPr>
          <w:rFonts w:ascii="Arial" w:hAnsi="Arial" w:cs="Arial"/>
          <w:sz w:val="24"/>
          <w:szCs w:val="24"/>
        </w:rPr>
        <w:instrText xml:space="preserve"> ADDIN ZOTERO_ITEM CSL_CITATION {"citationID":"nvkzAnLB","properties":{"formattedCitation":"\\super 4\\nosupersub{}","plainCitation":"4","noteIndex":0},"citationItems":[{"id":417,"uris":["http://zotero.org/users/local/myx5fSiN/items/LLZA4UZQ"],"uri":["http://zotero.org/users/local/myx5fSiN/items/LLZA4UZQ"],"itemData":{"id":417,"type":"article-journal","title":"A new molecular predictor of distant recurrence in ER-positive, HER2-negative breast cancer adds independent information to conventional clinical risk factors.","container-title":"Clinical cancer research : an official journal of the American Association for Cancer Research","page":"6012-6020","volume":"17","issue":"18","abstract":"PURPOSE: According to current guidelines, molecular tests predicting the outcome  of breast cancer patients can be used to assist in making treatment decisions after consideration of conventional markers. We developed and validated a gene expression signature predicting the likelihood of distant recurrence in patients  with estrogen receptor (ER)-positive, HER2-negative breast cancer treated with adjuvant endocrine therapy. EXPERIMENTAL DESIGN: RNA levels assessed by quantitative reverse transcriptase PCR in formalin-fixed, paraffin-embedded tumor tissue were used to calculate a risk score (Endopredict, EP) consisting of eight  cancer-related and three reference genes. EP was combined with nodal status and tumor size into a comprehensive risk score, EPclin. Both prespecified risk scores including cutoff values to determine a risk group for each patient (low and high) were validated independently in patients from two large randomized phase III trials [Austrian Breast and Colorectal Cancer Study Group (ABCSG)-6: n = 378,","DOI":"10.1158/1078-0432.CCR-11-0926","ISSN":"1078-0432 1078-0432","note":"PMID: 21807638","journalAbbreviation":"Clin Cancer Res","language":"eng","author":[{"family":"Filipits","given":"Martin"},{"family":"Rudas","given":"Margaretha"},{"family":"Jakesz","given":"Raimund"},{"family":"Dubsky","given":"Peter"},{"family":"Fitzal","given":"Florian"},{"family":"Singer","given":"Christian F."},{"family":"Dietze","given":"Otto"},{"family":"Greil","given":"Richard"},{"family":"Jelen","given":"Andrea"},{"family":"Sevelda","given":"Paul"},{"family":"Freibauer","given":"Christa"},{"family":"Muller","given":"Volkmar"},{"family":"Janicke","given":"Fritz"},{"family":"Schmidt","given":"Marcus"},{"family":"Kolbl","given":"Heinz"},{"family":"Rody","given":"Achim"},{"family":"Kaufmann","given":"Manfred"},{"family":"Schroth","given":"Werner"},{"family":"Brauch","given":"Hiltrud"},{"family":"Schwab","given":"Matthias"},{"family":"Fritz","given":"Peter"},{"family":"Weber","given":"Karsten E."},{"family":"Feder","given":"Inke S."},{"family":"Hennig","given":"Guido"},{"family":"Kronenwett","given":"Ralf"},{"family":"Gehrmann","given":"Mathias"},{"family":"Gnant","given":"Michael"}],"issued":{"date-parts":[["2011",9,15]]}}}],"schema":"https://github.com/citation-style-language/schema/raw/master/csl-citation.json"} </w:instrText>
      </w:r>
      <w:r w:rsidRPr="00AD1907">
        <w:rPr>
          <w:rFonts w:ascii="Arial" w:hAnsi="Arial" w:cs="Arial"/>
          <w:sz w:val="24"/>
          <w:szCs w:val="24"/>
        </w:rPr>
        <w:fldChar w:fldCharType="separate"/>
      </w:r>
      <w:r w:rsidRPr="00AD1907">
        <w:rPr>
          <w:rFonts w:ascii="Arial" w:hAnsi="Arial" w:cs="Arial"/>
          <w:sz w:val="24"/>
          <w:szCs w:val="24"/>
          <w:vertAlign w:val="superscript"/>
        </w:rPr>
        <w:t>4</w:t>
      </w:r>
      <w:r w:rsidRPr="00AD1907">
        <w:rPr>
          <w:rFonts w:ascii="Arial" w:hAnsi="Arial" w:cs="Arial"/>
          <w:sz w:val="24"/>
          <w:szCs w:val="24"/>
        </w:rPr>
        <w:fldChar w:fldCharType="end"/>
      </w:r>
      <w:r w:rsidRPr="00AD1907">
        <w:rPr>
          <w:rFonts w:ascii="Arial" w:hAnsi="Arial" w:cs="Arial"/>
          <w:sz w:val="24"/>
          <w:szCs w:val="24"/>
        </w:rPr>
        <w:t xml:space="preserve">, A </w:t>
      </w:r>
      <w:proofErr w:type="spellStart"/>
      <w:r w:rsidRPr="00AD1907">
        <w:rPr>
          <w:rFonts w:ascii="Arial" w:hAnsi="Arial" w:cs="Arial"/>
          <w:sz w:val="24"/>
          <w:szCs w:val="24"/>
        </w:rPr>
        <w:t>prognostic</w:t>
      </w:r>
      <w:proofErr w:type="spellEnd"/>
      <w:r w:rsidRPr="00AD1907">
        <w:rPr>
          <w:rFonts w:ascii="Arial" w:hAnsi="Arial" w:cs="Arial"/>
          <w:sz w:val="24"/>
          <w:szCs w:val="24"/>
        </w:rPr>
        <w:t xml:space="preserve"> score</w:t>
      </w:r>
      <w:r w:rsidR="00827532" w:rsidRPr="00AD1907">
        <w:rPr>
          <w:rFonts w:ascii="Arial" w:hAnsi="Arial" w:cs="Arial"/>
          <w:sz w:val="24"/>
          <w:szCs w:val="24"/>
        </w:rPr>
        <w:t xml:space="preserve"> </w:t>
      </w:r>
      <w:proofErr w:type="spellStart"/>
      <w:r w:rsidR="00827532" w:rsidRPr="00AD1907">
        <w:rPr>
          <w:rFonts w:ascii="Arial" w:hAnsi="Arial" w:cs="Arial"/>
          <w:sz w:val="24"/>
          <w:szCs w:val="24"/>
        </w:rPr>
        <w:t>built</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utilizing</w:t>
      </w:r>
      <w:proofErr w:type="spellEnd"/>
      <w:r w:rsidR="00827532" w:rsidRPr="00AD1907">
        <w:rPr>
          <w:rFonts w:ascii="Arial" w:hAnsi="Arial" w:cs="Arial"/>
          <w:sz w:val="24"/>
          <w:szCs w:val="24"/>
        </w:rPr>
        <w:t xml:space="preserve"> 8 </w:t>
      </w:r>
      <w:proofErr w:type="spellStart"/>
      <w:r w:rsidR="00827532" w:rsidRPr="00AD1907">
        <w:rPr>
          <w:rFonts w:ascii="Arial" w:hAnsi="Arial" w:cs="Arial"/>
          <w:sz w:val="24"/>
          <w:szCs w:val="24"/>
        </w:rPr>
        <w:t>genes</w:t>
      </w:r>
      <w:proofErr w:type="spellEnd"/>
      <w:r w:rsidR="00827532" w:rsidRPr="00AD1907">
        <w:rPr>
          <w:rFonts w:ascii="Arial" w:hAnsi="Arial" w:cs="Arial"/>
          <w:sz w:val="24"/>
          <w:szCs w:val="24"/>
        </w:rPr>
        <w:t xml:space="preserve"> of </w:t>
      </w:r>
      <w:proofErr w:type="spellStart"/>
      <w:r w:rsidR="00827532" w:rsidRPr="00AD1907">
        <w:rPr>
          <w:rFonts w:ascii="Arial" w:hAnsi="Arial" w:cs="Arial"/>
          <w:sz w:val="24"/>
          <w:szCs w:val="24"/>
        </w:rPr>
        <w:t>interest</w:t>
      </w:r>
      <w:proofErr w:type="spellEnd"/>
      <w:r w:rsidR="00827532" w:rsidRPr="00AD1907">
        <w:rPr>
          <w:rFonts w:ascii="Arial" w:hAnsi="Arial" w:cs="Arial"/>
          <w:sz w:val="24"/>
          <w:szCs w:val="24"/>
        </w:rPr>
        <w:t xml:space="preserve"> and 3 </w:t>
      </w:r>
      <w:proofErr w:type="spellStart"/>
      <w:r w:rsidR="00827532" w:rsidRPr="00AD1907">
        <w:rPr>
          <w:rFonts w:ascii="Arial" w:hAnsi="Arial" w:cs="Arial"/>
          <w:sz w:val="24"/>
          <w:szCs w:val="24"/>
        </w:rPr>
        <w:t>references</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genes</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associated</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with</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clinical</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risk</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factors</w:t>
      </w:r>
      <w:proofErr w:type="spellEnd"/>
      <w:r w:rsidR="00827532" w:rsidRPr="00AD1907">
        <w:rPr>
          <w:rFonts w:ascii="Arial" w:hAnsi="Arial" w:cs="Arial"/>
          <w:sz w:val="24"/>
          <w:szCs w:val="24"/>
        </w:rPr>
        <w:t xml:space="preserve"> </w:t>
      </w:r>
      <w:proofErr w:type="spellStart"/>
      <w:r w:rsidR="00827532" w:rsidRPr="00AD1907">
        <w:rPr>
          <w:rFonts w:ascii="Arial" w:hAnsi="Arial" w:cs="Arial"/>
          <w:sz w:val="24"/>
          <w:szCs w:val="24"/>
        </w:rPr>
        <w:t>based</w:t>
      </w:r>
      <w:proofErr w:type="spellEnd"/>
      <w:r w:rsidR="00827532" w:rsidRPr="00AD1907">
        <w:rPr>
          <w:rFonts w:ascii="Arial" w:hAnsi="Arial" w:cs="Arial"/>
          <w:sz w:val="24"/>
          <w:szCs w:val="24"/>
        </w:rPr>
        <w:t xml:space="preserve"> on a ER+/HER2- </w:t>
      </w:r>
      <w:proofErr w:type="spellStart"/>
      <w:r w:rsidR="00827532" w:rsidRPr="00AD1907">
        <w:rPr>
          <w:rFonts w:ascii="Arial" w:hAnsi="Arial" w:cs="Arial"/>
          <w:sz w:val="24"/>
          <w:szCs w:val="24"/>
        </w:rPr>
        <w:t>breast</w:t>
      </w:r>
      <w:proofErr w:type="spellEnd"/>
      <w:r w:rsidR="00827532" w:rsidRPr="00AD1907">
        <w:rPr>
          <w:rFonts w:ascii="Arial" w:hAnsi="Arial" w:cs="Arial"/>
          <w:sz w:val="24"/>
          <w:szCs w:val="24"/>
        </w:rPr>
        <w:t xml:space="preserve"> cancer population</w:t>
      </w:r>
      <w:r w:rsidR="00AC293D" w:rsidRPr="00AD1907">
        <w:rPr>
          <w:rFonts w:ascii="Arial" w:hAnsi="Arial" w:cs="Arial"/>
          <w:sz w:val="24"/>
          <w:szCs w:val="24"/>
        </w:rPr>
        <w:t xml:space="preserve"> to </w:t>
      </w:r>
      <w:proofErr w:type="spellStart"/>
      <w:r w:rsidR="00AC293D" w:rsidRPr="00AD1907">
        <w:rPr>
          <w:rFonts w:ascii="Arial" w:hAnsi="Arial" w:cs="Arial"/>
          <w:sz w:val="24"/>
          <w:szCs w:val="24"/>
        </w:rPr>
        <w:t>classify</w:t>
      </w:r>
      <w:proofErr w:type="spellEnd"/>
      <w:r w:rsidR="00AC293D" w:rsidRPr="00AD1907">
        <w:rPr>
          <w:rFonts w:ascii="Arial" w:hAnsi="Arial" w:cs="Arial"/>
          <w:sz w:val="24"/>
          <w:szCs w:val="24"/>
        </w:rPr>
        <w:t xml:space="preserve"> </w:t>
      </w:r>
      <w:proofErr w:type="spellStart"/>
      <w:r w:rsidR="00AC293D" w:rsidRPr="00AD1907">
        <w:rPr>
          <w:rFonts w:ascii="Arial" w:hAnsi="Arial" w:cs="Arial"/>
          <w:sz w:val="24"/>
          <w:szCs w:val="24"/>
        </w:rPr>
        <w:t>samples</w:t>
      </w:r>
      <w:proofErr w:type="spellEnd"/>
      <w:r w:rsidR="00AC293D" w:rsidRPr="00AD1907">
        <w:rPr>
          <w:rFonts w:ascii="Arial" w:hAnsi="Arial" w:cs="Arial"/>
          <w:sz w:val="24"/>
          <w:szCs w:val="24"/>
        </w:rPr>
        <w:t xml:space="preserve"> in ‘</w:t>
      </w:r>
      <w:proofErr w:type="spellStart"/>
      <w:r w:rsidR="00AC293D" w:rsidRPr="00AD1907">
        <w:rPr>
          <w:rFonts w:ascii="Arial" w:hAnsi="Arial" w:cs="Arial"/>
          <w:sz w:val="24"/>
          <w:szCs w:val="24"/>
        </w:rPr>
        <w:t>low-risk</w:t>
      </w:r>
      <w:proofErr w:type="spellEnd"/>
      <w:r w:rsidR="00AC293D" w:rsidRPr="00AD1907">
        <w:rPr>
          <w:rFonts w:ascii="Arial" w:hAnsi="Arial" w:cs="Arial"/>
          <w:sz w:val="24"/>
          <w:szCs w:val="24"/>
        </w:rPr>
        <w:t>’ and ‘high-</w:t>
      </w:r>
      <w:proofErr w:type="spellStart"/>
      <w:r w:rsidR="00AC293D" w:rsidRPr="00AD1907">
        <w:rPr>
          <w:rFonts w:ascii="Arial" w:hAnsi="Arial" w:cs="Arial"/>
          <w:sz w:val="24"/>
          <w:szCs w:val="24"/>
        </w:rPr>
        <w:t>risk</w:t>
      </w:r>
      <w:proofErr w:type="spellEnd"/>
      <w:r w:rsidR="00AC293D" w:rsidRPr="00AD1907">
        <w:rPr>
          <w:rFonts w:ascii="Arial" w:hAnsi="Arial" w:cs="Arial"/>
          <w:sz w:val="24"/>
          <w:szCs w:val="24"/>
        </w:rPr>
        <w:t>’</w:t>
      </w:r>
      <w:r w:rsidR="00391E17" w:rsidRPr="00AD1907">
        <w:rPr>
          <w:rFonts w:ascii="Arial" w:hAnsi="Arial" w:cs="Arial"/>
          <w:sz w:val="24"/>
          <w:szCs w:val="24"/>
        </w:rPr>
        <w:t xml:space="preserve"> groups</w:t>
      </w:r>
      <w:r w:rsidR="00827532" w:rsidRPr="00AD1907">
        <w:rPr>
          <w:rFonts w:ascii="Arial" w:hAnsi="Arial" w:cs="Arial"/>
          <w:sz w:val="24"/>
          <w:szCs w:val="24"/>
        </w:rPr>
        <w:t>.</w:t>
      </w:r>
    </w:p>
    <w:p w:rsidR="002139D3" w:rsidRPr="007E2CEE" w:rsidRDefault="002139D3"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1806F1" w:rsidRPr="00AD1907">
        <w:rPr>
          <w:rFonts w:ascii="Arial" w:hAnsi="Arial" w:cs="Arial"/>
          <w:i/>
          <w:sz w:val="24"/>
          <w:szCs w:val="24"/>
        </w:rPr>
        <w:t>b</w:t>
      </w:r>
      <w:r w:rsidRPr="00AD1907">
        <w:rPr>
          <w:rFonts w:ascii="Arial" w:hAnsi="Arial" w:cs="Arial"/>
          <w:i/>
          <w:sz w:val="24"/>
          <w:szCs w:val="24"/>
        </w:rPr>
        <w:t>reastH</w:t>
      </w:r>
      <w:r w:rsidR="001806F1" w:rsidRPr="00AD1907">
        <w:rPr>
          <w:rFonts w:ascii="Arial" w:hAnsi="Arial" w:cs="Arial"/>
          <w:i/>
          <w:sz w:val="24"/>
          <w:szCs w:val="24"/>
        </w:rPr>
        <w:t>ierarch</w:t>
      </w:r>
      <w:r w:rsidRPr="00AD1907">
        <w:rPr>
          <w:rFonts w:ascii="Arial" w:hAnsi="Arial" w:cs="Arial"/>
          <w:sz w:val="24"/>
          <w:szCs w:val="24"/>
        </w:rPr>
        <w:t>`</w:t>
      </w:r>
      <w:r w:rsidR="006518D8" w:rsidRPr="00AD1907">
        <w:rPr>
          <w:rFonts w:ascii="Arial" w:hAnsi="Arial" w:cs="Arial"/>
          <w:sz w:val="24"/>
          <w:szCs w:val="24"/>
        </w:rPr>
        <w:fldChar w:fldCharType="begin"/>
      </w:r>
      <w:r w:rsidR="006518D8" w:rsidRPr="00AD1907">
        <w:rPr>
          <w:rFonts w:ascii="Arial" w:hAnsi="Arial" w:cs="Arial"/>
          <w:sz w:val="24"/>
          <w:szCs w:val="24"/>
        </w:rPr>
        <w:instrText xml:space="preserve"> ADDIN ZOTERO_ITEM CSL_CITATION {"citationID":"YyJPE95a","properties":{"formattedCitation":"\\super 5\\nosupersub{}","plainCitation":"5","noteIndex":0},"citationItems":[{"id":380,"uris":["http://zotero.org/users/local/myx5fSiN/items/BK83KYS8"],"uri":["http://zotero.org/users/local/myx5fSiN/items/BK83KYS8"],"itemData":{"id":380,"type":"article-journal","title":"Aberrant luminal progenitors as the candidate target population for basal tumor development in BRCA1 mutation carriers","container-title":"Nature Medicine","page":"907-913","volume":"15","issue":"8","source":"PubMed","abstract":"Basal-like breast cancers arising in women carrying mutations in the BRCA1 gene, encoding the tumor suppressor protein BRCA1, are thought to develop from the mammary stem cell. To explore early cellular changes that occur in BRCA1 mutation carriers, we have prospectively isolated distinct epithelial subpopulations from normal mammary tissue and preneoplastic specimens from individuals heterozygous for a BRCA1 mutation. We describe three epithelial subsets including basal stem/progenitor, luminal progenitor and mature luminal cells. Unexpectedly, we found that breast tissue from BRCA1 mutation carriers harbors an expanded luminal progenitor population that shows factor-independent growth in vitro. Moreover, gene expression profiling revealed that breast tissue heterozygous for a BRCA1 mutation and basal breast tumors were more similar to normal luminal progenitor cells than any other subset, including the stem cell-enriched population. The c-KIT tyrosine kinase receptor (encoded by KIT) emerged as a key marker of luminal progenitor cells and was more highly expressed in BRCA1-associated preneoplastic tissue and tumors. Our findings suggest that an aberrant luminal progenitor population is a target for transformation in BRCA1-associated basal tumors .","DOI":"10.1038/nm.2000","ISSN":"1546-170X","note":"PMID: 19648928","journalAbbreviation":"Nat. Med.","language":"eng","author":[{"family":"Lim","given":"Elgene"},{"family":"Vaillant","given":"François"},{"family":"Wu","given":"Di"},{"family":"Forrest","given":"Natasha C."},{"family":"Pal","given":"Bhupinder"},{"family":"Hart","given":"Adam H."},{"family":"Asselin-Labat","given":"Marie-Liesse"},{"family":"Gyorki","given":"David E."},{"family":"Ward","given":"Teresa"},{"family":"Partanen","given":"Audrey"},{"family":"Feleppa","given":"Frank"},{"family":"Huschtscha","given":"Lily I."},{"family":"Thorne","given":"Heather J."},{"literal":"kConFab"},{"family":"Fox","given":"Stephen B."},{"family":"Yan","given":"Max"},{"family":"French","given":"Juliet D."},{"family":"Brown","given":"Melissa A."},{"family":"Smyth","given":"Gordon K."},{"family":"Visvader","given":"Jane E."},{"family":"Lindeman","given":"Geoffrey J."}],"issued":{"date-parts":[["2009",8]]}}}],"schema":"https://github.com/citation-style-language/schema/raw/master/csl-citation.json"} </w:instrText>
      </w:r>
      <w:r w:rsidR="006518D8" w:rsidRPr="00AD1907">
        <w:rPr>
          <w:rFonts w:ascii="Arial" w:hAnsi="Arial" w:cs="Arial"/>
          <w:sz w:val="24"/>
          <w:szCs w:val="24"/>
        </w:rPr>
        <w:fldChar w:fldCharType="separate"/>
      </w:r>
      <w:r w:rsidR="006518D8" w:rsidRPr="00AD1907">
        <w:rPr>
          <w:rFonts w:ascii="Arial" w:hAnsi="Arial" w:cs="Arial"/>
          <w:sz w:val="24"/>
          <w:szCs w:val="24"/>
          <w:vertAlign w:val="superscript"/>
        </w:rPr>
        <w:t>5</w:t>
      </w:r>
      <w:r w:rsidR="006518D8" w:rsidRPr="00AD1907">
        <w:rPr>
          <w:rFonts w:ascii="Arial" w:hAnsi="Arial" w:cs="Arial"/>
          <w:sz w:val="24"/>
          <w:szCs w:val="24"/>
        </w:rPr>
        <w:fldChar w:fldCharType="end"/>
      </w:r>
      <w:r w:rsidR="001704B0" w:rsidRPr="00AD1907">
        <w:rPr>
          <w:rFonts w:ascii="Arial" w:hAnsi="Arial" w:cs="Arial"/>
          <w:sz w:val="24"/>
          <w:szCs w:val="24"/>
        </w:rPr>
        <w:t xml:space="preserve">, A </w:t>
      </w:r>
      <w:proofErr w:type="spellStart"/>
      <w:r w:rsidR="001704B0" w:rsidRPr="00AD1907">
        <w:rPr>
          <w:rFonts w:ascii="Arial" w:hAnsi="Arial" w:cs="Arial"/>
          <w:sz w:val="24"/>
          <w:szCs w:val="24"/>
        </w:rPr>
        <w:t>metagene</w:t>
      </w:r>
      <w:proofErr w:type="spellEnd"/>
      <w:r w:rsidR="001704B0" w:rsidRPr="00AD1907">
        <w:rPr>
          <w:rFonts w:ascii="Arial" w:hAnsi="Arial" w:cs="Arial"/>
          <w:sz w:val="24"/>
          <w:szCs w:val="24"/>
        </w:rPr>
        <w:t xml:space="preserve"> score model </w:t>
      </w:r>
      <w:proofErr w:type="spellStart"/>
      <w:r w:rsidR="006518D8" w:rsidRPr="00AD1907">
        <w:rPr>
          <w:rFonts w:ascii="Arial" w:hAnsi="Arial" w:cs="Arial"/>
          <w:sz w:val="24"/>
          <w:szCs w:val="24"/>
        </w:rPr>
        <w:t>built</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utilizing</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subpopulations</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gene</w:t>
      </w:r>
      <w:proofErr w:type="spellEnd"/>
      <w:r w:rsidR="006518D8" w:rsidRPr="00AD1907">
        <w:rPr>
          <w:rFonts w:ascii="Arial" w:hAnsi="Arial" w:cs="Arial"/>
          <w:sz w:val="24"/>
          <w:szCs w:val="24"/>
        </w:rPr>
        <w:t xml:space="preserve"> expression signatures of the </w:t>
      </w:r>
      <w:proofErr w:type="spellStart"/>
      <w:r w:rsidR="00BE56AC" w:rsidRPr="00AD1907">
        <w:rPr>
          <w:rFonts w:ascii="Arial" w:hAnsi="Arial" w:cs="Arial"/>
          <w:sz w:val="24"/>
          <w:szCs w:val="24"/>
        </w:rPr>
        <w:t>breast</w:t>
      </w:r>
      <w:proofErr w:type="spellEnd"/>
      <w:r w:rsidR="00BE56AC" w:rsidRPr="00AD1907">
        <w:rPr>
          <w:rFonts w:ascii="Arial" w:hAnsi="Arial" w:cs="Arial"/>
          <w:sz w:val="24"/>
          <w:szCs w:val="24"/>
        </w:rPr>
        <w:t xml:space="preserve"> </w:t>
      </w:r>
      <w:proofErr w:type="spellStart"/>
      <w:r w:rsidR="006518D8" w:rsidRPr="00AD1907">
        <w:rPr>
          <w:rFonts w:ascii="Arial" w:hAnsi="Arial" w:cs="Arial"/>
          <w:sz w:val="24"/>
          <w:szCs w:val="24"/>
        </w:rPr>
        <w:t>epithelial</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cell</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hierarchy</w:t>
      </w:r>
      <w:proofErr w:type="spellEnd"/>
      <w:r w:rsidR="006518D8" w:rsidRPr="00AD1907">
        <w:rPr>
          <w:rFonts w:ascii="Arial" w:hAnsi="Arial" w:cs="Arial"/>
          <w:sz w:val="24"/>
          <w:szCs w:val="24"/>
        </w:rPr>
        <w:t xml:space="preserve"> </w:t>
      </w:r>
      <w:proofErr w:type="spellStart"/>
      <w:r w:rsidR="006518D8" w:rsidRPr="00AD1907">
        <w:rPr>
          <w:rFonts w:ascii="Arial" w:hAnsi="Arial" w:cs="Arial"/>
          <w:sz w:val="24"/>
          <w:szCs w:val="24"/>
        </w:rPr>
        <w:t>define</w:t>
      </w:r>
      <w:r w:rsidR="00DC7384" w:rsidRPr="00AD1907">
        <w:rPr>
          <w:rFonts w:ascii="Arial" w:hAnsi="Arial" w:cs="Arial"/>
          <w:sz w:val="24"/>
          <w:szCs w:val="24"/>
        </w:rPr>
        <w:t>d</w:t>
      </w:r>
      <w:proofErr w:type="spellEnd"/>
      <w:r w:rsidR="006518D8" w:rsidRPr="00AD1907">
        <w:rPr>
          <w:rFonts w:ascii="Arial" w:hAnsi="Arial" w:cs="Arial"/>
          <w:sz w:val="24"/>
          <w:szCs w:val="24"/>
        </w:rPr>
        <w:t xml:space="preserve"> by </w:t>
      </w:r>
      <w:proofErr w:type="spellStart"/>
      <w:r w:rsidR="006518D8" w:rsidRPr="00AD1907">
        <w:rPr>
          <w:rFonts w:ascii="Arial" w:hAnsi="Arial" w:cs="Arial"/>
          <w:sz w:val="24"/>
          <w:szCs w:val="24"/>
        </w:rPr>
        <w:t>authors</w:t>
      </w:r>
      <w:proofErr w:type="spellEnd"/>
      <w:r w:rsidR="006518D8" w:rsidRPr="00AD1907">
        <w:rPr>
          <w:rFonts w:ascii="Arial" w:hAnsi="Arial" w:cs="Arial"/>
          <w:sz w:val="24"/>
          <w:szCs w:val="24"/>
        </w:rPr>
        <w:t>.</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CD44CD24</w:t>
      </w:r>
      <w:r w:rsidRPr="00AD1907">
        <w:rPr>
          <w:rFonts w:ascii="Arial" w:hAnsi="Arial" w:cs="Arial"/>
          <w:sz w:val="24"/>
          <w:szCs w:val="24"/>
        </w:rPr>
        <w:t>`</w:t>
      </w:r>
      <w:r w:rsidR="006518D8" w:rsidRPr="00AD1907">
        <w:rPr>
          <w:rFonts w:ascii="Arial" w:hAnsi="Arial" w:cs="Arial"/>
          <w:sz w:val="24"/>
          <w:szCs w:val="24"/>
        </w:rPr>
        <w:fldChar w:fldCharType="begin"/>
      </w:r>
      <w:r w:rsidR="006518D8" w:rsidRPr="00AD1907">
        <w:rPr>
          <w:rFonts w:ascii="Arial" w:hAnsi="Arial" w:cs="Arial"/>
          <w:sz w:val="24"/>
          <w:szCs w:val="24"/>
        </w:rPr>
        <w:instrText xml:space="preserve"> ADDIN ZOTERO_ITEM CSL_CITATION {"citationID":"sDu1mMB8","properties":{"formattedCitation":"\\super 6\\nosupersub{}","plainCitation":"6","noteIndex":0},"citationItems":[{"id":382,"uris":["http://zotero.org/users/local/myx5fSiN/items/7FNI6B3W"],"uri":["http://zotero.org/users/local/myx5fSiN/items/7FNI6B3W"],"itemData":{"id":382,"type":"article-journal","title":"Residual breast cancers after conventional therapy display mesenchymal as well as tumor-initiating features","container-title":"Proceedings of the National Academy of Sciences of the United States of America","page":"13820-13825","volume":"106","issue":"33","source":"PubMed","abstract":"Some breast cancers have been shown to contain a small fraction of cells characterized by CD44(+)/CD24(-/low) cell-surface antigen profile that have high tumor-initiating potential. In addition, breast cancer cells propagated in vitro as mammospheres (MSs) have also been shown to be enriched for cells capable of self-renewal. In this study, we have defined a gene expression signature common to both CD44(+)/CD24(-/low) and MS-forming cells. To examine its clinical significance, we determined whether tumor cells surviving after conventional treatments were enriched for cells bearing this CD44(+)/CD24(-/low)-MS signature. The CD44(+)/CD24(-/low)-MS signature was found mainly in human breast tumors of the recently identified \"claudin-low\" molecular subtype, which is characterized by expression of many epithelial-mesenchymal-transition (EMT)-associated genes. Both CD44(+)/CD24(-/low)-MS and claudin-low signatures were more pronounced in tumor tissue remaining after either endocrine therapy (letrozole) or chemotherapy (docetaxel), consistent with the selective survival of tumor-initiating cells posttreatment. We confirmed an increased expression of mesenchymal markers, including vimentin (VIM) in cytokeratin-positive epithelial cells metalloproteinase 2 (MMP2), in two separate sets of postletrozole vs. pretreatment specimens. Taken together, these data provide supporting evidence that the residual breast tumor cell populations surviving after conventional treatment may be enriched for subpopulations of cells with both tumor-initiating and mesenchymal features. Targeting proteins involved in EMT may provide a therapeutic strategy for eliminating surviving cells to prevent recurrence and improve long-term survival in breast cancer patients.","DOI":"10.1073/pnas.0905718106","ISSN":"1091-6490","note":"PMID: 19666588\nPMCID: PMC2720409","journalAbbreviation":"Proc. Natl. Acad. Sci. U.S.A.","language":"eng","author":[{"family":"Creighton","given":"Chad J."},{"family":"Li","given":"Xiaoxian"},{"family":"Landis","given":"Melissa"},{"family":"Dixon","given":"J. Michael"},{"family":"Neumeister","given":"Veronique M."},{"family":"Sjolund","given":"Ashley"},{"family":"Rimm","given":"David L."},{"family":"Wong","given":"Helen"},{"family":"Rodriguez","given":"Angel"},{"family":"Herschkowitz","given":"Jason I."},{"family":"Fan","given":"Cheng"},{"family":"Zhang","given":"Xiaomei"},{"family":"He","given":"Xiaping"},{"family":"Pavlick","given":"Anne"},{"family":"Gutierrez","given":"M. Carolina"},{"family":"Renshaw","given":"Lorna"},{"family":"Larionov","given":"Alexey A."},{"family":"Faratian","given":"Dana"},{"family":"Hilsenbeck","given":"Susan G."},{"family":"Perou","given":"Charles M."},{"family":"Lewis","given":"Michael T."},{"family":"Rosen","given":"Jeffrey M."},{"family":"Chang","given":"Jenny C."}],"issued":{"date-parts":[["2009",8,18]]}}}],"schema":"https://github.com/citation-style-language/schema/raw/master/csl-citation.json"} </w:instrText>
      </w:r>
      <w:r w:rsidR="006518D8" w:rsidRPr="00AD1907">
        <w:rPr>
          <w:rFonts w:ascii="Arial" w:hAnsi="Arial" w:cs="Arial"/>
          <w:sz w:val="24"/>
          <w:szCs w:val="24"/>
        </w:rPr>
        <w:fldChar w:fldCharType="separate"/>
      </w:r>
      <w:r w:rsidR="006518D8" w:rsidRPr="00AD1907">
        <w:rPr>
          <w:rFonts w:ascii="Arial" w:hAnsi="Arial" w:cs="Arial"/>
          <w:sz w:val="24"/>
          <w:szCs w:val="24"/>
          <w:vertAlign w:val="superscript"/>
        </w:rPr>
        <w:t>6</w:t>
      </w:r>
      <w:r w:rsidR="006518D8" w:rsidRPr="00AD1907">
        <w:rPr>
          <w:rFonts w:ascii="Arial" w:hAnsi="Arial" w:cs="Arial"/>
          <w:sz w:val="24"/>
          <w:szCs w:val="24"/>
        </w:rPr>
        <w:fldChar w:fldCharType="end"/>
      </w:r>
      <w:r w:rsidR="006518D8" w:rsidRPr="00AD1907">
        <w:rPr>
          <w:rFonts w:ascii="Arial" w:hAnsi="Arial" w:cs="Arial"/>
          <w:sz w:val="24"/>
          <w:szCs w:val="24"/>
        </w:rPr>
        <w:t xml:space="preserve">, </w:t>
      </w:r>
      <w:r w:rsidR="001F1E83" w:rsidRPr="00AD1907">
        <w:rPr>
          <w:rFonts w:ascii="Arial" w:hAnsi="Arial" w:cs="Arial"/>
          <w:sz w:val="24"/>
          <w:szCs w:val="24"/>
        </w:rPr>
        <w:t xml:space="preserve">A Pearson </w:t>
      </w:r>
      <w:proofErr w:type="spellStart"/>
      <w:r w:rsidR="001F1E83" w:rsidRPr="00AD1907">
        <w:rPr>
          <w:rFonts w:ascii="Arial" w:hAnsi="Arial" w:cs="Arial"/>
          <w:sz w:val="24"/>
          <w:szCs w:val="24"/>
        </w:rPr>
        <w:t>correlation</w:t>
      </w:r>
      <w:proofErr w:type="spellEnd"/>
      <w:r w:rsidR="001F1E83" w:rsidRPr="00AD1907">
        <w:rPr>
          <w:rFonts w:ascii="Arial" w:hAnsi="Arial" w:cs="Arial"/>
          <w:sz w:val="24"/>
          <w:szCs w:val="24"/>
        </w:rPr>
        <w:t xml:space="preserve"> score </w:t>
      </w:r>
      <w:proofErr w:type="spellStart"/>
      <w:r w:rsidR="001F1E83" w:rsidRPr="00AD1907">
        <w:rPr>
          <w:rFonts w:ascii="Arial" w:hAnsi="Arial" w:cs="Arial"/>
          <w:sz w:val="24"/>
          <w:szCs w:val="24"/>
        </w:rPr>
        <w:t>utilizing</w:t>
      </w:r>
      <w:proofErr w:type="spellEnd"/>
      <w:r w:rsidR="001F1E83" w:rsidRPr="00AD1907">
        <w:rPr>
          <w:rFonts w:ascii="Arial" w:hAnsi="Arial" w:cs="Arial"/>
          <w:sz w:val="24"/>
          <w:szCs w:val="24"/>
        </w:rPr>
        <w:t xml:space="preserve"> the </w:t>
      </w:r>
      <w:proofErr w:type="spellStart"/>
      <w:r w:rsidR="001F1E83" w:rsidRPr="00AD1907">
        <w:rPr>
          <w:rFonts w:ascii="Arial" w:hAnsi="Arial" w:cs="Arial"/>
          <w:sz w:val="24"/>
          <w:szCs w:val="24"/>
        </w:rPr>
        <w:t>gene</w:t>
      </w:r>
      <w:proofErr w:type="spellEnd"/>
      <w:r w:rsidR="001F1E83" w:rsidRPr="00AD1907">
        <w:rPr>
          <w:rFonts w:ascii="Arial" w:hAnsi="Arial" w:cs="Arial"/>
          <w:sz w:val="24"/>
          <w:szCs w:val="24"/>
        </w:rPr>
        <w:t xml:space="preserve"> profile of 493 probes </w:t>
      </w:r>
      <w:proofErr w:type="spellStart"/>
      <w:r w:rsidR="001F1E83" w:rsidRPr="00AD1907">
        <w:rPr>
          <w:rFonts w:ascii="Arial" w:hAnsi="Arial" w:cs="Arial"/>
          <w:sz w:val="24"/>
          <w:szCs w:val="24"/>
        </w:rPr>
        <w:t>define</w:t>
      </w:r>
      <w:r w:rsidR="00DC7384" w:rsidRPr="00AD1907">
        <w:rPr>
          <w:rFonts w:ascii="Arial" w:hAnsi="Arial" w:cs="Arial"/>
          <w:sz w:val="24"/>
          <w:szCs w:val="24"/>
        </w:rPr>
        <w:t>d</w:t>
      </w:r>
      <w:proofErr w:type="spellEnd"/>
      <w:r w:rsidR="001F1E83" w:rsidRPr="00AD1907">
        <w:rPr>
          <w:rFonts w:ascii="Arial" w:hAnsi="Arial" w:cs="Arial"/>
          <w:sz w:val="24"/>
          <w:szCs w:val="24"/>
        </w:rPr>
        <w:t xml:space="preserve"> by </w:t>
      </w:r>
      <w:proofErr w:type="spellStart"/>
      <w:r w:rsidR="001F1E83" w:rsidRPr="00AD1907">
        <w:rPr>
          <w:rFonts w:ascii="Arial" w:hAnsi="Arial" w:cs="Arial"/>
          <w:sz w:val="24"/>
          <w:szCs w:val="24"/>
        </w:rPr>
        <w:t>authors</w:t>
      </w:r>
      <w:proofErr w:type="spellEnd"/>
      <w:r w:rsidR="001F1E83" w:rsidRPr="00AD1907">
        <w:rPr>
          <w:rFonts w:ascii="Arial" w:hAnsi="Arial" w:cs="Arial"/>
          <w:sz w:val="24"/>
          <w:szCs w:val="24"/>
        </w:rPr>
        <w:t xml:space="preserve"> in </w:t>
      </w:r>
      <w:proofErr w:type="spellStart"/>
      <w:r w:rsidR="001F1E83" w:rsidRPr="00AD1907">
        <w:rPr>
          <w:rFonts w:ascii="Arial" w:hAnsi="Arial" w:cs="Arial"/>
          <w:sz w:val="24"/>
          <w:szCs w:val="24"/>
        </w:rPr>
        <w:t>mammospheres</w:t>
      </w:r>
      <w:proofErr w:type="spellEnd"/>
      <w:r w:rsidR="001F1E83" w:rsidRPr="00AD1907">
        <w:rPr>
          <w:rFonts w:ascii="Arial" w:hAnsi="Arial" w:cs="Arial"/>
          <w:sz w:val="24"/>
          <w:szCs w:val="24"/>
        </w:rPr>
        <w:t xml:space="preserve"> (MS) </w:t>
      </w:r>
      <w:proofErr w:type="spellStart"/>
      <w:r w:rsidR="001F1E83" w:rsidRPr="00AD1907">
        <w:rPr>
          <w:rFonts w:ascii="Arial" w:hAnsi="Arial" w:cs="Arial"/>
          <w:sz w:val="24"/>
          <w:szCs w:val="24"/>
        </w:rPr>
        <w:t>forming</w:t>
      </w:r>
      <w:proofErr w:type="spellEnd"/>
      <w:r w:rsidR="001F1E83" w:rsidRPr="00AD1907">
        <w:rPr>
          <w:rFonts w:ascii="Arial" w:hAnsi="Arial" w:cs="Arial"/>
          <w:sz w:val="24"/>
          <w:szCs w:val="24"/>
        </w:rPr>
        <w:t xml:space="preserve"> </w:t>
      </w:r>
      <w:proofErr w:type="spellStart"/>
      <w:r w:rsidR="001F1E83" w:rsidRPr="00AD1907">
        <w:rPr>
          <w:rFonts w:ascii="Arial" w:hAnsi="Arial" w:cs="Arial"/>
          <w:sz w:val="24"/>
          <w:szCs w:val="24"/>
        </w:rPr>
        <w:t>cells</w:t>
      </w:r>
      <w:proofErr w:type="spellEnd"/>
      <w:r w:rsidR="001F1E83" w:rsidRPr="00AD1907">
        <w:rPr>
          <w:rFonts w:ascii="Arial" w:hAnsi="Arial" w:cs="Arial"/>
          <w:sz w:val="24"/>
          <w:szCs w:val="24"/>
        </w:rPr>
        <w:t xml:space="preserve"> </w:t>
      </w:r>
      <w:r w:rsidR="00391E17" w:rsidRPr="00AD1907">
        <w:rPr>
          <w:rFonts w:ascii="Arial" w:hAnsi="Arial" w:cs="Arial"/>
          <w:sz w:val="24"/>
          <w:szCs w:val="24"/>
        </w:rPr>
        <w:t xml:space="preserve">to </w:t>
      </w:r>
      <w:proofErr w:type="spellStart"/>
      <w:r w:rsidR="00391E17" w:rsidRPr="00AD1907">
        <w:rPr>
          <w:rFonts w:ascii="Arial" w:hAnsi="Arial" w:cs="Arial"/>
          <w:sz w:val="24"/>
          <w:szCs w:val="24"/>
        </w:rPr>
        <w:t>classify</w:t>
      </w:r>
      <w:proofErr w:type="spellEnd"/>
      <w:r w:rsidR="001F1E83" w:rsidRPr="00AD1907">
        <w:rPr>
          <w:rFonts w:ascii="Arial" w:hAnsi="Arial" w:cs="Arial"/>
          <w:sz w:val="24"/>
          <w:szCs w:val="24"/>
        </w:rPr>
        <w:t xml:space="preserve"> </w:t>
      </w:r>
      <w:proofErr w:type="spellStart"/>
      <w:r w:rsidR="001F1E83" w:rsidRPr="00AD1907">
        <w:rPr>
          <w:rFonts w:ascii="Arial" w:hAnsi="Arial" w:cs="Arial"/>
          <w:sz w:val="24"/>
          <w:szCs w:val="24"/>
        </w:rPr>
        <w:t>samples</w:t>
      </w:r>
      <w:proofErr w:type="spellEnd"/>
      <w:r w:rsidR="001F1E83" w:rsidRPr="00AD1907">
        <w:rPr>
          <w:rFonts w:ascii="Arial" w:hAnsi="Arial" w:cs="Arial"/>
          <w:sz w:val="24"/>
          <w:szCs w:val="24"/>
        </w:rPr>
        <w:t xml:space="preserve"> in ‘CD44+/CD24- MS-</w:t>
      </w:r>
      <w:proofErr w:type="spellStart"/>
      <w:r w:rsidR="001F1E83" w:rsidRPr="00AD1907">
        <w:rPr>
          <w:rFonts w:ascii="Arial" w:hAnsi="Arial" w:cs="Arial"/>
          <w:sz w:val="24"/>
          <w:szCs w:val="24"/>
        </w:rPr>
        <w:t>like</w:t>
      </w:r>
      <w:proofErr w:type="spellEnd"/>
      <w:r w:rsidR="001F1E83" w:rsidRPr="00AD1907">
        <w:rPr>
          <w:rFonts w:ascii="Arial" w:hAnsi="Arial" w:cs="Arial"/>
          <w:sz w:val="24"/>
          <w:szCs w:val="24"/>
        </w:rPr>
        <w:t xml:space="preserve"> ’ and ‘noCD44+/CD24- MS-</w:t>
      </w:r>
      <w:proofErr w:type="spellStart"/>
      <w:r w:rsidR="001F1E83" w:rsidRPr="00AD1907">
        <w:rPr>
          <w:rFonts w:ascii="Arial" w:hAnsi="Arial" w:cs="Arial"/>
          <w:sz w:val="24"/>
          <w:szCs w:val="24"/>
        </w:rPr>
        <w:t>like</w:t>
      </w:r>
      <w:proofErr w:type="spellEnd"/>
      <w:r w:rsidR="001F1E83" w:rsidRPr="00AD1907">
        <w:rPr>
          <w:rFonts w:ascii="Arial" w:hAnsi="Arial" w:cs="Arial"/>
          <w:sz w:val="24"/>
          <w:szCs w:val="24"/>
        </w:rPr>
        <w:t xml:space="preserve">’ </w:t>
      </w:r>
      <w:r w:rsidR="00391E17" w:rsidRPr="00AD1907">
        <w:rPr>
          <w:rFonts w:ascii="Arial" w:hAnsi="Arial" w:cs="Arial"/>
          <w:sz w:val="24"/>
          <w:szCs w:val="24"/>
        </w:rPr>
        <w:t>groups.</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DLDA30</w:t>
      </w:r>
      <w:r w:rsidRPr="00AD1907">
        <w:rPr>
          <w:rFonts w:ascii="Arial" w:hAnsi="Arial" w:cs="Arial"/>
          <w:sz w:val="24"/>
          <w:szCs w:val="24"/>
        </w:rPr>
        <w:t>`</w:t>
      </w:r>
      <w:r w:rsidR="003E05CF" w:rsidRPr="00AD1907">
        <w:rPr>
          <w:rFonts w:ascii="Arial" w:hAnsi="Arial" w:cs="Arial"/>
          <w:sz w:val="24"/>
          <w:szCs w:val="24"/>
        </w:rPr>
        <w:fldChar w:fldCharType="begin"/>
      </w:r>
      <w:r w:rsidR="003E05CF" w:rsidRPr="00AD1907">
        <w:rPr>
          <w:rFonts w:ascii="Arial" w:hAnsi="Arial" w:cs="Arial"/>
          <w:sz w:val="24"/>
          <w:szCs w:val="24"/>
        </w:rPr>
        <w:instrText xml:space="preserve"> ADDIN ZOTERO_ITEM CSL_CITATION {"citationID":"8Rhuxjdf","properties":{"formattedCitation":"\\super 7\\nosupersub{}","plainCitation":"7","noteIndex":0},"citationItems":[{"id":384,"uris":["http://zotero.org/users/local/myx5fSiN/items/6NBF6FCQ"],"uri":["http://zotero.org/users/local/myx5fSiN/items/6NBF6FCQ"],"itemData":{"id":384,"type":"article-journal","title":"Pharmacogenomic predictor of sensitivity to preoperative chemotherapy with paclitaxel and fluorouracil, doxorubicin, and cyclophosphamide in breast cancer","container-title":"Journal of Clinical Oncology: Official Journal of the American Society of Clinical Oncology","page":"4236-4244","volume":"24","issue":"26","source":"PubMed","abstract":"PURPOSE: We developed a multigene predictor of pathologic complete response (pCR) to preoperative weekly paclitaxel and fluorouracil-doxorubicin-cyclophosphamide (T/FAC) chemotherapy and assessed its predictive accuracy on independent cases.\nPATIENTS AND METHODS: One hundred thirty-three patients with stage I-III breast cancer were included. Pretreatment gene expression profiling was performed with oligonecleotide microarrays on fine-needle aspiration specimens. We developed predictors of pCR from 82 cases and assessed accuracy on 51 independent cases.\nRESULTS: Overall pCR rate was 26% in both cohorts. In the training set, 56 probes were identified as differentially expressed between pCR versus residual disease, at a false discovery rate of 1%. We examined the performance of 780 distinct classifiers (set of genes + prediction algorithm) in full cross-validation. Many predictors performed equally well. A nominally best 30-probe set Diagonal Linear Discriminant Analysis classifier was selected for independent validation. It showed significantly higher sensitivity (92% v 61%) than a clinical predictor including age, grade, and estrogen receptor status. The negative predictive value (96% v 86%) and area under the curve (0.877 v 0.811) were nominally better but not statistically significant. The combination of genomic and clinical information yielded a predictor not significantly different from the genomic predictor alone. In 31 samples, RNA was hybridized in replicate with resulting predictions that were 97% concordant.\nCONCLUSION: A 30-probe set pharmacogenomic predictor predicted pCR to T/FAC chemotherapy with high sensitivity and negative predictive value. This test correctly identified all but one of the patients who achieved pCR (12 of 13 patients) and all but one of those who were predicted to have residual disease had residual cancer (27 of 28 patients).","DOI":"10.1200/JCO.2006.05.6861","ISSN":"1527-7755","note":"PMID: 16896004","journalAbbreviation":"J. Clin. Oncol.","language":"eng","author":[{"family":"Hess","given":"Kenneth R."},{"family":"Anderson","given":"Keith"},{"family":"Symmans","given":"W. Fraser"},{"family":"Valero","given":"Vicente"},{"family":"Ibrahim","given":"Nuhad"},{"family":"Mejia","given":"Jaime A."},{"family":"Booser","given":"Daniel"},{"family":"Theriault","given":"Richard L."},{"family":"Buzdar","given":"Aman U."},{"family":"Dempsey","given":"Peter J."},{"family":"Rouzier","given":"Roman"},{"family":"Sneige","given":"Nour"},{"family":"Ross","given":"Jeffrey S."},{"family":"Vidaurre","given":"Tatiana"},{"family":"Gómez","given":"Henry L."},{"family":"Hortobagyi","given":"Gabriel N."},{"family":"Pusztai","given":"Lajos"}],"issued":{"date-parts":[["2006",9,10]]}}}],"schema":"https://github.com/citation-style-language/schema/raw/master/csl-citation.json"} </w:instrText>
      </w:r>
      <w:r w:rsidR="003E05CF" w:rsidRPr="00AD1907">
        <w:rPr>
          <w:rFonts w:ascii="Arial" w:hAnsi="Arial" w:cs="Arial"/>
          <w:sz w:val="24"/>
          <w:szCs w:val="24"/>
        </w:rPr>
        <w:fldChar w:fldCharType="separate"/>
      </w:r>
      <w:r w:rsidR="003E05CF" w:rsidRPr="00AD1907">
        <w:rPr>
          <w:rFonts w:ascii="Arial" w:hAnsi="Arial" w:cs="Arial"/>
          <w:sz w:val="24"/>
          <w:szCs w:val="24"/>
          <w:vertAlign w:val="superscript"/>
        </w:rPr>
        <w:t>7</w:t>
      </w:r>
      <w:r w:rsidR="003E05CF" w:rsidRPr="00AD1907">
        <w:rPr>
          <w:rFonts w:ascii="Arial" w:hAnsi="Arial" w:cs="Arial"/>
          <w:sz w:val="24"/>
          <w:szCs w:val="24"/>
        </w:rPr>
        <w:fldChar w:fldCharType="end"/>
      </w:r>
      <w:r w:rsidR="001F1E83" w:rsidRPr="00AD1907">
        <w:rPr>
          <w:rFonts w:ascii="Arial" w:hAnsi="Arial" w:cs="Arial"/>
          <w:sz w:val="24"/>
          <w:szCs w:val="24"/>
        </w:rPr>
        <w:t xml:space="preserve">, </w:t>
      </w:r>
      <w:r w:rsidR="00DC7384" w:rsidRPr="00AD1907">
        <w:rPr>
          <w:rFonts w:ascii="Arial" w:hAnsi="Arial" w:cs="Arial"/>
          <w:sz w:val="24"/>
          <w:szCs w:val="24"/>
        </w:rPr>
        <w:t xml:space="preserve">A </w:t>
      </w:r>
      <w:proofErr w:type="spellStart"/>
      <w:r w:rsidR="00DC7384" w:rsidRPr="00AD1907">
        <w:rPr>
          <w:rFonts w:ascii="Arial" w:hAnsi="Arial" w:cs="Arial"/>
          <w:sz w:val="24"/>
          <w:szCs w:val="24"/>
        </w:rPr>
        <w:t>multigene</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predictor</w:t>
      </w:r>
      <w:proofErr w:type="spellEnd"/>
      <w:r w:rsidR="00DC7384" w:rsidRPr="00AD1907">
        <w:rPr>
          <w:rFonts w:ascii="Arial" w:hAnsi="Arial" w:cs="Arial"/>
          <w:sz w:val="24"/>
          <w:szCs w:val="24"/>
        </w:rPr>
        <w:t xml:space="preserve"> </w:t>
      </w:r>
      <w:r w:rsidR="00EF086B" w:rsidRPr="00AD1907">
        <w:rPr>
          <w:rFonts w:ascii="Arial" w:hAnsi="Arial" w:cs="Arial"/>
          <w:sz w:val="24"/>
          <w:szCs w:val="24"/>
        </w:rPr>
        <w:t xml:space="preserve">model </w:t>
      </w:r>
      <w:r w:rsidR="00DC7384" w:rsidRPr="00AD1907">
        <w:rPr>
          <w:rFonts w:ascii="Arial" w:hAnsi="Arial" w:cs="Arial"/>
          <w:sz w:val="24"/>
          <w:szCs w:val="24"/>
        </w:rPr>
        <w:t xml:space="preserve">of </w:t>
      </w:r>
      <w:proofErr w:type="spellStart"/>
      <w:r w:rsidR="00DC7384" w:rsidRPr="00AD1907">
        <w:rPr>
          <w:rFonts w:ascii="Arial" w:hAnsi="Arial" w:cs="Arial"/>
          <w:sz w:val="24"/>
          <w:szCs w:val="24"/>
        </w:rPr>
        <w:t>pathological</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complete</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response</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pCR</w:t>
      </w:r>
      <w:proofErr w:type="spellEnd"/>
      <w:r w:rsidR="00DC7384" w:rsidRPr="00AD1907">
        <w:rPr>
          <w:rFonts w:ascii="Arial" w:hAnsi="Arial" w:cs="Arial"/>
          <w:sz w:val="24"/>
          <w:szCs w:val="24"/>
        </w:rPr>
        <w:t>)</w:t>
      </w:r>
      <w:r w:rsidR="00EF086B" w:rsidRPr="00AD1907">
        <w:rPr>
          <w:rFonts w:ascii="Arial" w:hAnsi="Arial" w:cs="Arial"/>
          <w:sz w:val="24"/>
          <w:szCs w:val="24"/>
        </w:rPr>
        <w:t xml:space="preserve"> </w:t>
      </w:r>
      <w:proofErr w:type="spellStart"/>
      <w:r w:rsidR="00DC7384" w:rsidRPr="00AD1907">
        <w:rPr>
          <w:rFonts w:ascii="Arial" w:hAnsi="Arial" w:cs="Arial"/>
          <w:sz w:val="24"/>
          <w:szCs w:val="24"/>
        </w:rPr>
        <w:t>built</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utilizing</w:t>
      </w:r>
      <w:proofErr w:type="spellEnd"/>
      <w:r w:rsidR="00DC7384" w:rsidRPr="00AD1907">
        <w:rPr>
          <w:rFonts w:ascii="Arial" w:hAnsi="Arial" w:cs="Arial"/>
          <w:sz w:val="24"/>
          <w:szCs w:val="24"/>
        </w:rPr>
        <w:t xml:space="preserve"> the 30-gene profile </w:t>
      </w:r>
      <w:proofErr w:type="spellStart"/>
      <w:r w:rsidR="00DC7384" w:rsidRPr="00AD1907">
        <w:rPr>
          <w:rFonts w:ascii="Arial" w:hAnsi="Arial" w:cs="Arial"/>
          <w:sz w:val="24"/>
          <w:szCs w:val="24"/>
        </w:rPr>
        <w:t>defined</w:t>
      </w:r>
      <w:proofErr w:type="spellEnd"/>
      <w:r w:rsidR="00DC7384" w:rsidRPr="00AD1907">
        <w:rPr>
          <w:rFonts w:ascii="Arial" w:hAnsi="Arial" w:cs="Arial"/>
          <w:sz w:val="24"/>
          <w:szCs w:val="24"/>
        </w:rPr>
        <w:t xml:space="preserve"> </w:t>
      </w:r>
      <w:proofErr w:type="spellStart"/>
      <w:r w:rsidR="004C16C8" w:rsidRPr="00AD1907">
        <w:rPr>
          <w:rFonts w:ascii="Arial" w:hAnsi="Arial" w:cs="Arial"/>
          <w:sz w:val="24"/>
          <w:szCs w:val="24"/>
        </w:rPr>
        <w:t>authors</w:t>
      </w:r>
      <w:proofErr w:type="spellEnd"/>
      <w:r w:rsidR="004C16C8" w:rsidRPr="00AD1907">
        <w:rPr>
          <w:rFonts w:ascii="Arial" w:hAnsi="Arial" w:cs="Arial"/>
          <w:sz w:val="24"/>
          <w:szCs w:val="24"/>
        </w:rPr>
        <w:t xml:space="preserve"> </w:t>
      </w:r>
      <w:r w:rsidR="00DC7384" w:rsidRPr="00AD1907">
        <w:rPr>
          <w:rFonts w:ascii="Arial" w:hAnsi="Arial" w:cs="Arial"/>
          <w:sz w:val="24"/>
          <w:szCs w:val="24"/>
        </w:rPr>
        <w:t xml:space="preserve">and </w:t>
      </w:r>
      <w:proofErr w:type="spellStart"/>
      <w:r w:rsidR="004C16C8" w:rsidRPr="00AD1907">
        <w:rPr>
          <w:rFonts w:ascii="Arial" w:hAnsi="Arial" w:cs="Arial"/>
          <w:sz w:val="24"/>
          <w:szCs w:val="24"/>
        </w:rPr>
        <w:t>their</w:t>
      </w:r>
      <w:proofErr w:type="spellEnd"/>
      <w:r w:rsidR="004C16C8" w:rsidRPr="00AD1907">
        <w:rPr>
          <w:rFonts w:ascii="Arial" w:hAnsi="Arial" w:cs="Arial"/>
          <w:sz w:val="24"/>
          <w:szCs w:val="24"/>
        </w:rPr>
        <w:t xml:space="preserve"> </w:t>
      </w:r>
      <w:proofErr w:type="spellStart"/>
      <w:r w:rsidR="00DC7384" w:rsidRPr="00AD1907">
        <w:rPr>
          <w:rFonts w:ascii="Arial" w:hAnsi="Arial" w:cs="Arial"/>
          <w:sz w:val="24"/>
          <w:szCs w:val="24"/>
        </w:rPr>
        <w:t>associated</w:t>
      </w:r>
      <w:proofErr w:type="spellEnd"/>
      <w:r w:rsidR="00DC7384" w:rsidRPr="00AD1907">
        <w:rPr>
          <w:rFonts w:ascii="Arial" w:hAnsi="Arial" w:cs="Arial"/>
          <w:sz w:val="24"/>
          <w:szCs w:val="24"/>
        </w:rPr>
        <w:t xml:space="preserve"> data</w:t>
      </w:r>
      <w:r w:rsidR="00EF086B" w:rsidRPr="00AD1907">
        <w:rPr>
          <w:rFonts w:ascii="Arial" w:hAnsi="Arial" w:cs="Arial"/>
          <w:sz w:val="24"/>
          <w:szCs w:val="24"/>
        </w:rPr>
        <w:t xml:space="preserve"> </w:t>
      </w:r>
      <w:proofErr w:type="spellStart"/>
      <w:r w:rsidR="00EF086B" w:rsidRPr="00AD1907">
        <w:rPr>
          <w:rFonts w:ascii="Arial" w:hAnsi="Arial" w:cs="Arial"/>
          <w:sz w:val="24"/>
          <w:szCs w:val="24"/>
        </w:rPr>
        <w:t>with</w:t>
      </w:r>
      <w:proofErr w:type="spellEnd"/>
      <w:r w:rsidR="00EF086B" w:rsidRPr="00AD1907">
        <w:rPr>
          <w:rFonts w:ascii="Arial" w:hAnsi="Arial" w:cs="Arial"/>
          <w:sz w:val="24"/>
          <w:szCs w:val="24"/>
        </w:rPr>
        <w:t xml:space="preserve"> a Diagonal </w:t>
      </w:r>
      <w:proofErr w:type="spellStart"/>
      <w:r w:rsidR="00EF086B" w:rsidRPr="00AD1907">
        <w:rPr>
          <w:rFonts w:ascii="Arial" w:hAnsi="Arial" w:cs="Arial"/>
          <w:sz w:val="24"/>
          <w:szCs w:val="24"/>
        </w:rPr>
        <w:t>Linear</w:t>
      </w:r>
      <w:proofErr w:type="spellEnd"/>
      <w:r w:rsidR="00EF086B" w:rsidRPr="00AD1907">
        <w:rPr>
          <w:rFonts w:ascii="Arial" w:hAnsi="Arial" w:cs="Arial"/>
          <w:sz w:val="24"/>
          <w:szCs w:val="24"/>
        </w:rPr>
        <w:t xml:space="preserve"> Discriminant </w:t>
      </w:r>
      <w:proofErr w:type="spellStart"/>
      <w:r w:rsidR="00EF086B" w:rsidRPr="00AD1907">
        <w:rPr>
          <w:rFonts w:ascii="Arial" w:hAnsi="Arial" w:cs="Arial"/>
          <w:sz w:val="24"/>
          <w:szCs w:val="24"/>
        </w:rPr>
        <w:t>Analysis</w:t>
      </w:r>
      <w:proofErr w:type="spellEnd"/>
      <w:r w:rsidR="00EF086B" w:rsidRPr="00AD1907">
        <w:rPr>
          <w:rFonts w:ascii="Arial" w:hAnsi="Arial" w:cs="Arial"/>
          <w:sz w:val="24"/>
          <w:szCs w:val="24"/>
        </w:rPr>
        <w:t xml:space="preserve"> (DLDA, R package </w:t>
      </w:r>
      <w:proofErr w:type="spellStart"/>
      <w:r w:rsidR="00EF086B" w:rsidRPr="00AD1907">
        <w:rPr>
          <w:rFonts w:ascii="Arial" w:hAnsi="Arial" w:cs="Arial"/>
          <w:i/>
          <w:sz w:val="24"/>
          <w:szCs w:val="24"/>
        </w:rPr>
        <w:t>sfsmisc</w:t>
      </w:r>
      <w:proofErr w:type="spellEnd"/>
      <w:r w:rsidR="00EF086B" w:rsidRPr="00AD1907">
        <w:rPr>
          <w:rFonts w:ascii="Arial" w:hAnsi="Arial" w:cs="Arial"/>
          <w:sz w:val="24"/>
          <w:szCs w:val="24"/>
        </w:rPr>
        <w:t xml:space="preserve"> v1.1) </w:t>
      </w:r>
      <w:r w:rsidR="00391E17" w:rsidRPr="00AD1907">
        <w:rPr>
          <w:rFonts w:ascii="Arial" w:hAnsi="Arial" w:cs="Arial"/>
          <w:sz w:val="24"/>
          <w:szCs w:val="24"/>
        </w:rPr>
        <w:t xml:space="preserve">to </w:t>
      </w:r>
      <w:proofErr w:type="spellStart"/>
      <w:r w:rsidR="00391E17" w:rsidRPr="00AD1907">
        <w:rPr>
          <w:rFonts w:ascii="Arial" w:hAnsi="Arial" w:cs="Arial"/>
          <w:sz w:val="24"/>
          <w:szCs w:val="24"/>
        </w:rPr>
        <w:t>classify</w:t>
      </w:r>
      <w:proofErr w:type="spellEnd"/>
      <w:r w:rsidR="00DC7384" w:rsidRPr="00AD1907">
        <w:rPr>
          <w:rFonts w:ascii="Arial" w:hAnsi="Arial" w:cs="Arial"/>
          <w:sz w:val="24"/>
          <w:szCs w:val="24"/>
        </w:rPr>
        <w:t xml:space="preserve"> </w:t>
      </w:r>
      <w:proofErr w:type="spellStart"/>
      <w:r w:rsidR="00DC7384" w:rsidRPr="00AD1907">
        <w:rPr>
          <w:rFonts w:ascii="Arial" w:hAnsi="Arial" w:cs="Arial"/>
          <w:sz w:val="24"/>
          <w:szCs w:val="24"/>
        </w:rPr>
        <w:t>samples</w:t>
      </w:r>
      <w:proofErr w:type="spellEnd"/>
      <w:r w:rsidR="00DC7384" w:rsidRPr="00AD1907">
        <w:rPr>
          <w:rFonts w:ascii="Arial" w:hAnsi="Arial" w:cs="Arial"/>
          <w:sz w:val="24"/>
          <w:szCs w:val="24"/>
        </w:rPr>
        <w:t xml:space="preserve"> in ‘</w:t>
      </w:r>
      <w:proofErr w:type="spellStart"/>
      <w:r w:rsidR="00DC7384" w:rsidRPr="00AD1907">
        <w:rPr>
          <w:rFonts w:ascii="Arial" w:hAnsi="Arial" w:cs="Arial"/>
          <w:sz w:val="24"/>
          <w:szCs w:val="24"/>
        </w:rPr>
        <w:t>pCR-like</w:t>
      </w:r>
      <w:proofErr w:type="spellEnd"/>
      <w:r w:rsidR="00DC7384" w:rsidRPr="00AD1907">
        <w:rPr>
          <w:rFonts w:ascii="Arial" w:hAnsi="Arial" w:cs="Arial"/>
          <w:sz w:val="24"/>
          <w:szCs w:val="24"/>
        </w:rPr>
        <w:t>’ and ‘RD-</w:t>
      </w:r>
      <w:proofErr w:type="spellStart"/>
      <w:r w:rsidR="00DC7384" w:rsidRPr="00AD1907">
        <w:rPr>
          <w:rFonts w:ascii="Arial" w:hAnsi="Arial" w:cs="Arial"/>
          <w:sz w:val="24"/>
          <w:szCs w:val="24"/>
        </w:rPr>
        <w:t>like</w:t>
      </w:r>
      <w:proofErr w:type="spellEnd"/>
      <w:r w:rsidR="00DC7384" w:rsidRPr="00AD1907">
        <w:rPr>
          <w:rFonts w:ascii="Arial" w:hAnsi="Arial" w:cs="Arial"/>
          <w:sz w:val="24"/>
          <w:szCs w:val="24"/>
        </w:rPr>
        <w:t>’</w:t>
      </w:r>
      <w:r w:rsidR="00391E17" w:rsidRPr="00AD1907">
        <w:rPr>
          <w:rFonts w:ascii="Arial" w:hAnsi="Arial" w:cs="Arial"/>
          <w:sz w:val="24"/>
          <w:szCs w:val="24"/>
        </w:rPr>
        <w:t xml:space="preserve"> groups.</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E2F4</w:t>
      </w:r>
      <w:r w:rsidRPr="00AD1907">
        <w:rPr>
          <w:rFonts w:ascii="Arial" w:hAnsi="Arial" w:cs="Arial"/>
          <w:sz w:val="24"/>
          <w:szCs w:val="24"/>
        </w:rPr>
        <w:t>`</w:t>
      </w:r>
      <w:r w:rsidR="00CD3A49" w:rsidRPr="00AD1907">
        <w:rPr>
          <w:rFonts w:ascii="Arial" w:hAnsi="Arial" w:cs="Arial"/>
          <w:sz w:val="24"/>
          <w:szCs w:val="24"/>
        </w:rPr>
        <w:fldChar w:fldCharType="begin"/>
      </w:r>
      <w:r w:rsidR="00CD3A49" w:rsidRPr="00AD1907">
        <w:rPr>
          <w:rFonts w:ascii="Arial" w:hAnsi="Arial" w:cs="Arial"/>
          <w:sz w:val="24"/>
          <w:szCs w:val="24"/>
        </w:rPr>
        <w:instrText xml:space="preserve"> ADDIN ZOTERO_ITEM CSL_CITATION {"citationID":"ZRjoyZ6k","properties":{"formattedCitation":"\\super 8\\nosupersub{}","plainCitation":"8","noteIndex":0},"citationItems":[{"id":386,"uris":["http://zotero.org/users/local/myx5fSiN/items/VA7EX7B4"],"uri":["http://zotero.org/users/local/myx5fSiN/items/VA7EX7B4"],"itemData":{"id":386,"type":"article-journal","title":"ER+ Breast Cancers Resistant to Prolonged Neoadjuvant Letrozole Exhibit an E2F4 Transcriptional Program Sensitive to CDK4/6 Inhibitors","container-title":"Clinical Cancer Research: An Official Journal of the American Association for Cancer Research","page":"2517-2529","volume":"24","issue":"11","source":"PubMed","abstract":"Purpose: This study aimed to identify biomarkers of resistance to endocrine therapy in estrogen receptor-positive (ER+) breast cancers treated with prolonged neoadjuvant letrozole.Experimental Design: We performed targeted DNA and RNA sequencing in 68 ER+ breast cancers from patients treated with preoperative letrozole (median, 7 months).Results: Twenty-four tumors (35%) exhibited a PEPI score ≥4 and/or recurred after a median of 58 months and were considered endocrine resistant. Integration of the 47 most upregulated genes (log FC &gt; 1, FDR &lt; 0.03) in letrozole-resistant tumors with transcription-binding data showed significant overlap with 20 E2F4-regulated genes (P = 2.56E-15). In patients treated with the CDK4/6 inhibitor palbociclib before surgery, treatment significantly decreased expression of 24 of the 47 most upregulated genes in letrozole-resistant tumors, including 18 of the 20 E2F4 target genes. In long-term estrogen-deprived ER+ breast cancer cells, palbociclib also downregulated all 20 E2F4 target genes and P-RB levels, whereas the ER downregulator fulvestrant or paclitaxel only partially suppressed expression of this set of genes and had no effect on P-RB. Finally, an E2F4 activation signature was strongly associated with resistance to aromatase inhibitors in the ACOSOG Z1031B neoadjuvant trial and with an increased risk of relapse in adjuvant-treated ER+ tumors in METABRIC.Conclusions: In tumors resistant to prolonged neoadjuvant letrozole, we identified a gene expression signature of E2F4 target activation. CDK4/6 inhibition suppressed E2F4 target gene expression in estrogen-deprived ER+ breast cancer cells and in patients' ER+ tumors, suggesting a potential benefit of adjuvant CDK4/6 inhibitors in patients with ER+ breast cancer who fail to respond to preoperative estrogen deprivation. Clin Cancer Res; 24(11); 2517-29. ©2018 AACR.","DOI":"10.1158/1078-0432.CCR-17-2904","ISSN":"1078-0432","note":"PMID: 29581135\nPMCID: PMC6690756","journalAbbreviation":"Clin. Cancer Res.","language":"eng","author":[{"family":"Guerrero-Zotano","given":"Angel L."},{"family":"Stricker","given":"Thomas P."},{"family":"Formisano","given":"Luigi"},{"family":"Hutchinson","given":"Katherine E."},{"family":"Stover","given":"Daniel G."},{"family":"Lee","given":"Kyung-Min"},{"family":"Schwarz","given":"Luis J."},{"family":"Giltnane","given":"Jennifer M."},{"family":"Estrada","given":"Monica V."},{"family":"Jansen","given":"Valerie M."},{"family":"Servetto","given":"Alberto"},{"family":"Gavilá","given":"Joaquín"},{"family":"Perez-Fidalgo","given":"J. Alejandro"},{"family":"Lluch","given":"Ana"},{"family":"Llombart-Cussac","given":"Antonio"},{"family":"Bayar","given":"Mohamed Amine"},{"family":"Michiels","given":"Stefan"},{"family":"André","given":"Fabrice"},{"family":"Arnedos","given":"Mónica"},{"family":"Guillem","given":"Vicente"},{"family":"Ruiz-Simon","given":"Amparo"},{"family":"Arteaga","given":"Carlos L."}],"issued":{"date-parts":[["2018",6,1]]}}}],"schema":"https://github.com/citation-style-language/schema/raw/master/csl-citation.json"} </w:instrText>
      </w:r>
      <w:r w:rsidR="00CD3A49" w:rsidRPr="00AD1907">
        <w:rPr>
          <w:rFonts w:ascii="Arial" w:hAnsi="Arial" w:cs="Arial"/>
          <w:sz w:val="24"/>
          <w:szCs w:val="24"/>
        </w:rPr>
        <w:fldChar w:fldCharType="separate"/>
      </w:r>
      <w:r w:rsidR="00CD3A49" w:rsidRPr="00AD1907">
        <w:rPr>
          <w:rFonts w:ascii="Arial" w:hAnsi="Arial" w:cs="Arial"/>
          <w:sz w:val="24"/>
          <w:szCs w:val="24"/>
          <w:vertAlign w:val="superscript"/>
        </w:rPr>
        <w:t>8</w:t>
      </w:r>
      <w:r w:rsidR="00CD3A49" w:rsidRPr="00AD1907">
        <w:rPr>
          <w:rFonts w:ascii="Arial" w:hAnsi="Arial" w:cs="Arial"/>
          <w:sz w:val="24"/>
          <w:szCs w:val="24"/>
        </w:rPr>
        <w:fldChar w:fldCharType="end"/>
      </w:r>
      <w:r w:rsidR="001F1E83" w:rsidRPr="00AD1907">
        <w:rPr>
          <w:rFonts w:ascii="Arial" w:hAnsi="Arial" w:cs="Arial"/>
          <w:sz w:val="24"/>
          <w:szCs w:val="24"/>
        </w:rPr>
        <w:t xml:space="preserve">, </w:t>
      </w:r>
      <w:r w:rsidR="00DC1332" w:rsidRPr="00AD1907">
        <w:rPr>
          <w:rFonts w:ascii="Arial" w:hAnsi="Arial" w:cs="Arial"/>
          <w:sz w:val="24"/>
          <w:szCs w:val="24"/>
        </w:rPr>
        <w:t xml:space="preserve">A </w:t>
      </w:r>
      <w:proofErr w:type="spellStart"/>
      <w:r w:rsidR="00DC1332" w:rsidRPr="00AD1907">
        <w:rPr>
          <w:rFonts w:ascii="Arial" w:hAnsi="Arial" w:cs="Arial"/>
          <w:sz w:val="24"/>
          <w:szCs w:val="24"/>
        </w:rPr>
        <w:t>metagene</w:t>
      </w:r>
      <w:proofErr w:type="spellEnd"/>
      <w:r w:rsidR="00DC1332" w:rsidRPr="00AD1907">
        <w:rPr>
          <w:rFonts w:ascii="Arial" w:hAnsi="Arial" w:cs="Arial"/>
          <w:sz w:val="24"/>
          <w:szCs w:val="24"/>
        </w:rPr>
        <w:t xml:space="preserve"> </w:t>
      </w:r>
      <w:r w:rsidR="001F51F0" w:rsidRPr="00AD1907">
        <w:rPr>
          <w:rFonts w:ascii="Arial" w:hAnsi="Arial" w:cs="Arial"/>
          <w:sz w:val="24"/>
          <w:szCs w:val="24"/>
        </w:rPr>
        <w:t>Z-</w:t>
      </w:r>
      <w:r w:rsidR="00DC1332" w:rsidRPr="00AD1907">
        <w:rPr>
          <w:rFonts w:ascii="Arial" w:hAnsi="Arial" w:cs="Arial"/>
          <w:sz w:val="24"/>
          <w:szCs w:val="24"/>
        </w:rPr>
        <w:t xml:space="preserve">score </w:t>
      </w:r>
      <w:proofErr w:type="spellStart"/>
      <w:r w:rsidR="00DC1332" w:rsidRPr="00AD1907">
        <w:rPr>
          <w:rFonts w:ascii="Arial" w:hAnsi="Arial" w:cs="Arial"/>
          <w:sz w:val="24"/>
          <w:szCs w:val="24"/>
        </w:rPr>
        <w:t>built</w:t>
      </w:r>
      <w:proofErr w:type="spellEnd"/>
      <w:r w:rsidR="00DC1332" w:rsidRPr="00AD1907">
        <w:rPr>
          <w:rFonts w:ascii="Arial" w:hAnsi="Arial" w:cs="Arial"/>
          <w:sz w:val="24"/>
          <w:szCs w:val="24"/>
        </w:rPr>
        <w:t xml:space="preserve"> </w:t>
      </w:r>
      <w:proofErr w:type="spellStart"/>
      <w:r w:rsidR="00DC1332" w:rsidRPr="00AD1907">
        <w:rPr>
          <w:rFonts w:ascii="Arial" w:hAnsi="Arial" w:cs="Arial"/>
          <w:sz w:val="24"/>
          <w:szCs w:val="24"/>
        </w:rPr>
        <w:t>utilizing</w:t>
      </w:r>
      <w:proofErr w:type="spellEnd"/>
      <w:r w:rsidR="00DC1332" w:rsidRPr="00AD1907">
        <w:rPr>
          <w:rFonts w:ascii="Arial" w:hAnsi="Arial" w:cs="Arial"/>
          <w:sz w:val="24"/>
          <w:szCs w:val="24"/>
        </w:rPr>
        <w:t xml:space="preserve"> 24 </w:t>
      </w:r>
      <w:proofErr w:type="spellStart"/>
      <w:r w:rsidR="00DC1332" w:rsidRPr="00AD1907">
        <w:rPr>
          <w:rFonts w:ascii="Arial" w:hAnsi="Arial" w:cs="Arial"/>
          <w:sz w:val="24"/>
          <w:szCs w:val="24"/>
        </w:rPr>
        <w:t>gene</w:t>
      </w:r>
      <w:proofErr w:type="spellEnd"/>
      <w:r w:rsidR="00DC1332" w:rsidRPr="00AD1907">
        <w:rPr>
          <w:rFonts w:ascii="Arial" w:hAnsi="Arial" w:cs="Arial"/>
          <w:sz w:val="24"/>
          <w:szCs w:val="24"/>
        </w:rPr>
        <w:t xml:space="preserve">-profile </w:t>
      </w:r>
      <w:r w:rsidR="00BE56AC" w:rsidRPr="00AD1907">
        <w:rPr>
          <w:rFonts w:ascii="Arial" w:hAnsi="Arial" w:cs="Arial"/>
          <w:sz w:val="24"/>
          <w:szCs w:val="24"/>
        </w:rPr>
        <w:t xml:space="preserve">of E2F4 </w:t>
      </w:r>
      <w:proofErr w:type="spellStart"/>
      <w:r w:rsidR="00BE56AC" w:rsidRPr="00AD1907">
        <w:rPr>
          <w:rFonts w:ascii="Arial" w:hAnsi="Arial" w:cs="Arial"/>
          <w:sz w:val="24"/>
          <w:szCs w:val="24"/>
        </w:rPr>
        <w:t>target</w:t>
      </w:r>
      <w:proofErr w:type="spellEnd"/>
      <w:r w:rsidR="00BE56AC" w:rsidRPr="00AD1907">
        <w:rPr>
          <w:rFonts w:ascii="Arial" w:hAnsi="Arial" w:cs="Arial"/>
          <w:sz w:val="24"/>
          <w:szCs w:val="24"/>
        </w:rPr>
        <w:t xml:space="preserve"> activation </w:t>
      </w:r>
      <w:proofErr w:type="spellStart"/>
      <w:r w:rsidR="001F51F0" w:rsidRPr="00AD1907">
        <w:rPr>
          <w:rFonts w:ascii="Arial" w:hAnsi="Arial" w:cs="Arial"/>
          <w:sz w:val="24"/>
          <w:szCs w:val="24"/>
        </w:rPr>
        <w:t>defined</w:t>
      </w:r>
      <w:proofErr w:type="spellEnd"/>
      <w:r w:rsidR="001F51F0" w:rsidRPr="00AD1907">
        <w:rPr>
          <w:rFonts w:ascii="Arial" w:hAnsi="Arial" w:cs="Arial"/>
          <w:sz w:val="24"/>
          <w:szCs w:val="24"/>
        </w:rPr>
        <w:t xml:space="preserve"> by</w:t>
      </w:r>
      <w:r w:rsidR="00DC1332" w:rsidRPr="00AD1907">
        <w:rPr>
          <w:rFonts w:ascii="Arial" w:hAnsi="Arial" w:cs="Arial"/>
          <w:sz w:val="24"/>
          <w:szCs w:val="24"/>
        </w:rPr>
        <w:t xml:space="preserve"> </w:t>
      </w:r>
      <w:proofErr w:type="spellStart"/>
      <w:r w:rsidR="00DC1332" w:rsidRPr="00AD1907">
        <w:rPr>
          <w:rFonts w:ascii="Arial" w:hAnsi="Arial" w:cs="Arial"/>
          <w:sz w:val="24"/>
          <w:szCs w:val="24"/>
        </w:rPr>
        <w:t>authors</w:t>
      </w:r>
      <w:proofErr w:type="spellEnd"/>
      <w:r w:rsidR="001F51F0" w:rsidRPr="00AD1907">
        <w:rPr>
          <w:rFonts w:ascii="Arial" w:hAnsi="Arial" w:cs="Arial"/>
          <w:sz w:val="24"/>
          <w:szCs w:val="24"/>
        </w:rPr>
        <w:t>.</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ICR</w:t>
      </w:r>
      <w:r w:rsidRPr="00AD1907">
        <w:rPr>
          <w:rFonts w:ascii="Arial" w:hAnsi="Arial" w:cs="Arial"/>
          <w:sz w:val="24"/>
          <w:szCs w:val="24"/>
        </w:rPr>
        <w:t>`</w:t>
      </w:r>
      <w:r w:rsidR="001F51F0" w:rsidRPr="00AD1907">
        <w:rPr>
          <w:rFonts w:ascii="Arial" w:hAnsi="Arial" w:cs="Arial"/>
          <w:sz w:val="24"/>
          <w:szCs w:val="24"/>
        </w:rPr>
        <w:fldChar w:fldCharType="begin"/>
      </w:r>
      <w:r w:rsidR="001F51F0" w:rsidRPr="00AD1907">
        <w:rPr>
          <w:rFonts w:ascii="Arial" w:hAnsi="Arial" w:cs="Arial"/>
          <w:sz w:val="24"/>
          <w:szCs w:val="24"/>
        </w:rPr>
        <w:instrText xml:space="preserve"> ADDIN ZOTERO_ITEM CSL_CITATION {"citationID":"oARHh4ZV","properties":{"formattedCitation":"\\super 9\\nosupersub{}","plainCitation":"9","noteIndex":0},"citationItems":[{"id":418,"uris":["http://zotero.org/users/local/myx5fSiN/items/5Z5BJR5R"],"uri":["http://zotero.org/users/local/myx5fSiN/items/5Z5BJR5R"],"itemData":{"id":418,"type":"article-journal","title":"The immunologic constant of rejection classification refines the prognostic value of conventional prognostic signatures in breast cancer.","container-title":"British journal of cancer","page":"1383-1391","volume":"119","issue":"11","abstract":"BACKGROUND: The immunologic constant of rejection (ICR) is a broad phenomenon of  Th-1 immunity-mediated, tissue-specific destruction. METHODS: We tested the prognostic value of a 20-gene ICR expression signature in 8766 early breast cancers. RESULTS: Thirty-three percent of tumours were ICR1, 29% ICR2, 23% ICR3,  and 15% ICR4. In univariate analysis, ICR4 was associated with a 36% reduction in risk of metastatic relapse when compared with ICR1-3 (p = 2.30E-03). In multivariate analysis including notably the three major prognostic signatures (Recurrence score, 70-gene signature, ROR-P), ICR was the strongest predictive variable (p = 9.80E-04). ICR showed no prognostic value in the HR+/HER2- subtype, but prognostic value in the HER2+ and TN subtypes. Furthermore, in each molecular subtype and among the tumours defined as high risk by the three prognostic signatures, ICR4 patients had a 41-75% reduction in risk of relapse as compared with ICR1-3 patients. ICR added significant prognostic information to that provided by the clinico-genomic models in the overall population and in each molecular subtype. ICR4 was independently associated with achievement of pathological complete response to neoadjuvant chemotherapy (p = 2.97E-04). CONCLUSION: ICR signature adds prognostic information to that of current proliferation-based signatures, with which it could be integrated to improve patients' stratification and guide adjuvant treatment.","DOI":"10.1038/s41416-018-0309-1","ISSN":"1532-1827 0007-0920","note":"PMID: 30353048 \nPMCID: PMC6265245","journalAbbreviation":"Br J Cancer","language":"eng","author":[{"family":"Bertucci","given":"Francois"},{"family":"Finetti","given":"Pascal"},{"family":"Simeone","given":"Ines"},{"family":"Hendrickx","given":"Wouter"},{"family":"Wang","given":"Ena"},{"family":"Marincola","given":"Francesco M."},{"family":"Viens","given":"Patrice"},{"family":"Mamessier","given":"Emilie"},{"family":"Ceccarelli","given":"Michele"},{"family":"Birnbaum","given":"Daniel"},{"family":"Bedognetti","given":"Davide"}],"issued":{"date-parts":[["2018",11]]}}}],"schema":"https://github.com/citation-style-language/schema/raw/master/csl-citation.json"} </w:instrText>
      </w:r>
      <w:r w:rsidR="001F51F0" w:rsidRPr="00AD1907">
        <w:rPr>
          <w:rFonts w:ascii="Arial" w:hAnsi="Arial" w:cs="Arial"/>
          <w:sz w:val="24"/>
          <w:szCs w:val="24"/>
        </w:rPr>
        <w:fldChar w:fldCharType="separate"/>
      </w:r>
      <w:r w:rsidR="001F51F0" w:rsidRPr="00AD1907">
        <w:rPr>
          <w:rFonts w:ascii="Arial" w:hAnsi="Arial" w:cs="Arial"/>
          <w:sz w:val="24"/>
          <w:szCs w:val="24"/>
          <w:vertAlign w:val="superscript"/>
        </w:rPr>
        <w:t>9</w:t>
      </w:r>
      <w:r w:rsidR="001F51F0" w:rsidRPr="00AD1907">
        <w:rPr>
          <w:rFonts w:ascii="Arial" w:hAnsi="Arial" w:cs="Arial"/>
          <w:sz w:val="24"/>
          <w:szCs w:val="24"/>
        </w:rPr>
        <w:fldChar w:fldCharType="end"/>
      </w:r>
      <w:r w:rsidR="001F1E83" w:rsidRPr="00AD1907">
        <w:rPr>
          <w:rFonts w:ascii="Arial" w:hAnsi="Arial" w:cs="Arial"/>
          <w:sz w:val="24"/>
          <w:szCs w:val="24"/>
        </w:rPr>
        <w:t xml:space="preserve">, </w:t>
      </w:r>
      <w:r w:rsidR="004C16C8" w:rsidRPr="00AD1907">
        <w:rPr>
          <w:rFonts w:ascii="Arial" w:hAnsi="Arial" w:cs="Arial"/>
          <w:sz w:val="24"/>
          <w:szCs w:val="24"/>
        </w:rPr>
        <w:t xml:space="preserve">An </w:t>
      </w:r>
      <w:proofErr w:type="spellStart"/>
      <w:r w:rsidR="004C16C8" w:rsidRPr="00AD1907">
        <w:rPr>
          <w:rFonts w:ascii="Arial" w:hAnsi="Arial" w:cs="Arial"/>
          <w:sz w:val="24"/>
          <w:szCs w:val="24"/>
        </w:rPr>
        <w:t>unsupervised</w:t>
      </w:r>
      <w:proofErr w:type="spellEnd"/>
      <w:r w:rsidR="004C16C8" w:rsidRPr="00AD1907">
        <w:rPr>
          <w:rFonts w:ascii="Arial" w:hAnsi="Arial" w:cs="Arial"/>
          <w:sz w:val="24"/>
          <w:szCs w:val="24"/>
        </w:rPr>
        <w:t xml:space="preserve"> </w:t>
      </w:r>
      <w:r w:rsidR="006144E1" w:rsidRPr="00AD1907">
        <w:rPr>
          <w:rFonts w:ascii="Arial" w:hAnsi="Arial" w:cs="Arial"/>
          <w:sz w:val="24"/>
          <w:szCs w:val="24"/>
        </w:rPr>
        <w:t xml:space="preserve">classification </w:t>
      </w:r>
      <w:r w:rsidR="004C16C8" w:rsidRPr="00AD1907">
        <w:rPr>
          <w:rFonts w:ascii="Arial" w:hAnsi="Arial" w:cs="Arial"/>
          <w:sz w:val="24"/>
          <w:szCs w:val="24"/>
        </w:rPr>
        <w:t xml:space="preserve">model </w:t>
      </w:r>
      <w:proofErr w:type="spellStart"/>
      <w:r w:rsidR="004C16C8" w:rsidRPr="00AD1907">
        <w:rPr>
          <w:rFonts w:ascii="Arial" w:hAnsi="Arial" w:cs="Arial"/>
          <w:sz w:val="24"/>
          <w:szCs w:val="24"/>
        </w:rPr>
        <w:t>built</w:t>
      </w:r>
      <w:proofErr w:type="spellEnd"/>
      <w:r w:rsidR="004C16C8" w:rsidRPr="00AD1907">
        <w:rPr>
          <w:rFonts w:ascii="Arial" w:hAnsi="Arial" w:cs="Arial"/>
          <w:sz w:val="24"/>
          <w:szCs w:val="24"/>
        </w:rPr>
        <w:t xml:space="preserve"> </w:t>
      </w:r>
      <w:proofErr w:type="spellStart"/>
      <w:r w:rsidR="004C16C8" w:rsidRPr="00AD1907">
        <w:rPr>
          <w:rFonts w:ascii="Arial" w:hAnsi="Arial" w:cs="Arial"/>
          <w:sz w:val="24"/>
          <w:szCs w:val="24"/>
        </w:rPr>
        <w:t>utilizing</w:t>
      </w:r>
      <w:proofErr w:type="spellEnd"/>
      <w:r w:rsidR="004C16C8" w:rsidRPr="00AD1907">
        <w:rPr>
          <w:rFonts w:ascii="Arial" w:hAnsi="Arial" w:cs="Arial"/>
          <w:sz w:val="24"/>
          <w:szCs w:val="24"/>
        </w:rPr>
        <w:t xml:space="preserve"> the 20-gene profile</w:t>
      </w:r>
      <w:r w:rsidR="006144E1" w:rsidRPr="00AD1907">
        <w:rPr>
          <w:rFonts w:ascii="Arial" w:hAnsi="Arial" w:cs="Arial"/>
          <w:sz w:val="24"/>
          <w:szCs w:val="24"/>
        </w:rPr>
        <w:t xml:space="preserve"> of immune </w:t>
      </w:r>
      <w:proofErr w:type="spellStart"/>
      <w:r w:rsidR="006144E1" w:rsidRPr="00AD1907">
        <w:rPr>
          <w:rFonts w:ascii="Arial" w:hAnsi="Arial" w:cs="Arial"/>
          <w:sz w:val="24"/>
          <w:szCs w:val="24"/>
        </w:rPr>
        <w:t>phenotypes</w:t>
      </w:r>
      <w:proofErr w:type="spellEnd"/>
      <w:r w:rsidR="004C16C8" w:rsidRPr="00AD1907">
        <w:rPr>
          <w:rFonts w:ascii="Arial" w:hAnsi="Arial" w:cs="Arial"/>
          <w:sz w:val="24"/>
          <w:szCs w:val="24"/>
        </w:rPr>
        <w:t xml:space="preserve"> </w:t>
      </w:r>
      <w:proofErr w:type="spellStart"/>
      <w:r w:rsidR="004C16C8" w:rsidRPr="00AD1907">
        <w:rPr>
          <w:rFonts w:ascii="Arial" w:hAnsi="Arial" w:cs="Arial"/>
          <w:sz w:val="24"/>
          <w:szCs w:val="24"/>
        </w:rPr>
        <w:t>defined</w:t>
      </w:r>
      <w:proofErr w:type="spellEnd"/>
      <w:r w:rsidR="004C16C8" w:rsidRPr="00AD1907">
        <w:rPr>
          <w:rFonts w:ascii="Arial" w:hAnsi="Arial" w:cs="Arial"/>
          <w:sz w:val="24"/>
          <w:szCs w:val="24"/>
        </w:rPr>
        <w:t xml:space="preserve"> by </w:t>
      </w:r>
      <w:proofErr w:type="spellStart"/>
      <w:r w:rsidR="004C16C8" w:rsidRPr="00AD1907">
        <w:rPr>
          <w:rFonts w:ascii="Arial" w:hAnsi="Arial" w:cs="Arial"/>
          <w:sz w:val="24"/>
          <w:szCs w:val="24"/>
        </w:rPr>
        <w:t>authors</w:t>
      </w:r>
      <w:proofErr w:type="spellEnd"/>
      <w:r w:rsidR="006144E1" w:rsidRPr="00AD1907">
        <w:rPr>
          <w:rFonts w:ascii="Arial" w:hAnsi="Arial" w:cs="Arial"/>
          <w:sz w:val="24"/>
          <w:szCs w:val="24"/>
        </w:rPr>
        <w:t xml:space="preserve"> </w:t>
      </w:r>
      <w:proofErr w:type="spellStart"/>
      <w:r w:rsidR="006144E1" w:rsidRPr="00AD1907">
        <w:rPr>
          <w:rFonts w:ascii="Arial" w:hAnsi="Arial" w:cs="Arial"/>
          <w:sz w:val="24"/>
          <w:szCs w:val="24"/>
        </w:rPr>
        <w:t>performed</w:t>
      </w:r>
      <w:proofErr w:type="spellEnd"/>
      <w:r w:rsidR="006144E1" w:rsidRPr="00AD1907">
        <w:rPr>
          <w:rFonts w:ascii="Arial" w:hAnsi="Arial" w:cs="Arial"/>
          <w:sz w:val="24"/>
          <w:szCs w:val="24"/>
        </w:rPr>
        <w:t xml:space="preserve"> </w:t>
      </w:r>
      <w:proofErr w:type="spellStart"/>
      <w:r w:rsidR="00AC293D" w:rsidRPr="00AD1907">
        <w:rPr>
          <w:rFonts w:ascii="Arial" w:hAnsi="Arial" w:cs="Arial"/>
          <w:sz w:val="24"/>
          <w:szCs w:val="24"/>
        </w:rPr>
        <w:t>with</w:t>
      </w:r>
      <w:proofErr w:type="spellEnd"/>
      <w:r w:rsidR="00AC293D" w:rsidRPr="00AD1907">
        <w:rPr>
          <w:rFonts w:ascii="Arial" w:hAnsi="Arial" w:cs="Arial"/>
          <w:sz w:val="24"/>
          <w:szCs w:val="24"/>
        </w:rPr>
        <w:t xml:space="preserve"> consensus </w:t>
      </w:r>
      <w:proofErr w:type="spellStart"/>
      <w:r w:rsidR="00AC293D" w:rsidRPr="00AD1907">
        <w:rPr>
          <w:rFonts w:ascii="Arial" w:hAnsi="Arial" w:cs="Arial"/>
          <w:sz w:val="24"/>
          <w:szCs w:val="24"/>
        </w:rPr>
        <w:t>clustering</w:t>
      </w:r>
      <w:proofErr w:type="spellEnd"/>
      <w:r w:rsidR="00AC293D" w:rsidRPr="00AD1907">
        <w:rPr>
          <w:rFonts w:ascii="Arial" w:hAnsi="Arial" w:cs="Arial"/>
          <w:sz w:val="24"/>
          <w:szCs w:val="24"/>
        </w:rPr>
        <w:t xml:space="preserve"> (R package </w:t>
      </w:r>
      <w:proofErr w:type="spellStart"/>
      <w:r w:rsidR="00AC293D" w:rsidRPr="00AD1907">
        <w:rPr>
          <w:rFonts w:ascii="Arial" w:hAnsi="Arial" w:cs="Arial"/>
          <w:i/>
          <w:sz w:val="24"/>
          <w:szCs w:val="24"/>
        </w:rPr>
        <w:t>ConsensusClusterPlus</w:t>
      </w:r>
      <w:proofErr w:type="spellEnd"/>
      <w:r w:rsidR="00AC293D" w:rsidRPr="00AD1907">
        <w:rPr>
          <w:rFonts w:ascii="Arial" w:hAnsi="Arial" w:cs="Arial"/>
          <w:sz w:val="24"/>
          <w:szCs w:val="24"/>
        </w:rPr>
        <w:t xml:space="preserve"> v1.46) </w:t>
      </w:r>
      <w:r w:rsidR="00D9549C" w:rsidRPr="00AD1907">
        <w:rPr>
          <w:rFonts w:ascii="Arial" w:hAnsi="Arial" w:cs="Arial"/>
          <w:sz w:val="24"/>
          <w:szCs w:val="24"/>
        </w:rPr>
        <w:t xml:space="preserve">to </w:t>
      </w:r>
      <w:proofErr w:type="spellStart"/>
      <w:r w:rsidR="00D9549C" w:rsidRPr="00AD1907">
        <w:rPr>
          <w:rFonts w:ascii="Arial" w:hAnsi="Arial" w:cs="Arial"/>
          <w:sz w:val="24"/>
          <w:szCs w:val="24"/>
        </w:rPr>
        <w:t>classify</w:t>
      </w:r>
      <w:proofErr w:type="spellEnd"/>
      <w:r w:rsidR="00D9549C" w:rsidRPr="00AD1907">
        <w:rPr>
          <w:rFonts w:ascii="Arial" w:hAnsi="Arial" w:cs="Arial"/>
          <w:sz w:val="24"/>
          <w:szCs w:val="24"/>
        </w:rPr>
        <w:t xml:space="preserve"> </w:t>
      </w:r>
      <w:proofErr w:type="spellStart"/>
      <w:r w:rsidR="00AC293D" w:rsidRPr="00AD1907">
        <w:rPr>
          <w:rFonts w:ascii="Arial" w:hAnsi="Arial" w:cs="Arial"/>
          <w:sz w:val="24"/>
          <w:szCs w:val="24"/>
        </w:rPr>
        <w:t>samples</w:t>
      </w:r>
      <w:proofErr w:type="spellEnd"/>
      <w:r w:rsidR="00AC293D" w:rsidRPr="00AD1907">
        <w:rPr>
          <w:rFonts w:ascii="Arial" w:hAnsi="Arial" w:cs="Arial"/>
          <w:sz w:val="24"/>
          <w:szCs w:val="24"/>
        </w:rPr>
        <w:t xml:space="preserve"> </w:t>
      </w:r>
      <w:proofErr w:type="spellStart"/>
      <w:r w:rsidR="00AC293D" w:rsidRPr="00AD1907">
        <w:rPr>
          <w:rFonts w:ascii="Arial" w:hAnsi="Arial" w:cs="Arial"/>
          <w:sz w:val="24"/>
          <w:szCs w:val="24"/>
        </w:rPr>
        <w:t>in</w:t>
      </w:r>
      <w:proofErr w:type="spellEnd"/>
      <w:r w:rsidR="00AC293D" w:rsidRPr="00AD1907">
        <w:rPr>
          <w:rFonts w:ascii="Arial" w:hAnsi="Arial" w:cs="Arial"/>
          <w:sz w:val="24"/>
          <w:szCs w:val="24"/>
        </w:rPr>
        <w:t xml:space="preserve"> 4 ICR groups</w:t>
      </w:r>
      <w:r w:rsidR="00D9549C" w:rsidRPr="00AD1907">
        <w:rPr>
          <w:rFonts w:ascii="Arial" w:hAnsi="Arial" w:cs="Arial"/>
          <w:sz w:val="24"/>
          <w:szCs w:val="24"/>
        </w:rPr>
        <w:t>.</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Immunome</w:t>
      </w:r>
      <w:r w:rsidRPr="00AD1907">
        <w:rPr>
          <w:rFonts w:ascii="Arial" w:hAnsi="Arial" w:cs="Arial"/>
          <w:sz w:val="24"/>
          <w:szCs w:val="24"/>
        </w:rPr>
        <w:t>`</w:t>
      </w:r>
      <w:r w:rsidR="00D9549C" w:rsidRPr="00AD1907">
        <w:rPr>
          <w:rFonts w:ascii="Arial" w:hAnsi="Arial" w:cs="Arial"/>
          <w:sz w:val="24"/>
          <w:szCs w:val="24"/>
        </w:rPr>
        <w:fldChar w:fldCharType="begin"/>
      </w:r>
      <w:r w:rsidR="00D9549C" w:rsidRPr="00AD1907">
        <w:rPr>
          <w:rFonts w:ascii="Arial" w:hAnsi="Arial" w:cs="Arial"/>
          <w:sz w:val="24"/>
          <w:szCs w:val="24"/>
        </w:rPr>
        <w:instrText xml:space="preserve"> ADDIN ZOTERO_ITEM CSL_CITATION {"citationID":"Hau0LZd0","properties":{"formattedCitation":"\\super 10\\nosupersub{}","plainCitation":"10","noteIndex":0},"citationItems":[{"id":392,"uris":["http://zotero.org/users/local/myx5fSiN/items/U2DVY6AH"],"uri":["http://zotero.org/users/local/myx5fSiN/items/U2DVY6AH"],"itemData":{"id":392,"type":"article-journal","title":"Spatiotemporal dynamics of intratumoral immune cells reveal the immune landscape in human cancer","container-title":"Immunity","page":"782-795","volume":"39","issue":"4","source":"PubMed","abstract":"The complex interactions between tumors and their microenvironment remain to be elucidated. Combining large-scale approaches, we examined the spatio-temporal dynamics of 28 different immune cell types (immunome) infiltrating tumors. We found that the immune infiltrate composition changed at each tumor stage and that particular cells had a major impact on survival. Densities of T follicular helper (Tfh) cells and innate cells increased, whereas most T cell densities decreased along with tumor progression. The number of B cells, which are key players in the core immune network and are associated with prolonged survival, increased at a late stage and showed a dual effect on recurrence and tumor progression. The immune control relevance was demonstrated in three endoscopic orthotopic colon-cancer mouse models. Genomic instability of the chemokine CXCL13 was a mechanism associated with Tfh and B cell infiltration. CXCL13 and IL21 were pivotal factors for the Tfh/B cell axis correlating with survival. This integrative study reveals the immune landscape in human colorectal cancer and the major hallmarks of the microenvironment associated with tumor progression and recurrence.","DOI":"10.1016/j.immuni.2013.10.003","ISSN":"1097-4180","note":"PMID: 24138885","journalAbbreviation":"Immunity","language":"eng","author":[{"family":"Bindea","given":"Gabriela"},{"family":"Mlecnik","given":"Bernhard"},{"family":"Tosolini","given":"Marie"},{"family":"Kirilovsky","given":"Amos"},{"family":"Waldner","given":"Maximilian"},{"family":"Obenauf","given":"Anna C."},{"family":"Angell","given":"Helen"},{"family":"Fredriksen","given":"Tessa"},{"family":"Lafontaine","given":"Lucie"},{"family":"Berger","given":"Anne"},{"family":"Bruneval","given":"Patrick"},{"family":"Fridman","given":"Wolf Herman"},{"family":"Becker","given":"Christoph"},{"family":"Pagès","given":"Franck"},{"family":"Speicher","given":"Michael R."},{"family":"Trajanoski","given":"Zlatko"},{"family":"Galon","given":"Jérôme"}],"issued":{"date-parts":[["2013",10,17]]}}}],"schema":"https://github.com/citation-style-language/schema/raw/master/csl-citation.json"} </w:instrText>
      </w:r>
      <w:r w:rsidR="00D9549C" w:rsidRPr="00AD1907">
        <w:rPr>
          <w:rFonts w:ascii="Arial" w:hAnsi="Arial" w:cs="Arial"/>
          <w:sz w:val="24"/>
          <w:szCs w:val="24"/>
        </w:rPr>
        <w:fldChar w:fldCharType="separate"/>
      </w:r>
      <w:r w:rsidR="00D9549C" w:rsidRPr="00AD1907">
        <w:rPr>
          <w:rFonts w:ascii="Arial" w:hAnsi="Arial" w:cs="Arial"/>
          <w:sz w:val="24"/>
          <w:szCs w:val="24"/>
          <w:vertAlign w:val="superscript"/>
        </w:rPr>
        <w:t>10</w:t>
      </w:r>
      <w:r w:rsidR="00D9549C" w:rsidRPr="00AD1907">
        <w:rPr>
          <w:rFonts w:ascii="Arial" w:hAnsi="Arial" w:cs="Arial"/>
          <w:sz w:val="24"/>
          <w:szCs w:val="24"/>
        </w:rPr>
        <w:fldChar w:fldCharType="end"/>
      </w:r>
      <w:r w:rsidR="001F1E83" w:rsidRPr="00AD1907">
        <w:rPr>
          <w:rFonts w:ascii="Arial" w:hAnsi="Arial" w:cs="Arial"/>
          <w:sz w:val="24"/>
          <w:szCs w:val="24"/>
        </w:rPr>
        <w:t xml:space="preserve">, </w:t>
      </w:r>
      <w:r w:rsidR="00D9549C" w:rsidRPr="00AD1907">
        <w:rPr>
          <w:rFonts w:ascii="Arial" w:hAnsi="Arial" w:cs="Arial"/>
          <w:sz w:val="24"/>
          <w:szCs w:val="24"/>
        </w:rPr>
        <w:t xml:space="preserve">A </w:t>
      </w:r>
      <w:proofErr w:type="spellStart"/>
      <w:r w:rsidR="00D9549C" w:rsidRPr="00AD1907">
        <w:rPr>
          <w:rFonts w:ascii="Arial" w:hAnsi="Arial" w:cs="Arial"/>
          <w:sz w:val="24"/>
          <w:szCs w:val="24"/>
        </w:rPr>
        <w:t>metagene</w:t>
      </w:r>
      <w:proofErr w:type="spellEnd"/>
      <w:r w:rsidR="00D9549C" w:rsidRPr="00AD1907">
        <w:rPr>
          <w:rFonts w:ascii="Arial" w:hAnsi="Arial" w:cs="Arial"/>
          <w:sz w:val="24"/>
          <w:szCs w:val="24"/>
        </w:rPr>
        <w:t xml:space="preserve"> score model </w:t>
      </w:r>
      <w:proofErr w:type="spellStart"/>
      <w:r w:rsidR="00D9549C" w:rsidRPr="00AD1907">
        <w:rPr>
          <w:rFonts w:ascii="Arial" w:hAnsi="Arial" w:cs="Arial"/>
          <w:sz w:val="24"/>
          <w:szCs w:val="24"/>
        </w:rPr>
        <w:t>built</w:t>
      </w:r>
      <w:proofErr w:type="spellEnd"/>
      <w:r w:rsidR="00D9549C" w:rsidRPr="00AD1907">
        <w:rPr>
          <w:rFonts w:ascii="Arial" w:hAnsi="Arial" w:cs="Arial"/>
          <w:sz w:val="24"/>
          <w:szCs w:val="24"/>
        </w:rPr>
        <w:t xml:space="preserve"> </w:t>
      </w:r>
      <w:proofErr w:type="spellStart"/>
      <w:r w:rsidR="00D9549C" w:rsidRPr="00AD1907">
        <w:rPr>
          <w:rFonts w:ascii="Arial" w:hAnsi="Arial" w:cs="Arial"/>
          <w:sz w:val="24"/>
          <w:szCs w:val="24"/>
        </w:rPr>
        <w:t>utilizing</w:t>
      </w:r>
      <w:proofErr w:type="spellEnd"/>
      <w:r w:rsidR="00D9549C" w:rsidRPr="00AD1907">
        <w:rPr>
          <w:rFonts w:ascii="Arial" w:hAnsi="Arial" w:cs="Arial"/>
          <w:sz w:val="24"/>
          <w:szCs w:val="24"/>
        </w:rPr>
        <w:t xml:space="preserve"> </w:t>
      </w:r>
      <w:proofErr w:type="spellStart"/>
      <w:r w:rsidR="00D9549C" w:rsidRPr="00AD1907">
        <w:rPr>
          <w:rFonts w:ascii="Arial" w:hAnsi="Arial" w:cs="Arial"/>
          <w:sz w:val="24"/>
          <w:szCs w:val="24"/>
        </w:rPr>
        <w:t>gene</w:t>
      </w:r>
      <w:proofErr w:type="spellEnd"/>
      <w:r w:rsidR="00D9549C" w:rsidRPr="00AD1907">
        <w:rPr>
          <w:rFonts w:ascii="Arial" w:hAnsi="Arial" w:cs="Arial"/>
          <w:sz w:val="24"/>
          <w:szCs w:val="24"/>
        </w:rPr>
        <w:t xml:space="preserve"> expression signatures of 28 </w:t>
      </w:r>
      <w:proofErr w:type="spellStart"/>
      <w:r w:rsidR="00D9549C" w:rsidRPr="00AD1907">
        <w:rPr>
          <w:rFonts w:ascii="Arial" w:hAnsi="Arial" w:cs="Arial"/>
          <w:sz w:val="24"/>
          <w:szCs w:val="24"/>
        </w:rPr>
        <w:t>different</w:t>
      </w:r>
      <w:proofErr w:type="spellEnd"/>
      <w:r w:rsidR="00D9549C" w:rsidRPr="00AD1907">
        <w:rPr>
          <w:rFonts w:ascii="Arial" w:hAnsi="Arial" w:cs="Arial"/>
          <w:sz w:val="24"/>
          <w:szCs w:val="24"/>
        </w:rPr>
        <w:t xml:space="preserve"> immune </w:t>
      </w:r>
      <w:proofErr w:type="spellStart"/>
      <w:r w:rsidR="00D9549C" w:rsidRPr="00AD1907">
        <w:rPr>
          <w:rFonts w:ascii="Arial" w:hAnsi="Arial" w:cs="Arial"/>
          <w:sz w:val="24"/>
          <w:szCs w:val="24"/>
        </w:rPr>
        <w:t>cell</w:t>
      </w:r>
      <w:proofErr w:type="spellEnd"/>
      <w:r w:rsidR="00D9549C" w:rsidRPr="00AD1907">
        <w:rPr>
          <w:rFonts w:ascii="Arial" w:hAnsi="Arial" w:cs="Arial"/>
          <w:sz w:val="24"/>
          <w:szCs w:val="24"/>
        </w:rPr>
        <w:t xml:space="preserve"> types of </w:t>
      </w:r>
      <w:proofErr w:type="spellStart"/>
      <w:r w:rsidR="00D9549C" w:rsidRPr="00AD1907">
        <w:rPr>
          <w:rFonts w:ascii="Arial" w:hAnsi="Arial" w:cs="Arial"/>
          <w:sz w:val="24"/>
          <w:szCs w:val="24"/>
        </w:rPr>
        <w:t>infiltrating</w:t>
      </w:r>
      <w:proofErr w:type="spellEnd"/>
      <w:r w:rsidR="00D9549C" w:rsidRPr="00AD1907">
        <w:rPr>
          <w:rFonts w:ascii="Arial" w:hAnsi="Arial" w:cs="Arial"/>
          <w:sz w:val="24"/>
          <w:szCs w:val="24"/>
        </w:rPr>
        <w:t xml:space="preserve"> </w:t>
      </w:r>
      <w:proofErr w:type="spellStart"/>
      <w:r w:rsidR="00D9549C" w:rsidRPr="00AD1907">
        <w:rPr>
          <w:rFonts w:ascii="Arial" w:hAnsi="Arial" w:cs="Arial"/>
          <w:sz w:val="24"/>
          <w:szCs w:val="24"/>
        </w:rPr>
        <w:t>tumors</w:t>
      </w:r>
      <w:proofErr w:type="spellEnd"/>
      <w:r w:rsidR="00D9549C" w:rsidRPr="00AD1907">
        <w:rPr>
          <w:rFonts w:ascii="Arial" w:hAnsi="Arial" w:cs="Arial"/>
          <w:sz w:val="24"/>
          <w:szCs w:val="24"/>
        </w:rPr>
        <w:t xml:space="preserve"> </w:t>
      </w:r>
      <w:proofErr w:type="spellStart"/>
      <w:r w:rsidR="00D9549C" w:rsidRPr="00AD1907">
        <w:rPr>
          <w:rFonts w:ascii="Arial" w:hAnsi="Arial" w:cs="Arial"/>
          <w:sz w:val="24"/>
          <w:szCs w:val="24"/>
        </w:rPr>
        <w:t>defined</w:t>
      </w:r>
      <w:proofErr w:type="spellEnd"/>
      <w:r w:rsidR="00D9549C" w:rsidRPr="00AD1907">
        <w:rPr>
          <w:rFonts w:ascii="Arial" w:hAnsi="Arial" w:cs="Arial"/>
          <w:sz w:val="24"/>
          <w:szCs w:val="24"/>
        </w:rPr>
        <w:t xml:space="preserve"> by </w:t>
      </w:r>
      <w:proofErr w:type="spellStart"/>
      <w:r w:rsidR="00D9549C" w:rsidRPr="00AD1907">
        <w:rPr>
          <w:rFonts w:ascii="Arial" w:hAnsi="Arial" w:cs="Arial"/>
          <w:sz w:val="24"/>
          <w:szCs w:val="24"/>
        </w:rPr>
        <w:t>authors</w:t>
      </w:r>
      <w:proofErr w:type="spellEnd"/>
      <w:r w:rsidR="00D9549C" w:rsidRPr="00AD1907">
        <w:rPr>
          <w:rFonts w:ascii="Arial" w:hAnsi="Arial" w:cs="Arial"/>
          <w:sz w:val="24"/>
          <w:szCs w:val="24"/>
        </w:rPr>
        <w:t>.</w:t>
      </w:r>
    </w:p>
    <w:p w:rsidR="005667FF" w:rsidRPr="007E2CEE" w:rsidRDefault="005667FF" w:rsidP="0058392A">
      <w:pPr>
        <w:pStyle w:val="Paragraphedeliste"/>
        <w:spacing w:after="0" w:line="480" w:lineRule="auto"/>
        <w:ind w:firstLine="567"/>
        <w:jc w:val="both"/>
        <w:rPr>
          <w:rFonts w:ascii="Arial" w:hAnsi="Arial" w:cs="Arial"/>
          <w:sz w:val="24"/>
          <w:szCs w:val="24"/>
        </w:rPr>
      </w:pPr>
    </w:p>
    <w:p w:rsidR="00384E99" w:rsidRPr="00AD1907" w:rsidRDefault="004F5CA0" w:rsidP="0058392A">
      <w:pPr>
        <w:spacing w:after="0" w:line="480" w:lineRule="auto"/>
        <w:ind w:left="360" w:firstLine="567"/>
        <w:jc w:val="both"/>
        <w:rPr>
          <w:rFonts w:ascii="Arial" w:hAnsi="Arial" w:cs="Arial"/>
          <w:sz w:val="24"/>
          <w:szCs w:val="24"/>
        </w:rPr>
      </w:pPr>
      <w:r w:rsidRPr="00AD1907">
        <w:rPr>
          <w:rFonts w:ascii="Arial" w:hAnsi="Arial" w:cs="Arial"/>
          <w:sz w:val="24"/>
          <w:szCs w:val="24"/>
        </w:rPr>
        <w:t>`</w:t>
      </w:r>
      <w:r w:rsidR="00384E99" w:rsidRPr="00AD1907">
        <w:rPr>
          <w:rFonts w:ascii="Arial" w:hAnsi="Arial" w:cs="Arial"/>
          <w:i/>
          <w:sz w:val="24"/>
          <w:szCs w:val="24"/>
        </w:rPr>
        <w:t>RBloss</w:t>
      </w:r>
      <w:r w:rsidRPr="00AD1907">
        <w:rPr>
          <w:rFonts w:ascii="Arial" w:hAnsi="Arial" w:cs="Arial"/>
          <w:sz w:val="24"/>
          <w:szCs w:val="24"/>
        </w:rPr>
        <w:t>`</w:t>
      </w:r>
      <w:r w:rsidR="007921D7" w:rsidRPr="00AD1907">
        <w:rPr>
          <w:rFonts w:ascii="Arial" w:hAnsi="Arial" w:cs="Arial"/>
          <w:sz w:val="24"/>
          <w:szCs w:val="24"/>
        </w:rPr>
        <w:fldChar w:fldCharType="begin"/>
      </w:r>
      <w:r w:rsidR="007921D7" w:rsidRPr="00AD1907">
        <w:rPr>
          <w:rFonts w:ascii="Arial" w:hAnsi="Arial" w:cs="Arial"/>
          <w:sz w:val="24"/>
          <w:szCs w:val="24"/>
        </w:rPr>
        <w:instrText xml:space="preserve"> ADDIN ZOTERO_ITEM CSL_CITATION {"citationID":"25EKSIn0","properties":{"formattedCitation":"\\super 11\\nosupersub{}","plainCitation":"11","noteIndex":0},"citationItems":[{"id":398,"uris":["http://zotero.org/users/local/myx5fSiN/items/WQQUFQD7"],"uri":["http://zotero.org/users/local/myx5fSiN/items/WQQUFQD7"],"itemData":{"id":398,"type":"article-journal","title":"RB-pathway disruption in breast cancer: differential association with disease subtypes, disease-specific prognosis and therapeutic response","container-title":"Cell Cycle (Georgetown, Tex.)","page":"4153-4163","volume":"9","issue":"20","source":"PubMed","abstract":"In breast cancer, inactivation of the RB tumor suppressor gene is believed to occur via multiple mechanisms to facilitate tumorigenesis. However, the prognostic and predictive value of RB status in disease-specific clinical outcomes has remained uncertain. We investigated RB pathway deregulation in the context of both ER-positive and ER-negative disease using combined microarray datasets encompassing over 900 breast cancer patient samples. Disease-specific characteristics of RB pathway deregulation were investigated in this dataset by evaluating correlation among pathway genes as well as differential expression across patient tumor populations defined by ER status. Survival analysis among these breast cancer samples demonstrates that the RB-loss signature is associated with poor disease outcome within several independent cohorts. Within the ER-negative subpopulation, the RB-loss signature is associated with improved response to chemotherapy and longer relapse-free survival. Additionally, while individual genes in the RB target signature closely reproduce its prognostic value, they also serve to predict and monitor response to therapeutic compounds, such as the cytostatic agent PD-0332991. These results indicate that the RB-loss signature expression is associated with poor outcome in breast cancer, but predicts improved response to chemotherapy based on data in ER-negative populations. While the RB-loss signature, as a whole, demonstrates prognostic and predictive utility, a small subset of markers could be sufficient to stratify patients based on RB function and inform the selection of appropriate therapeutic regimens.","DOI":"10.4161/cc.9.20.13454","ISSN":"1551-4005","note":"PMID: 20948315\nPMCID: PMC3055199","shortTitle":"RB-pathway disruption in breast cancer","journalAbbreviation":"Cell Cycle","language":"eng","author":[{"family":"Ertel","given":"Adam"},{"family":"Dean","given":"Jeffry L."},{"family":"Rui","given":"Hallgeir"},{"family":"Liu","given":"Chengbao"},{"family":"Witkiewicz","given":"Agnes K."},{"family":"Knudsen","given":"Karen E."},{"family":"Knudsen","given":"Erik S."}],"issued":{"date-parts":[["2010",10,15]]}}}],"schema":"https://github.com/citation-style-language/schema/raw/master/csl-citation.json"} </w:instrText>
      </w:r>
      <w:r w:rsidR="007921D7" w:rsidRPr="00AD1907">
        <w:rPr>
          <w:rFonts w:ascii="Arial" w:hAnsi="Arial" w:cs="Arial"/>
          <w:sz w:val="24"/>
          <w:szCs w:val="24"/>
        </w:rPr>
        <w:fldChar w:fldCharType="separate"/>
      </w:r>
      <w:r w:rsidR="007921D7" w:rsidRPr="00AD1907">
        <w:rPr>
          <w:rFonts w:ascii="Arial" w:hAnsi="Arial" w:cs="Arial"/>
          <w:sz w:val="24"/>
          <w:szCs w:val="24"/>
          <w:vertAlign w:val="superscript"/>
        </w:rPr>
        <w:t>11</w:t>
      </w:r>
      <w:r w:rsidR="007921D7" w:rsidRPr="00AD1907">
        <w:rPr>
          <w:rFonts w:ascii="Arial" w:hAnsi="Arial" w:cs="Arial"/>
          <w:sz w:val="24"/>
          <w:szCs w:val="24"/>
        </w:rPr>
        <w:fldChar w:fldCharType="end"/>
      </w:r>
      <w:r w:rsidR="001F1E83" w:rsidRPr="00AD1907">
        <w:rPr>
          <w:rFonts w:ascii="Arial" w:hAnsi="Arial" w:cs="Arial"/>
          <w:sz w:val="24"/>
          <w:szCs w:val="24"/>
        </w:rPr>
        <w:t xml:space="preserve">, </w:t>
      </w:r>
      <w:r w:rsidR="007921D7" w:rsidRPr="00AD1907">
        <w:rPr>
          <w:rFonts w:ascii="Arial" w:hAnsi="Arial" w:cs="Arial"/>
          <w:sz w:val="24"/>
          <w:szCs w:val="24"/>
        </w:rPr>
        <w:t xml:space="preserve">A </w:t>
      </w:r>
      <w:proofErr w:type="spellStart"/>
      <w:r w:rsidR="007921D7" w:rsidRPr="00AD1907">
        <w:rPr>
          <w:rFonts w:ascii="Arial" w:hAnsi="Arial" w:cs="Arial"/>
          <w:sz w:val="24"/>
          <w:szCs w:val="24"/>
        </w:rPr>
        <w:t>metagene</w:t>
      </w:r>
      <w:proofErr w:type="spellEnd"/>
      <w:r w:rsidR="007921D7" w:rsidRPr="00AD1907">
        <w:rPr>
          <w:rFonts w:ascii="Arial" w:hAnsi="Arial" w:cs="Arial"/>
          <w:sz w:val="24"/>
          <w:szCs w:val="24"/>
        </w:rPr>
        <w:t xml:space="preserve"> Z-score model </w:t>
      </w:r>
      <w:proofErr w:type="spellStart"/>
      <w:r w:rsidR="007921D7" w:rsidRPr="00AD1907">
        <w:rPr>
          <w:rFonts w:ascii="Arial" w:hAnsi="Arial" w:cs="Arial"/>
          <w:sz w:val="24"/>
          <w:szCs w:val="24"/>
        </w:rPr>
        <w:t>built</w:t>
      </w:r>
      <w:proofErr w:type="spellEnd"/>
      <w:r w:rsidR="007921D7" w:rsidRPr="00AD1907">
        <w:rPr>
          <w:rFonts w:ascii="Arial" w:hAnsi="Arial" w:cs="Arial"/>
          <w:sz w:val="24"/>
          <w:szCs w:val="24"/>
        </w:rPr>
        <w:t xml:space="preserve"> </w:t>
      </w:r>
      <w:proofErr w:type="spellStart"/>
      <w:r w:rsidR="007921D7" w:rsidRPr="00AD1907">
        <w:rPr>
          <w:rFonts w:ascii="Arial" w:hAnsi="Arial" w:cs="Arial"/>
          <w:sz w:val="24"/>
          <w:szCs w:val="24"/>
        </w:rPr>
        <w:t>utilizing</w:t>
      </w:r>
      <w:proofErr w:type="spellEnd"/>
      <w:r w:rsidR="007921D7" w:rsidRPr="00AD1907">
        <w:rPr>
          <w:rFonts w:ascii="Arial" w:hAnsi="Arial" w:cs="Arial"/>
          <w:sz w:val="24"/>
          <w:szCs w:val="24"/>
        </w:rPr>
        <w:t xml:space="preserve"> the 159-gene profile</w:t>
      </w:r>
      <w:r w:rsidR="006E46EC" w:rsidRPr="00AD1907">
        <w:rPr>
          <w:rFonts w:ascii="Arial" w:hAnsi="Arial" w:cs="Arial"/>
          <w:sz w:val="24"/>
          <w:szCs w:val="24"/>
        </w:rPr>
        <w:t xml:space="preserve"> of RB-</w:t>
      </w:r>
      <w:proofErr w:type="spellStart"/>
      <w:r w:rsidR="006E46EC" w:rsidRPr="00AD1907">
        <w:rPr>
          <w:rFonts w:ascii="Arial" w:hAnsi="Arial" w:cs="Arial"/>
          <w:sz w:val="24"/>
          <w:szCs w:val="24"/>
        </w:rPr>
        <w:t>pathway</w:t>
      </w:r>
      <w:proofErr w:type="spellEnd"/>
      <w:r w:rsidR="006E46EC" w:rsidRPr="00AD1907">
        <w:rPr>
          <w:rFonts w:ascii="Arial" w:hAnsi="Arial" w:cs="Arial"/>
          <w:sz w:val="24"/>
          <w:szCs w:val="24"/>
        </w:rPr>
        <w:t xml:space="preserve"> </w:t>
      </w:r>
      <w:proofErr w:type="spellStart"/>
      <w:r w:rsidR="006E46EC" w:rsidRPr="00AD1907">
        <w:rPr>
          <w:rFonts w:ascii="Arial" w:hAnsi="Arial" w:cs="Arial"/>
          <w:sz w:val="24"/>
          <w:szCs w:val="24"/>
        </w:rPr>
        <w:t>loss</w:t>
      </w:r>
      <w:proofErr w:type="spellEnd"/>
      <w:r w:rsidR="006E46EC" w:rsidRPr="00AD1907">
        <w:rPr>
          <w:rFonts w:ascii="Arial" w:hAnsi="Arial" w:cs="Arial"/>
          <w:sz w:val="24"/>
          <w:szCs w:val="24"/>
        </w:rPr>
        <w:t xml:space="preserve"> </w:t>
      </w:r>
      <w:proofErr w:type="spellStart"/>
      <w:r w:rsidR="006E46EC" w:rsidRPr="00AD1907">
        <w:rPr>
          <w:rFonts w:ascii="Arial" w:hAnsi="Arial" w:cs="Arial"/>
          <w:sz w:val="24"/>
          <w:szCs w:val="24"/>
        </w:rPr>
        <w:t>defined</w:t>
      </w:r>
      <w:proofErr w:type="spellEnd"/>
      <w:r w:rsidR="006E46EC" w:rsidRPr="00AD1907">
        <w:rPr>
          <w:rFonts w:ascii="Arial" w:hAnsi="Arial" w:cs="Arial"/>
          <w:sz w:val="24"/>
          <w:szCs w:val="24"/>
        </w:rPr>
        <w:t xml:space="preserve"> by </w:t>
      </w:r>
      <w:proofErr w:type="spellStart"/>
      <w:r w:rsidR="006E46EC" w:rsidRPr="00AD1907">
        <w:rPr>
          <w:rFonts w:ascii="Arial" w:hAnsi="Arial" w:cs="Arial"/>
          <w:sz w:val="24"/>
          <w:szCs w:val="24"/>
        </w:rPr>
        <w:t>authors</w:t>
      </w:r>
      <w:proofErr w:type="spellEnd"/>
      <w:r w:rsidR="006E46EC" w:rsidRPr="00AD1907">
        <w:rPr>
          <w:rFonts w:ascii="Arial" w:hAnsi="Arial" w:cs="Arial"/>
          <w:sz w:val="24"/>
          <w:szCs w:val="24"/>
        </w:rPr>
        <w:t xml:space="preserve"> </w:t>
      </w:r>
      <w:r w:rsidR="00DE3B9B">
        <w:rPr>
          <w:rFonts w:ascii="Arial" w:hAnsi="Arial" w:cs="Arial"/>
          <w:sz w:val="24"/>
          <w:szCs w:val="24"/>
        </w:rPr>
        <w:t xml:space="preserve">to </w:t>
      </w:r>
      <w:proofErr w:type="spellStart"/>
      <w:r w:rsidR="006E46EC" w:rsidRPr="00AD1907">
        <w:rPr>
          <w:rFonts w:ascii="Arial" w:hAnsi="Arial" w:cs="Arial"/>
          <w:sz w:val="24"/>
          <w:szCs w:val="24"/>
        </w:rPr>
        <w:t>classify</w:t>
      </w:r>
      <w:proofErr w:type="spellEnd"/>
      <w:r w:rsidR="006E46EC" w:rsidRPr="00AD1907">
        <w:rPr>
          <w:rFonts w:ascii="Arial" w:hAnsi="Arial" w:cs="Arial"/>
          <w:sz w:val="24"/>
          <w:szCs w:val="24"/>
        </w:rPr>
        <w:t xml:space="preserve"> </w:t>
      </w:r>
      <w:proofErr w:type="spellStart"/>
      <w:r w:rsidR="006E46EC" w:rsidRPr="00AD1907">
        <w:rPr>
          <w:rFonts w:ascii="Arial" w:hAnsi="Arial" w:cs="Arial"/>
          <w:sz w:val="24"/>
          <w:szCs w:val="24"/>
        </w:rPr>
        <w:t>samples</w:t>
      </w:r>
      <w:proofErr w:type="spellEnd"/>
      <w:r w:rsidR="006E46EC" w:rsidRPr="00AD1907">
        <w:rPr>
          <w:rFonts w:ascii="Arial" w:hAnsi="Arial" w:cs="Arial"/>
          <w:sz w:val="24"/>
          <w:szCs w:val="24"/>
        </w:rPr>
        <w:t xml:space="preserve"> in ‘</w:t>
      </w:r>
      <w:proofErr w:type="spellStart"/>
      <w:r w:rsidR="006E46EC" w:rsidRPr="00AD1907">
        <w:rPr>
          <w:rFonts w:ascii="Arial" w:hAnsi="Arial" w:cs="Arial"/>
          <w:sz w:val="24"/>
          <w:szCs w:val="24"/>
        </w:rPr>
        <w:t>low</w:t>
      </w:r>
      <w:proofErr w:type="spellEnd"/>
      <w:r w:rsidR="006E46EC" w:rsidRPr="00AD1907">
        <w:rPr>
          <w:rFonts w:ascii="Arial" w:hAnsi="Arial" w:cs="Arial"/>
          <w:sz w:val="24"/>
          <w:szCs w:val="24"/>
        </w:rPr>
        <w:t xml:space="preserve">’, </w:t>
      </w:r>
      <w:proofErr w:type="spellStart"/>
      <w:r w:rsidR="006E46EC" w:rsidRPr="00AD1907">
        <w:rPr>
          <w:rFonts w:ascii="Arial" w:hAnsi="Arial" w:cs="Arial"/>
          <w:sz w:val="24"/>
          <w:szCs w:val="24"/>
        </w:rPr>
        <w:t>intermediate</w:t>
      </w:r>
      <w:proofErr w:type="spellEnd"/>
      <w:r w:rsidR="006E46EC" w:rsidRPr="00AD1907">
        <w:rPr>
          <w:rFonts w:ascii="Arial" w:hAnsi="Arial" w:cs="Arial"/>
          <w:sz w:val="24"/>
          <w:szCs w:val="24"/>
        </w:rPr>
        <w:t>’ and ‘high’ RB-</w:t>
      </w:r>
      <w:proofErr w:type="spellStart"/>
      <w:r w:rsidR="006E46EC" w:rsidRPr="00AD1907">
        <w:rPr>
          <w:rFonts w:ascii="Arial" w:hAnsi="Arial" w:cs="Arial"/>
          <w:sz w:val="24"/>
          <w:szCs w:val="24"/>
        </w:rPr>
        <w:t>loss</w:t>
      </w:r>
      <w:proofErr w:type="spellEnd"/>
      <w:r w:rsidR="006E46EC" w:rsidRPr="00AD1907">
        <w:rPr>
          <w:rFonts w:ascii="Arial" w:hAnsi="Arial" w:cs="Arial"/>
          <w:sz w:val="24"/>
          <w:szCs w:val="24"/>
        </w:rPr>
        <w:t xml:space="preserve"> groups.</w:t>
      </w:r>
    </w:p>
    <w:p w:rsidR="005667FF" w:rsidRPr="007E2CEE" w:rsidRDefault="005667FF" w:rsidP="004142DE">
      <w:pPr>
        <w:pStyle w:val="Paragraphedeliste"/>
        <w:spacing w:after="0" w:line="480" w:lineRule="auto"/>
        <w:jc w:val="both"/>
        <w:rPr>
          <w:rFonts w:ascii="Arial" w:hAnsi="Arial" w:cs="Arial"/>
          <w:sz w:val="24"/>
          <w:szCs w:val="24"/>
        </w:rPr>
      </w:pPr>
    </w:p>
    <w:p w:rsidR="00AD1907" w:rsidRDefault="00AD1907" w:rsidP="004142DE">
      <w:pPr>
        <w:pStyle w:val="Paragraphedeliste"/>
        <w:spacing w:after="0" w:line="480" w:lineRule="auto"/>
        <w:ind w:left="0"/>
        <w:jc w:val="both"/>
        <w:rPr>
          <w:rFonts w:ascii="Arial" w:hAnsi="Arial" w:cs="Arial"/>
          <w:sz w:val="24"/>
          <w:szCs w:val="24"/>
        </w:rPr>
      </w:pPr>
    </w:p>
    <w:p w:rsidR="005667FF" w:rsidRDefault="00AD1907" w:rsidP="00AC2EA9">
      <w:pPr>
        <w:pStyle w:val="Paragraphedeliste"/>
        <w:spacing w:after="0" w:line="480" w:lineRule="auto"/>
        <w:ind w:left="0" w:firstLine="357"/>
        <w:jc w:val="both"/>
        <w:rPr>
          <w:rFonts w:ascii="Arial" w:hAnsi="Arial" w:cs="Arial"/>
          <w:sz w:val="24"/>
          <w:szCs w:val="24"/>
        </w:rPr>
      </w:pPr>
      <w:proofErr w:type="spellStart"/>
      <w:r w:rsidRPr="003741A9">
        <w:rPr>
          <w:rFonts w:ascii="Arial" w:hAnsi="Arial" w:cs="Arial"/>
          <w:b/>
          <w:sz w:val="24"/>
          <w:szCs w:val="24"/>
        </w:rPr>
        <w:t>A</w:t>
      </w:r>
      <w:r w:rsidR="005667FF" w:rsidRPr="003741A9">
        <w:rPr>
          <w:rFonts w:ascii="Arial" w:hAnsi="Arial" w:cs="Arial"/>
          <w:b/>
          <w:sz w:val="24"/>
          <w:szCs w:val="24"/>
        </w:rPr>
        <w:t>dditional</w:t>
      </w:r>
      <w:proofErr w:type="spellEnd"/>
      <w:r w:rsidR="005667FF" w:rsidRPr="003741A9">
        <w:rPr>
          <w:rFonts w:ascii="Arial" w:hAnsi="Arial" w:cs="Arial"/>
          <w:b/>
          <w:sz w:val="24"/>
          <w:szCs w:val="24"/>
        </w:rPr>
        <w:t xml:space="preserve"> </w:t>
      </w:r>
      <w:proofErr w:type="spellStart"/>
      <w:r w:rsidR="005667FF" w:rsidRPr="003741A9">
        <w:rPr>
          <w:rFonts w:ascii="Arial" w:hAnsi="Arial" w:cs="Arial"/>
          <w:b/>
          <w:sz w:val="24"/>
          <w:szCs w:val="24"/>
        </w:rPr>
        <w:t>molecular</w:t>
      </w:r>
      <w:proofErr w:type="spellEnd"/>
      <w:r w:rsidR="005667FF" w:rsidRPr="003741A9">
        <w:rPr>
          <w:rFonts w:ascii="Arial" w:hAnsi="Arial" w:cs="Arial"/>
          <w:b/>
          <w:sz w:val="24"/>
          <w:szCs w:val="24"/>
        </w:rPr>
        <w:t xml:space="preserve"> variables </w:t>
      </w:r>
      <w:proofErr w:type="spellStart"/>
      <w:r w:rsidR="005667FF" w:rsidRPr="003741A9">
        <w:rPr>
          <w:rFonts w:ascii="Arial" w:hAnsi="Arial" w:cs="Arial"/>
          <w:b/>
          <w:sz w:val="24"/>
          <w:szCs w:val="24"/>
        </w:rPr>
        <w:t>used</w:t>
      </w:r>
      <w:proofErr w:type="spellEnd"/>
      <w:r w:rsidRPr="003741A9">
        <w:rPr>
          <w:rFonts w:ascii="Arial" w:hAnsi="Arial" w:cs="Arial"/>
          <w:b/>
          <w:sz w:val="24"/>
          <w:szCs w:val="24"/>
        </w:rPr>
        <w:t xml:space="preserve"> </w:t>
      </w:r>
      <w:proofErr w:type="spellStart"/>
      <w:r w:rsidR="002357DE">
        <w:rPr>
          <w:rFonts w:ascii="Arial" w:hAnsi="Arial" w:cs="Arial"/>
          <w:b/>
          <w:sz w:val="24"/>
          <w:szCs w:val="24"/>
        </w:rPr>
        <w:t>without</w:t>
      </w:r>
      <w:proofErr w:type="spellEnd"/>
      <w:r w:rsidR="002357DE" w:rsidRPr="003741A9">
        <w:rPr>
          <w:rFonts w:ascii="Arial" w:hAnsi="Arial" w:cs="Arial"/>
          <w:b/>
          <w:sz w:val="24"/>
          <w:szCs w:val="24"/>
        </w:rPr>
        <w:t xml:space="preserve"> </w:t>
      </w:r>
      <w:proofErr w:type="spellStart"/>
      <w:r w:rsidRPr="003741A9">
        <w:rPr>
          <w:rFonts w:ascii="Arial" w:hAnsi="Arial" w:cs="Arial"/>
          <w:b/>
          <w:sz w:val="24"/>
          <w:szCs w:val="24"/>
        </w:rPr>
        <w:t>using</w:t>
      </w:r>
      <w:proofErr w:type="spellEnd"/>
      <w:r w:rsidRPr="003741A9">
        <w:rPr>
          <w:rFonts w:ascii="Arial" w:hAnsi="Arial" w:cs="Arial"/>
          <w:b/>
          <w:sz w:val="24"/>
          <w:szCs w:val="24"/>
        </w:rPr>
        <w:t xml:space="preserve"> custom code</w:t>
      </w:r>
    </w:p>
    <w:p w:rsidR="00384E99" w:rsidRPr="007E2CEE" w:rsidRDefault="004F5CA0" w:rsidP="0058392A">
      <w:pPr>
        <w:spacing w:after="0" w:line="480" w:lineRule="auto"/>
        <w:ind w:left="357" w:firstLine="567"/>
        <w:jc w:val="both"/>
        <w:rPr>
          <w:rFonts w:ascii="Arial" w:hAnsi="Arial" w:cs="Arial"/>
          <w:sz w:val="24"/>
          <w:szCs w:val="24"/>
        </w:rPr>
      </w:pPr>
      <w:r w:rsidRPr="002139D3">
        <w:rPr>
          <w:rFonts w:ascii="Arial" w:hAnsi="Arial" w:cs="Arial"/>
          <w:sz w:val="24"/>
          <w:szCs w:val="24"/>
        </w:rPr>
        <w:t>`</w:t>
      </w:r>
      <w:r w:rsidR="00384E99" w:rsidRPr="007E2CEE">
        <w:rPr>
          <w:rFonts w:ascii="Arial" w:hAnsi="Arial" w:cs="Arial"/>
          <w:sz w:val="24"/>
          <w:szCs w:val="24"/>
        </w:rPr>
        <w:t>Gatza</w:t>
      </w:r>
      <w:r w:rsidR="003741A9">
        <w:rPr>
          <w:rFonts w:ascii="Arial" w:hAnsi="Arial" w:cs="Arial"/>
          <w:sz w:val="24"/>
          <w:szCs w:val="24"/>
        </w:rPr>
        <w:t>`</w:t>
      </w:r>
      <w:r w:rsidR="003741A9" w:rsidRPr="005F6FAE">
        <w:rPr>
          <w:rFonts w:ascii="Arial" w:hAnsi="Arial" w:cs="Arial"/>
          <w:sz w:val="24"/>
          <w:szCs w:val="24"/>
          <w:vertAlign w:val="superscript"/>
        </w:rPr>
        <w:fldChar w:fldCharType="begin"/>
      </w:r>
      <w:r w:rsidR="003741A9" w:rsidRPr="005F6FAE">
        <w:rPr>
          <w:rFonts w:ascii="Arial" w:hAnsi="Arial" w:cs="Arial"/>
          <w:sz w:val="24"/>
          <w:szCs w:val="24"/>
          <w:vertAlign w:val="superscript"/>
        </w:rPr>
        <w:instrText xml:space="preserve"> ADDIN ZOTERO_ITEM CSL_CITATION {"citationID":"IqdNhigz","properties":{"formattedCitation":"\\super 12\\nosupersub{}","plainCitation":"12","noteIndex":0},"citationItems":[{"id":400,"uris":["http://zotero.org/users/local/myx5fSiN/items/PBIR7CWN"],"uri":["http://zotero.org/users/local/myx5fSiN/items/PBIR7CWN"],"itemData":{"id":400,"type":"article-journal","title":"A pathway-based classification of human breast cancer","container-title":"Proceedings of the National Academy of Sciences of the United States of America","page":"6994-6999","volume":"107","issue":"15","source":"PubMed","abstract":"The hallmark of human cancer is heterogeneity, reflecting the complexity and variability of the vast array of somatic mutations acquired during oncogenesis. An ability to dissect this heterogeneity, to identify subgroups that represent common mechanisms of disease, will be critical to understanding the complexities of genetic alterations and to provide a framework to develop rational therapeutic strategies. Here, we describe a classification scheme for human breast cancer making use of patterns of pathway activity to build on previous subtype characterizations using intrinsic gene expression signatures, to provide a functional interpretation of the gene expression data that can be linked to therapeutic options. We show that the identified subgroups provide a robust mechanism for classifying independent samples, identifying tumors that share patterns of pathway activity and exhibit similar clinical and biological properties, including distinct patterns of chromosomal alterations that were not evident in the heterogeneous total population of tumors. We propose that this classification scheme provides a basis for understanding the complex mechanisms of oncogenesis that give rise to these tumors and to identify rational opportunities for combination therapies.","DOI":"10.1073/pnas.0912708107","ISSN":"1091-6490","note":"PMID: 20335537\nPMCID: PMC2872436","journalAbbreviation":"Proc. Natl. Acad. Sci. U.S.A.","language":"eng","author":[{"family":"Gatza","given":"Michael L."},{"family":"Lucas","given":"Joseph E."},{"family":"Barry","given":"William T."},{"family":"Kim","given":"Jong Wook"},{"family":"Wang","given":"Quanli"},{"family":"Crawford","given":"Matthew D."},{"family":"Datto","given":"Michael B."},{"family":"Kelley","given":"Michael"},{"family":"Mathey-Prevot","given":"Bernard"},{"family":"Potti","given":"Anil"},{"family":"Nevins","given":"Joseph R."}],"issued":{"date-parts":[["2010",4,13]]}}}],"schema":"https://github.com/citation-style-language/schema/raw/master/csl-citation.json"} </w:instrText>
      </w:r>
      <w:r w:rsidR="003741A9" w:rsidRPr="005F6FAE">
        <w:rPr>
          <w:rFonts w:ascii="Arial" w:hAnsi="Arial" w:cs="Arial"/>
          <w:sz w:val="24"/>
          <w:szCs w:val="24"/>
          <w:vertAlign w:val="superscript"/>
        </w:rPr>
        <w:fldChar w:fldCharType="separate"/>
      </w:r>
      <w:r w:rsidR="003741A9" w:rsidRPr="005F6FAE">
        <w:rPr>
          <w:rFonts w:ascii="Arial" w:hAnsi="Arial" w:cs="Arial"/>
          <w:sz w:val="24"/>
          <w:szCs w:val="24"/>
          <w:vertAlign w:val="superscript"/>
        </w:rPr>
        <w:t>12</w:t>
      </w:r>
      <w:r w:rsidR="003741A9" w:rsidRPr="005F6FAE">
        <w:rPr>
          <w:rFonts w:ascii="Arial" w:hAnsi="Arial" w:cs="Arial"/>
          <w:sz w:val="24"/>
          <w:szCs w:val="24"/>
          <w:vertAlign w:val="superscript"/>
        </w:rPr>
        <w:fldChar w:fldCharType="end"/>
      </w:r>
      <w:r w:rsidR="003741A9">
        <w:rPr>
          <w:rFonts w:ascii="Arial" w:hAnsi="Arial" w:cs="Arial"/>
          <w:sz w:val="24"/>
          <w:szCs w:val="24"/>
        </w:rPr>
        <w:t xml:space="preserve">, </w:t>
      </w:r>
      <w:r w:rsidR="00F63CE4">
        <w:rPr>
          <w:rFonts w:ascii="Arial" w:hAnsi="Arial" w:cs="Arial"/>
          <w:sz w:val="24"/>
          <w:szCs w:val="24"/>
        </w:rPr>
        <w:t xml:space="preserve">A </w:t>
      </w:r>
      <w:proofErr w:type="spellStart"/>
      <w:r w:rsidR="00F63CE4">
        <w:rPr>
          <w:rFonts w:ascii="Arial" w:hAnsi="Arial" w:cs="Arial"/>
          <w:sz w:val="24"/>
          <w:szCs w:val="24"/>
        </w:rPr>
        <w:t>prediction</w:t>
      </w:r>
      <w:proofErr w:type="spellEnd"/>
      <w:r w:rsidR="00F63CE4">
        <w:rPr>
          <w:rFonts w:ascii="Arial" w:hAnsi="Arial" w:cs="Arial"/>
          <w:sz w:val="24"/>
          <w:szCs w:val="24"/>
        </w:rPr>
        <w:t xml:space="preserve"> model </w:t>
      </w:r>
      <w:proofErr w:type="spellStart"/>
      <w:r w:rsidR="00F63CE4">
        <w:rPr>
          <w:rFonts w:ascii="Arial" w:hAnsi="Arial" w:cs="Arial"/>
          <w:sz w:val="24"/>
          <w:szCs w:val="24"/>
        </w:rPr>
        <w:t>based</w:t>
      </w:r>
      <w:proofErr w:type="spellEnd"/>
      <w:r w:rsidR="00F63CE4">
        <w:rPr>
          <w:rFonts w:ascii="Arial" w:hAnsi="Arial" w:cs="Arial"/>
          <w:sz w:val="24"/>
          <w:szCs w:val="24"/>
        </w:rPr>
        <w:t xml:space="preserve"> on </w:t>
      </w:r>
      <w:proofErr w:type="spellStart"/>
      <w:r w:rsidR="00F63CE4">
        <w:rPr>
          <w:rFonts w:ascii="Arial" w:hAnsi="Arial" w:cs="Arial"/>
          <w:sz w:val="24"/>
          <w:szCs w:val="24"/>
        </w:rPr>
        <w:t>Bayesian</w:t>
      </w:r>
      <w:proofErr w:type="spellEnd"/>
      <w:r w:rsidR="00F63CE4">
        <w:rPr>
          <w:rFonts w:ascii="Arial" w:hAnsi="Arial" w:cs="Arial"/>
          <w:sz w:val="24"/>
          <w:szCs w:val="24"/>
        </w:rPr>
        <w:t xml:space="preserve"> Factor </w:t>
      </w:r>
      <w:proofErr w:type="spellStart"/>
      <w:r w:rsidR="00F63CE4">
        <w:rPr>
          <w:rFonts w:ascii="Arial" w:hAnsi="Arial" w:cs="Arial"/>
          <w:sz w:val="24"/>
          <w:szCs w:val="24"/>
        </w:rPr>
        <w:t>Regression</w:t>
      </w:r>
      <w:proofErr w:type="spellEnd"/>
      <w:r w:rsidR="00F63CE4">
        <w:rPr>
          <w:rFonts w:ascii="Arial" w:hAnsi="Arial" w:cs="Arial"/>
          <w:sz w:val="24"/>
          <w:szCs w:val="24"/>
        </w:rPr>
        <w:t xml:space="preserve"> </w:t>
      </w:r>
      <w:proofErr w:type="spellStart"/>
      <w:r w:rsidR="00F63CE4">
        <w:rPr>
          <w:rFonts w:ascii="Arial" w:hAnsi="Arial" w:cs="Arial"/>
          <w:sz w:val="24"/>
          <w:szCs w:val="24"/>
        </w:rPr>
        <w:t>Modeling</w:t>
      </w:r>
      <w:proofErr w:type="spellEnd"/>
      <w:r w:rsidR="00F63CE4">
        <w:rPr>
          <w:rFonts w:ascii="Arial" w:hAnsi="Arial" w:cs="Arial"/>
          <w:sz w:val="24"/>
          <w:szCs w:val="24"/>
        </w:rPr>
        <w:t xml:space="preserve"> </w:t>
      </w:r>
      <w:r w:rsidR="00F63CE4" w:rsidRPr="00F63CE4">
        <w:rPr>
          <w:rFonts w:ascii="Arial" w:hAnsi="Arial" w:cs="Arial"/>
          <w:sz w:val="24"/>
          <w:szCs w:val="24"/>
        </w:rPr>
        <w:t xml:space="preserve">to </w:t>
      </w:r>
      <w:proofErr w:type="spellStart"/>
      <w:r w:rsidR="00F63CE4" w:rsidRPr="00F63CE4">
        <w:rPr>
          <w:rFonts w:ascii="Arial" w:hAnsi="Arial" w:cs="Arial"/>
          <w:sz w:val="24"/>
          <w:szCs w:val="24"/>
        </w:rPr>
        <w:t>define</w:t>
      </w:r>
      <w:proofErr w:type="spellEnd"/>
      <w:r w:rsidR="00F63CE4" w:rsidRPr="00F63CE4">
        <w:rPr>
          <w:rFonts w:ascii="Arial" w:hAnsi="Arial" w:cs="Arial"/>
          <w:sz w:val="24"/>
          <w:szCs w:val="24"/>
        </w:rPr>
        <w:t xml:space="preserve"> activation </w:t>
      </w:r>
      <w:proofErr w:type="spellStart"/>
      <w:r w:rsidR="00F63CE4">
        <w:rPr>
          <w:rFonts w:ascii="Arial" w:hAnsi="Arial" w:cs="Arial"/>
          <w:sz w:val="24"/>
          <w:szCs w:val="24"/>
        </w:rPr>
        <w:t>probability</w:t>
      </w:r>
      <w:proofErr w:type="spellEnd"/>
      <w:r w:rsidR="00F63CE4">
        <w:rPr>
          <w:rFonts w:ascii="Arial" w:hAnsi="Arial" w:cs="Arial"/>
          <w:sz w:val="24"/>
          <w:szCs w:val="24"/>
        </w:rPr>
        <w:t xml:space="preserve"> of multiple </w:t>
      </w:r>
      <w:proofErr w:type="spellStart"/>
      <w:r w:rsidR="00143D36">
        <w:rPr>
          <w:rFonts w:ascii="Arial" w:hAnsi="Arial" w:cs="Arial"/>
          <w:sz w:val="24"/>
          <w:szCs w:val="24"/>
        </w:rPr>
        <w:t>molecular</w:t>
      </w:r>
      <w:proofErr w:type="spellEnd"/>
      <w:r w:rsidR="00143D36">
        <w:rPr>
          <w:rFonts w:ascii="Arial" w:hAnsi="Arial" w:cs="Arial"/>
          <w:sz w:val="24"/>
          <w:szCs w:val="24"/>
        </w:rPr>
        <w:t xml:space="preserve"> </w:t>
      </w:r>
      <w:proofErr w:type="spellStart"/>
      <w:r w:rsidR="00F63CE4">
        <w:rPr>
          <w:rFonts w:ascii="Arial" w:hAnsi="Arial" w:cs="Arial"/>
          <w:sz w:val="24"/>
          <w:szCs w:val="24"/>
        </w:rPr>
        <w:t>pathway</w:t>
      </w:r>
      <w:proofErr w:type="spellEnd"/>
      <w:r w:rsidR="00143D36">
        <w:rPr>
          <w:rFonts w:ascii="Arial" w:hAnsi="Arial" w:cs="Arial"/>
          <w:sz w:val="24"/>
          <w:szCs w:val="24"/>
        </w:rPr>
        <w:t xml:space="preserve"> </w:t>
      </w:r>
      <w:proofErr w:type="spellStart"/>
      <w:r w:rsidR="00143D36">
        <w:rPr>
          <w:rFonts w:ascii="Arial" w:hAnsi="Arial" w:cs="Arial"/>
          <w:sz w:val="24"/>
          <w:szCs w:val="24"/>
        </w:rPr>
        <w:t>using</w:t>
      </w:r>
      <w:proofErr w:type="spellEnd"/>
      <w:r w:rsidR="00143D36">
        <w:rPr>
          <w:rFonts w:ascii="Arial" w:hAnsi="Arial" w:cs="Arial"/>
          <w:sz w:val="24"/>
          <w:szCs w:val="24"/>
        </w:rPr>
        <w:t xml:space="preserve"> t</w:t>
      </w:r>
      <w:r w:rsidR="00F63CE4">
        <w:rPr>
          <w:rFonts w:ascii="Arial" w:hAnsi="Arial" w:cs="Arial"/>
          <w:sz w:val="24"/>
          <w:szCs w:val="24"/>
        </w:rPr>
        <w:t>he</w:t>
      </w:r>
      <w:r w:rsidR="003741A9">
        <w:rPr>
          <w:rFonts w:ascii="Arial" w:hAnsi="Arial" w:cs="Arial"/>
          <w:sz w:val="24"/>
          <w:szCs w:val="24"/>
        </w:rPr>
        <w:t xml:space="preserve"> we</w:t>
      </w:r>
      <w:r w:rsidR="00143D36">
        <w:rPr>
          <w:rFonts w:ascii="Arial" w:hAnsi="Arial" w:cs="Arial"/>
          <w:sz w:val="24"/>
          <w:szCs w:val="24"/>
        </w:rPr>
        <w:t>b</w:t>
      </w:r>
      <w:r w:rsidR="003741A9">
        <w:rPr>
          <w:rFonts w:ascii="Arial" w:hAnsi="Arial" w:cs="Arial"/>
          <w:sz w:val="24"/>
          <w:szCs w:val="24"/>
        </w:rPr>
        <w:t>-</w:t>
      </w:r>
      <w:proofErr w:type="spellStart"/>
      <w:r w:rsidR="003741A9">
        <w:rPr>
          <w:rFonts w:ascii="Arial" w:hAnsi="Arial" w:cs="Arial"/>
          <w:sz w:val="24"/>
          <w:szCs w:val="24"/>
        </w:rPr>
        <w:t>tool</w:t>
      </w:r>
      <w:proofErr w:type="spellEnd"/>
      <w:r w:rsidR="003741A9">
        <w:rPr>
          <w:rFonts w:ascii="Arial" w:hAnsi="Arial" w:cs="Arial"/>
          <w:sz w:val="24"/>
          <w:szCs w:val="24"/>
        </w:rPr>
        <w:t xml:space="preserve"> SIGNATURE</w:t>
      </w:r>
      <w:r w:rsidR="00F63CE4" w:rsidRPr="005F6FAE">
        <w:rPr>
          <w:rFonts w:ascii="Arial" w:hAnsi="Arial" w:cs="Arial"/>
          <w:sz w:val="24"/>
          <w:szCs w:val="24"/>
          <w:vertAlign w:val="superscript"/>
        </w:rPr>
        <w:fldChar w:fldCharType="begin"/>
      </w:r>
      <w:r w:rsidR="00F63CE4" w:rsidRPr="005F6FAE">
        <w:rPr>
          <w:rFonts w:ascii="Arial" w:hAnsi="Arial" w:cs="Arial"/>
          <w:sz w:val="24"/>
          <w:szCs w:val="24"/>
          <w:vertAlign w:val="superscript"/>
        </w:rPr>
        <w:instrText xml:space="preserve"> ADDIN ZOTERO_ITEM CSL_CITATION {"citationID":"CpQpQAng","properties":{"formattedCitation":"\\super 13\\nosupersub{}","plainCitation":"13","noteIndex":0},"citationItems":[{"id":427,"uris":["http://zotero.org/users/local/myx5fSiN/items/K9RVXCTX"],"uri":["http://zotero.org/users/local/myx5fSiN/items/K9RVXCTX"],"itemData":{"id":427,"type":"article-journal","title":"SIGNATURE: A workbench for gene expression signature analysis","container-title":"BMC Bioinformatics","page":"443","volume":"12","source":"PubMed Central","abstract":"Background\nThe biological phenotype of a cell, such as a characteristic visual image or behavior, reflects activities derived from the expression of collections of genes. As such, an ability to measure the expression of these genes provides an opportunity to develop more precise and varied sets of phenotypes. However, to use this approach requires computational methods that are difficult to implement and apply, and thus there is a critical need for intelligent software tools that can reduce the technical burden of the analysis. Tools for gene expression analyses are unusually difficult to implement in a user-friendly way because their application requires a combination of biological data curation, statistical computational methods, and database expertise.\n\nResults\nWe have developed SIGNATURE, a web-based resource that simplifies gene expression signature analysis by providing software, data, and protocols to perform the analysis successfully. This resource uses Bayesian methods for processing gene expression data coupled with a curated database of gene expression signatures, all carried out within a GenePattern web interface for easy use and access.\n\nConclusions\nSIGNATURE is available for public use at http://genepattern.genome.duke.edu/signature/.","DOI":"10.1186/1471-2105-12-443","ISSN":"1471-2105","note":"PMID: 22078435\nPMCID: PMC3251189","shortTitle":"SIGNATURE","journalAbbreviation":"BMC Bioinformatics","author":[{"family":"Chang","given":"Jeffrey T"},{"family":"Gatza","given":"Michael L"},{"family":"Lucas","given":"Joseph E"},{"family":"Barry","given":"William T"},{"family":"Vaughn","given":"Peyton"},{"family":"Nevins","given":"Joseph R"}],"issued":{"date-parts":[["2011",11,14]]}}}],"schema":"https://github.com/citation-style-language/schema/raw/master/csl-citation.json"} </w:instrText>
      </w:r>
      <w:r w:rsidR="00F63CE4" w:rsidRPr="005F6FAE">
        <w:rPr>
          <w:rFonts w:ascii="Arial" w:hAnsi="Arial" w:cs="Arial"/>
          <w:sz w:val="24"/>
          <w:szCs w:val="24"/>
          <w:vertAlign w:val="superscript"/>
        </w:rPr>
        <w:fldChar w:fldCharType="separate"/>
      </w:r>
      <w:r w:rsidR="00F63CE4" w:rsidRPr="005F6FAE">
        <w:rPr>
          <w:rFonts w:ascii="Arial" w:hAnsi="Arial" w:cs="Arial"/>
          <w:sz w:val="24"/>
          <w:szCs w:val="24"/>
          <w:vertAlign w:val="superscript"/>
        </w:rPr>
        <w:t>13</w:t>
      </w:r>
      <w:r w:rsidR="00F63CE4" w:rsidRPr="005F6FAE">
        <w:rPr>
          <w:rFonts w:ascii="Arial" w:hAnsi="Arial" w:cs="Arial"/>
          <w:sz w:val="24"/>
          <w:szCs w:val="24"/>
          <w:vertAlign w:val="superscript"/>
        </w:rPr>
        <w:fldChar w:fldCharType="end"/>
      </w:r>
      <w:r w:rsidR="00143D36">
        <w:rPr>
          <w:rFonts w:ascii="Arial" w:hAnsi="Arial" w:cs="Arial"/>
          <w:sz w:val="24"/>
          <w:szCs w:val="24"/>
        </w:rPr>
        <w:t>.</w:t>
      </w:r>
    </w:p>
    <w:p w:rsidR="005667FF" w:rsidRPr="007E2CEE" w:rsidRDefault="005667FF" w:rsidP="0058392A">
      <w:pPr>
        <w:spacing w:after="0" w:line="480" w:lineRule="auto"/>
        <w:ind w:left="357" w:firstLine="567"/>
        <w:jc w:val="both"/>
        <w:rPr>
          <w:rFonts w:ascii="Arial" w:hAnsi="Arial" w:cs="Arial"/>
          <w:sz w:val="24"/>
          <w:szCs w:val="24"/>
        </w:rPr>
      </w:pPr>
    </w:p>
    <w:p w:rsidR="00384E99" w:rsidRPr="007E2CEE" w:rsidRDefault="00384E99" w:rsidP="0058392A">
      <w:pPr>
        <w:spacing w:after="0" w:line="480" w:lineRule="auto"/>
        <w:ind w:left="357" w:firstLine="567"/>
        <w:jc w:val="both"/>
        <w:rPr>
          <w:rFonts w:ascii="Arial" w:hAnsi="Arial" w:cs="Arial"/>
          <w:sz w:val="24"/>
          <w:szCs w:val="24"/>
        </w:rPr>
      </w:pPr>
      <w:r w:rsidRPr="0058392A">
        <w:rPr>
          <w:rFonts w:ascii="Arial" w:hAnsi="Arial" w:cs="Arial"/>
          <w:sz w:val="24"/>
          <w:szCs w:val="24"/>
        </w:rPr>
        <w:t>PDL1</w:t>
      </w:r>
      <w:r w:rsidR="00A3175E">
        <w:rPr>
          <w:rFonts w:ascii="Arial" w:hAnsi="Arial" w:cs="Arial"/>
          <w:sz w:val="24"/>
          <w:szCs w:val="24"/>
        </w:rPr>
        <w:t> </w:t>
      </w:r>
      <w:r w:rsidR="001B7714">
        <w:rPr>
          <w:rFonts w:ascii="Arial" w:hAnsi="Arial" w:cs="Arial"/>
          <w:sz w:val="24"/>
          <w:szCs w:val="24"/>
        </w:rPr>
        <w:t xml:space="preserve">, </w:t>
      </w:r>
      <w:proofErr w:type="spellStart"/>
      <w:r w:rsidR="00A3175E">
        <w:rPr>
          <w:rFonts w:ascii="Arial" w:hAnsi="Arial" w:cs="Arial"/>
          <w:sz w:val="24"/>
          <w:szCs w:val="24"/>
        </w:rPr>
        <w:t>mRNA</w:t>
      </w:r>
      <w:proofErr w:type="spellEnd"/>
      <w:r w:rsidR="00A3175E">
        <w:rPr>
          <w:rFonts w:ascii="Arial" w:hAnsi="Arial" w:cs="Arial"/>
          <w:sz w:val="24"/>
          <w:szCs w:val="24"/>
        </w:rPr>
        <w:t xml:space="preserve"> expression (log2)</w:t>
      </w:r>
      <w:r w:rsidR="00391E2B">
        <w:rPr>
          <w:rFonts w:ascii="Arial" w:hAnsi="Arial" w:cs="Arial"/>
          <w:sz w:val="24"/>
          <w:szCs w:val="24"/>
        </w:rPr>
        <w:t xml:space="preserve"> of </w:t>
      </w:r>
      <w:r w:rsidR="00391E2B" w:rsidRPr="0058392A">
        <w:rPr>
          <w:rFonts w:ascii="Arial" w:hAnsi="Arial" w:cs="Arial"/>
          <w:sz w:val="24"/>
          <w:szCs w:val="24"/>
        </w:rPr>
        <w:t>PD-L1</w:t>
      </w:r>
      <w:r w:rsidR="00391E2B">
        <w:rPr>
          <w:rFonts w:ascii="Arial" w:hAnsi="Arial" w:cs="Arial"/>
          <w:sz w:val="24"/>
          <w:szCs w:val="24"/>
        </w:rPr>
        <w:t xml:space="preserve"> (</w:t>
      </w:r>
      <w:r w:rsidR="00391E2B" w:rsidRPr="0058392A">
        <w:rPr>
          <w:rFonts w:ascii="Arial" w:hAnsi="Arial" w:cs="Arial"/>
          <w:sz w:val="24"/>
          <w:szCs w:val="24"/>
        </w:rPr>
        <w:t>CD274</w:t>
      </w:r>
      <w:r w:rsidR="00391E2B">
        <w:rPr>
          <w:rFonts w:ascii="Arial" w:hAnsi="Arial" w:cs="Arial"/>
          <w:sz w:val="24"/>
          <w:szCs w:val="24"/>
        </w:rPr>
        <w:t xml:space="preserve">) </w:t>
      </w:r>
      <w:proofErr w:type="spellStart"/>
      <w:r w:rsidR="00391E2B">
        <w:rPr>
          <w:rFonts w:ascii="Arial" w:hAnsi="Arial" w:cs="Arial"/>
          <w:sz w:val="24"/>
          <w:szCs w:val="24"/>
        </w:rPr>
        <w:t>exported</w:t>
      </w:r>
      <w:proofErr w:type="spellEnd"/>
      <w:r w:rsidR="00391E2B">
        <w:rPr>
          <w:rFonts w:ascii="Arial" w:hAnsi="Arial" w:cs="Arial"/>
          <w:sz w:val="24"/>
          <w:szCs w:val="24"/>
        </w:rPr>
        <w:t xml:space="preserve"> </w:t>
      </w:r>
      <w:proofErr w:type="spellStart"/>
      <w:r w:rsidR="00391E2B">
        <w:rPr>
          <w:rFonts w:ascii="Arial" w:hAnsi="Arial" w:cs="Arial"/>
          <w:sz w:val="24"/>
          <w:szCs w:val="24"/>
        </w:rPr>
        <w:t>from</w:t>
      </w:r>
      <w:proofErr w:type="spellEnd"/>
      <w:r w:rsidR="00391E2B">
        <w:rPr>
          <w:rFonts w:ascii="Arial" w:hAnsi="Arial" w:cs="Arial"/>
          <w:sz w:val="24"/>
          <w:szCs w:val="24"/>
        </w:rPr>
        <w:t xml:space="preserve"> </w:t>
      </w:r>
      <w:proofErr w:type="spellStart"/>
      <w:r w:rsidR="00391E2B">
        <w:rPr>
          <w:rFonts w:ascii="Arial" w:hAnsi="Arial" w:cs="Arial"/>
          <w:sz w:val="24"/>
          <w:szCs w:val="24"/>
        </w:rPr>
        <w:t>each</w:t>
      </w:r>
      <w:proofErr w:type="spellEnd"/>
      <w:r w:rsidR="00391E2B">
        <w:rPr>
          <w:rFonts w:ascii="Arial" w:hAnsi="Arial" w:cs="Arial"/>
          <w:sz w:val="24"/>
          <w:szCs w:val="24"/>
        </w:rPr>
        <w:t xml:space="preserve"> </w:t>
      </w:r>
      <w:proofErr w:type="spellStart"/>
      <w:r w:rsidR="00391E2B">
        <w:rPr>
          <w:rFonts w:ascii="Arial" w:hAnsi="Arial" w:cs="Arial"/>
          <w:sz w:val="24"/>
          <w:szCs w:val="24"/>
        </w:rPr>
        <w:t>used</w:t>
      </w:r>
      <w:proofErr w:type="spellEnd"/>
      <w:r w:rsidR="00391E2B">
        <w:rPr>
          <w:rFonts w:ascii="Arial" w:hAnsi="Arial" w:cs="Arial"/>
          <w:sz w:val="24"/>
          <w:szCs w:val="24"/>
        </w:rPr>
        <w:t xml:space="preserve"> data sets</w:t>
      </w:r>
      <w:r w:rsidR="001B7714">
        <w:rPr>
          <w:rFonts w:ascii="Arial" w:hAnsi="Arial" w:cs="Arial"/>
          <w:sz w:val="24"/>
          <w:szCs w:val="24"/>
        </w:rPr>
        <w:t xml:space="preserve"> as </w:t>
      </w:r>
      <w:proofErr w:type="spellStart"/>
      <w:r w:rsidR="001B7714">
        <w:rPr>
          <w:rFonts w:ascii="Arial" w:hAnsi="Arial" w:cs="Arial"/>
          <w:sz w:val="24"/>
          <w:szCs w:val="24"/>
        </w:rPr>
        <w:t>previously</w:t>
      </w:r>
      <w:proofErr w:type="spellEnd"/>
      <w:r w:rsidR="001B7714">
        <w:rPr>
          <w:rFonts w:ascii="Arial" w:hAnsi="Arial" w:cs="Arial"/>
          <w:sz w:val="24"/>
          <w:szCs w:val="24"/>
        </w:rPr>
        <w:t xml:space="preserve"> described</w:t>
      </w:r>
      <w:r w:rsidR="001B7714" w:rsidRPr="005F6FAE">
        <w:rPr>
          <w:rFonts w:ascii="Arial" w:hAnsi="Arial" w:cs="Arial"/>
          <w:sz w:val="24"/>
          <w:szCs w:val="24"/>
          <w:vertAlign w:val="superscript"/>
        </w:rPr>
        <w:fldChar w:fldCharType="begin"/>
      </w:r>
      <w:r w:rsidR="001B7714" w:rsidRPr="005F6FAE">
        <w:rPr>
          <w:rFonts w:ascii="Arial" w:hAnsi="Arial" w:cs="Arial"/>
          <w:sz w:val="24"/>
          <w:szCs w:val="24"/>
          <w:vertAlign w:val="superscript"/>
        </w:rPr>
        <w:instrText xml:space="preserve"> ADDIN ZOTERO_ITEM CSL_CITATION {"citationID":"Hg1osc8k","properties":{"formattedCitation":"\\super 14\\nosupersub{}","plainCitation":"14","noteIndex":0},"citationItems":[{"id":184,"uris":["http://zotero.org/users/local/myx5fSiN/items/CEYU3QP3"],"uri":["http://zotero.org/users/local/myx5fSiN/items/CEYU3QP3"],"itemData":{"id":184,"type":"article-journal","title":"Prognostic and predictive value of PDL1 expression in breast cancer","container-title":"Oncotarget","page":"5449-5464","volume":"6","issue":"7","source":"PubMed","abstract":"Expression of programmed cell death receptor ligand 1 (PDL1) has been scarcely studied in breast cancer. Recently PD1/PDL1-inhibitors have shown promising results in different carcinomas with correlation between PDL1 tumor expression and responses. We retrospectively analyzed PDL1 mRNA expression in 45 breast cancer cell lines and 5,454 breast cancers profiled using DNA microarrays. Compared to normal breast samples, PDL1 expression was upregulated in 20% of clinical samples and 38% of basal tumors. High expression was associated with poor-prognosis features (large tumor size, high grade, ER-negative, PR-negative, ERBB2-positive status, high proliferation, basal and ERBB2-enriched subtypes). PDL1 upregulation was associated with biological signs of strong cytotoxic local immune response. PDL1 upregulation was not associated with survival in the whole population, but was associated with better metastasis-free and overall specific survivals in basal tumors, independently of clinicopathological features. Pathological complete response after neoadjuvant chemotherapy was higher in case of PDL1 upregulation (50% versus 21%). In conclusion, PDL1 upregulation, more frequent in basal breast cancers, was associated with increased T-cell cytotoxic immune response. In this aggressive subtype, upregulation was associated with better survival and response to chemotherapy. Reactivation of dormant tumor-infiltrating lymphocytes by PDL1-inhibitors could represent promising strategy in PDL1-upregulated basal breast cancer.","DOI":"10.18632/oncotarget.3216","ISSN":"1949-2553","journalAbbreviation":"Oncotarget","language":"eng","author":[{"family":"Sabatier","given":"Renaud"},{"family":"Finetti","given":"Pascal"},{"family":"Mamessier","given":"Emilie"},{"family":"Adelaide","given":"José"},{"family":"Chaffanet","given":"Max"},{"family":"Ali","given":"Hamid Raza"},{"family":"Viens","given":"Patrice"},{"family":"Caldas","given":"Carlos"},{"family":"Birnbaum","given":"Daniel"},{"family":"Bertucci","given":"François"}],"issued":{"date-parts":[["2015",3,10]]}}}],"schema":"https://github.com/citation-style-language/schema/raw/master/csl-citation.json"} </w:instrText>
      </w:r>
      <w:r w:rsidR="001B7714" w:rsidRPr="005F6FAE">
        <w:rPr>
          <w:rFonts w:ascii="Arial" w:hAnsi="Arial" w:cs="Arial"/>
          <w:sz w:val="24"/>
          <w:szCs w:val="24"/>
          <w:vertAlign w:val="superscript"/>
        </w:rPr>
        <w:fldChar w:fldCharType="separate"/>
      </w:r>
      <w:r w:rsidR="001B7714" w:rsidRPr="005F6FAE">
        <w:rPr>
          <w:rFonts w:ascii="Arial" w:hAnsi="Arial" w:cs="Arial"/>
          <w:sz w:val="24"/>
          <w:szCs w:val="24"/>
          <w:vertAlign w:val="superscript"/>
        </w:rPr>
        <w:t>14</w:t>
      </w:r>
      <w:r w:rsidR="001B7714" w:rsidRPr="005F6FAE">
        <w:rPr>
          <w:rFonts w:ascii="Arial" w:hAnsi="Arial" w:cs="Arial"/>
          <w:sz w:val="24"/>
          <w:szCs w:val="24"/>
          <w:vertAlign w:val="superscript"/>
        </w:rPr>
        <w:fldChar w:fldCharType="end"/>
      </w:r>
      <w:r w:rsidR="001B7714">
        <w:rPr>
          <w:rFonts w:ascii="Arial" w:hAnsi="Arial" w:cs="Arial"/>
          <w:sz w:val="24"/>
          <w:szCs w:val="24"/>
        </w:rPr>
        <w:t xml:space="preserve">. </w:t>
      </w:r>
      <w:proofErr w:type="spellStart"/>
      <w:r w:rsidR="001B7714">
        <w:rPr>
          <w:rFonts w:ascii="Arial" w:hAnsi="Arial" w:cs="Arial"/>
          <w:sz w:val="24"/>
          <w:szCs w:val="24"/>
        </w:rPr>
        <w:t>Briefly</w:t>
      </w:r>
      <w:proofErr w:type="spellEnd"/>
      <w:r w:rsidR="001B7714">
        <w:rPr>
          <w:rFonts w:ascii="Arial" w:hAnsi="Arial" w:cs="Arial"/>
          <w:sz w:val="24"/>
          <w:szCs w:val="24"/>
        </w:rPr>
        <w:t xml:space="preserve">, </w:t>
      </w:r>
      <w:proofErr w:type="spellStart"/>
      <w:r w:rsidR="001B7714">
        <w:rPr>
          <w:rFonts w:ascii="Arial" w:hAnsi="Arial" w:cs="Arial"/>
          <w:sz w:val="24"/>
          <w:szCs w:val="24"/>
        </w:rPr>
        <w:t>prior</w:t>
      </w:r>
      <w:proofErr w:type="spellEnd"/>
      <w:r w:rsidR="001B7714">
        <w:rPr>
          <w:rFonts w:ascii="Arial" w:hAnsi="Arial" w:cs="Arial"/>
          <w:sz w:val="24"/>
          <w:szCs w:val="24"/>
        </w:rPr>
        <w:t xml:space="preserve"> to extraction of </w:t>
      </w:r>
      <w:r w:rsidR="001B7714" w:rsidRPr="0058392A">
        <w:rPr>
          <w:rFonts w:ascii="Arial" w:hAnsi="Arial" w:cs="Arial"/>
          <w:sz w:val="24"/>
          <w:szCs w:val="24"/>
        </w:rPr>
        <w:t>PD-L1</w:t>
      </w:r>
      <w:r w:rsidR="001B7714">
        <w:rPr>
          <w:rFonts w:ascii="Arial" w:hAnsi="Arial" w:cs="Arial"/>
          <w:sz w:val="24"/>
          <w:szCs w:val="24"/>
        </w:rPr>
        <w:t xml:space="preserve"> in </w:t>
      </w:r>
      <w:proofErr w:type="spellStart"/>
      <w:r w:rsidR="001B7714">
        <w:rPr>
          <w:rFonts w:ascii="Arial" w:hAnsi="Arial" w:cs="Arial"/>
          <w:sz w:val="24"/>
          <w:szCs w:val="24"/>
        </w:rPr>
        <w:t>each</w:t>
      </w:r>
      <w:proofErr w:type="spellEnd"/>
      <w:r w:rsidR="001B7714">
        <w:rPr>
          <w:rFonts w:ascii="Arial" w:hAnsi="Arial" w:cs="Arial"/>
          <w:sz w:val="24"/>
          <w:szCs w:val="24"/>
        </w:rPr>
        <w:t xml:space="preserve"> data set, </w:t>
      </w:r>
      <w:r w:rsidR="001B7714" w:rsidRPr="001B7714">
        <w:rPr>
          <w:rFonts w:ascii="Arial" w:hAnsi="Arial" w:cs="Arial"/>
          <w:sz w:val="24"/>
          <w:szCs w:val="24"/>
        </w:rPr>
        <w:t xml:space="preserve">data </w:t>
      </w:r>
      <w:proofErr w:type="spellStart"/>
      <w:r w:rsidR="001B7714" w:rsidRPr="001B7714">
        <w:rPr>
          <w:rFonts w:ascii="Arial" w:hAnsi="Arial" w:cs="Arial"/>
          <w:sz w:val="24"/>
          <w:szCs w:val="24"/>
        </w:rPr>
        <w:t>were</w:t>
      </w:r>
      <w:proofErr w:type="spellEnd"/>
      <w:r w:rsidR="001B7714" w:rsidRPr="001B7714">
        <w:rPr>
          <w:rFonts w:ascii="Arial" w:hAnsi="Arial" w:cs="Arial"/>
          <w:sz w:val="24"/>
          <w:szCs w:val="24"/>
        </w:rPr>
        <w:t xml:space="preserve"> </w:t>
      </w:r>
      <w:proofErr w:type="spellStart"/>
      <w:r w:rsidR="001B7714" w:rsidRPr="001B7714">
        <w:rPr>
          <w:rFonts w:ascii="Arial" w:hAnsi="Arial" w:cs="Arial"/>
          <w:sz w:val="24"/>
          <w:szCs w:val="24"/>
        </w:rPr>
        <w:t>standardized</w:t>
      </w:r>
      <w:proofErr w:type="spellEnd"/>
      <w:r w:rsidR="001B7714" w:rsidRPr="001B7714">
        <w:rPr>
          <w:rFonts w:ascii="Arial" w:hAnsi="Arial" w:cs="Arial"/>
          <w:sz w:val="24"/>
          <w:szCs w:val="24"/>
        </w:rPr>
        <w:t xml:space="preserve"> </w:t>
      </w:r>
      <w:proofErr w:type="spellStart"/>
      <w:r w:rsidR="001B7714" w:rsidRPr="001B7714">
        <w:rPr>
          <w:rFonts w:ascii="Arial" w:hAnsi="Arial" w:cs="Arial"/>
          <w:sz w:val="24"/>
          <w:szCs w:val="24"/>
        </w:rPr>
        <w:t>using</w:t>
      </w:r>
      <w:proofErr w:type="spellEnd"/>
      <w:r w:rsidR="001B7714" w:rsidRPr="001B7714">
        <w:rPr>
          <w:rFonts w:ascii="Arial" w:hAnsi="Arial" w:cs="Arial"/>
          <w:sz w:val="24"/>
          <w:szCs w:val="24"/>
        </w:rPr>
        <w:t xml:space="preserve"> the </w:t>
      </w:r>
      <w:proofErr w:type="spellStart"/>
      <w:r w:rsidR="001B7714" w:rsidRPr="001B7714">
        <w:rPr>
          <w:rFonts w:ascii="Arial" w:hAnsi="Arial" w:cs="Arial"/>
          <w:sz w:val="24"/>
          <w:szCs w:val="24"/>
        </w:rPr>
        <w:t>luminal</w:t>
      </w:r>
      <w:proofErr w:type="spellEnd"/>
      <w:r w:rsidR="001B7714" w:rsidRPr="001B7714">
        <w:rPr>
          <w:rFonts w:ascii="Arial" w:hAnsi="Arial" w:cs="Arial"/>
          <w:sz w:val="24"/>
          <w:szCs w:val="24"/>
        </w:rPr>
        <w:t xml:space="preserve"> A population as </w:t>
      </w:r>
      <w:proofErr w:type="spellStart"/>
      <w:r w:rsidR="001B7714" w:rsidRPr="001B7714">
        <w:rPr>
          <w:rFonts w:ascii="Arial" w:hAnsi="Arial" w:cs="Arial"/>
          <w:sz w:val="24"/>
          <w:szCs w:val="24"/>
        </w:rPr>
        <w:t>reference</w:t>
      </w:r>
      <w:proofErr w:type="spellEnd"/>
      <w:r w:rsidR="001B7714">
        <w:rPr>
          <w:rFonts w:ascii="Arial" w:hAnsi="Arial" w:cs="Arial"/>
          <w:sz w:val="24"/>
          <w:szCs w:val="24"/>
        </w:rPr>
        <w:t xml:space="preserve"> to </w:t>
      </w:r>
      <w:proofErr w:type="spellStart"/>
      <w:r w:rsidR="001B7714" w:rsidRPr="001B7714">
        <w:rPr>
          <w:rFonts w:ascii="Arial" w:hAnsi="Arial" w:cs="Arial"/>
          <w:sz w:val="24"/>
          <w:szCs w:val="24"/>
        </w:rPr>
        <w:t>make</w:t>
      </w:r>
      <w:proofErr w:type="spellEnd"/>
      <w:r w:rsidR="001B7714" w:rsidRPr="001B7714">
        <w:rPr>
          <w:rFonts w:ascii="Arial" w:hAnsi="Arial" w:cs="Arial"/>
          <w:sz w:val="24"/>
          <w:szCs w:val="24"/>
        </w:rPr>
        <w:t xml:space="preserve"> </w:t>
      </w:r>
      <w:r w:rsidR="001B7714" w:rsidRPr="0058392A">
        <w:rPr>
          <w:rFonts w:ascii="Arial" w:hAnsi="Arial" w:cs="Arial"/>
          <w:sz w:val="24"/>
          <w:szCs w:val="24"/>
        </w:rPr>
        <w:t>PD-L1</w:t>
      </w:r>
      <w:r w:rsidR="001B7714" w:rsidRPr="001B7714">
        <w:rPr>
          <w:rFonts w:ascii="Arial" w:hAnsi="Arial" w:cs="Arial"/>
          <w:sz w:val="24"/>
          <w:szCs w:val="24"/>
        </w:rPr>
        <w:t xml:space="preserve"> comparable </w:t>
      </w:r>
      <w:proofErr w:type="spellStart"/>
      <w:r w:rsidR="001B7714" w:rsidRPr="001B7714">
        <w:rPr>
          <w:rFonts w:ascii="Arial" w:hAnsi="Arial" w:cs="Arial"/>
          <w:sz w:val="24"/>
          <w:szCs w:val="24"/>
        </w:rPr>
        <w:t>across</w:t>
      </w:r>
      <w:proofErr w:type="spellEnd"/>
      <w:r w:rsidR="001B7714" w:rsidRPr="001B7714">
        <w:rPr>
          <w:rFonts w:ascii="Arial" w:hAnsi="Arial" w:cs="Arial"/>
          <w:sz w:val="24"/>
          <w:szCs w:val="24"/>
        </w:rPr>
        <w:t xml:space="preserve"> all sets.</w:t>
      </w:r>
    </w:p>
    <w:p w:rsidR="005667FF" w:rsidRPr="007E2CEE" w:rsidRDefault="005667FF" w:rsidP="0058392A">
      <w:pPr>
        <w:spacing w:after="0" w:line="480" w:lineRule="auto"/>
        <w:ind w:left="357" w:firstLine="567"/>
        <w:jc w:val="both"/>
        <w:rPr>
          <w:rFonts w:ascii="Arial" w:hAnsi="Arial" w:cs="Arial"/>
          <w:sz w:val="24"/>
          <w:szCs w:val="24"/>
        </w:rPr>
      </w:pPr>
    </w:p>
    <w:p w:rsidR="00384E99" w:rsidRPr="007E2CEE" w:rsidRDefault="00384E99" w:rsidP="0058392A">
      <w:pPr>
        <w:spacing w:after="0" w:line="480" w:lineRule="auto"/>
        <w:ind w:left="357" w:firstLine="567"/>
        <w:jc w:val="both"/>
        <w:rPr>
          <w:rFonts w:ascii="Arial" w:hAnsi="Arial" w:cs="Arial"/>
          <w:sz w:val="24"/>
          <w:szCs w:val="24"/>
        </w:rPr>
      </w:pPr>
      <w:r w:rsidRPr="0058392A">
        <w:rPr>
          <w:rFonts w:ascii="Arial" w:hAnsi="Arial" w:cs="Arial"/>
          <w:sz w:val="24"/>
          <w:szCs w:val="24"/>
        </w:rPr>
        <w:t>PIK3CA</w:t>
      </w:r>
      <w:r w:rsidRPr="007E2CEE">
        <w:rPr>
          <w:rFonts w:ascii="Arial" w:hAnsi="Arial" w:cs="Arial"/>
          <w:sz w:val="24"/>
          <w:szCs w:val="24"/>
        </w:rPr>
        <w:t xml:space="preserve"> &amp; </w:t>
      </w:r>
      <w:r w:rsidRPr="0058392A">
        <w:rPr>
          <w:rFonts w:ascii="Arial" w:hAnsi="Arial" w:cs="Arial"/>
          <w:sz w:val="24"/>
          <w:szCs w:val="24"/>
        </w:rPr>
        <w:t>TP53</w:t>
      </w:r>
      <w:r w:rsidRPr="007E2CEE">
        <w:rPr>
          <w:rFonts w:ascii="Arial" w:hAnsi="Arial" w:cs="Arial"/>
          <w:sz w:val="24"/>
          <w:szCs w:val="24"/>
        </w:rPr>
        <w:t xml:space="preserve"> mut</w:t>
      </w:r>
      <w:r w:rsidR="001B7714">
        <w:rPr>
          <w:rFonts w:ascii="Arial" w:hAnsi="Arial" w:cs="Arial"/>
          <w:sz w:val="24"/>
          <w:szCs w:val="24"/>
        </w:rPr>
        <w:t xml:space="preserve">, </w:t>
      </w:r>
      <w:proofErr w:type="spellStart"/>
      <w:r w:rsidR="001B7714">
        <w:rPr>
          <w:rFonts w:ascii="Arial" w:hAnsi="Arial" w:cs="Arial"/>
          <w:sz w:val="24"/>
          <w:szCs w:val="24"/>
        </w:rPr>
        <w:t>mutational</w:t>
      </w:r>
      <w:proofErr w:type="spellEnd"/>
      <w:r w:rsidR="001B7714">
        <w:rPr>
          <w:rFonts w:ascii="Arial" w:hAnsi="Arial" w:cs="Arial"/>
          <w:sz w:val="24"/>
          <w:szCs w:val="24"/>
        </w:rPr>
        <w:t xml:space="preserve"> </w:t>
      </w:r>
      <w:proofErr w:type="spellStart"/>
      <w:r w:rsidR="001B7714">
        <w:rPr>
          <w:rFonts w:ascii="Arial" w:hAnsi="Arial" w:cs="Arial"/>
          <w:sz w:val="24"/>
          <w:szCs w:val="24"/>
        </w:rPr>
        <w:t>status</w:t>
      </w:r>
      <w:proofErr w:type="spellEnd"/>
      <w:r w:rsidR="001B7714">
        <w:rPr>
          <w:rFonts w:ascii="Arial" w:hAnsi="Arial" w:cs="Arial"/>
          <w:sz w:val="24"/>
          <w:szCs w:val="24"/>
        </w:rPr>
        <w:t xml:space="preserve"> of </w:t>
      </w:r>
      <w:r w:rsidR="001B7714" w:rsidRPr="0058392A">
        <w:rPr>
          <w:rFonts w:ascii="Arial" w:hAnsi="Arial" w:cs="Arial"/>
          <w:sz w:val="24"/>
          <w:szCs w:val="24"/>
        </w:rPr>
        <w:t>PIK3CA</w:t>
      </w:r>
      <w:r w:rsidR="001B7714">
        <w:rPr>
          <w:rFonts w:ascii="Arial" w:hAnsi="Arial" w:cs="Arial"/>
          <w:sz w:val="24"/>
          <w:szCs w:val="24"/>
        </w:rPr>
        <w:t xml:space="preserve"> and </w:t>
      </w:r>
      <w:r w:rsidR="001B7714" w:rsidRPr="0058392A">
        <w:rPr>
          <w:rFonts w:ascii="Arial" w:hAnsi="Arial" w:cs="Arial"/>
          <w:sz w:val="24"/>
          <w:szCs w:val="24"/>
        </w:rPr>
        <w:t>TP53</w:t>
      </w:r>
      <w:r w:rsidR="001B7714">
        <w:rPr>
          <w:rFonts w:ascii="Arial" w:hAnsi="Arial" w:cs="Arial"/>
          <w:sz w:val="24"/>
          <w:szCs w:val="24"/>
        </w:rPr>
        <w:t xml:space="preserve"> </w:t>
      </w:r>
      <w:proofErr w:type="spellStart"/>
      <w:r w:rsidR="001B7714">
        <w:rPr>
          <w:rFonts w:ascii="Arial" w:hAnsi="Arial" w:cs="Arial"/>
          <w:sz w:val="24"/>
          <w:szCs w:val="24"/>
        </w:rPr>
        <w:t>were</w:t>
      </w:r>
      <w:proofErr w:type="spellEnd"/>
      <w:r w:rsidR="001B7714">
        <w:rPr>
          <w:rFonts w:ascii="Arial" w:hAnsi="Arial" w:cs="Arial"/>
          <w:sz w:val="24"/>
          <w:szCs w:val="24"/>
        </w:rPr>
        <w:t xml:space="preserve"> </w:t>
      </w:r>
      <w:proofErr w:type="spellStart"/>
      <w:r w:rsidR="0096723F">
        <w:rPr>
          <w:rFonts w:ascii="Arial" w:hAnsi="Arial" w:cs="Arial"/>
          <w:sz w:val="24"/>
          <w:szCs w:val="24"/>
        </w:rPr>
        <w:t>retrieved</w:t>
      </w:r>
      <w:proofErr w:type="spellEnd"/>
      <w:r w:rsidR="0096723F">
        <w:rPr>
          <w:rFonts w:ascii="Arial" w:hAnsi="Arial" w:cs="Arial"/>
          <w:sz w:val="24"/>
          <w:szCs w:val="24"/>
        </w:rPr>
        <w:t xml:space="preserve"> </w:t>
      </w:r>
      <w:proofErr w:type="spellStart"/>
      <w:r w:rsidR="0096723F">
        <w:rPr>
          <w:rFonts w:ascii="Arial" w:hAnsi="Arial" w:cs="Arial"/>
          <w:sz w:val="24"/>
          <w:szCs w:val="24"/>
        </w:rPr>
        <w:t>from</w:t>
      </w:r>
      <w:proofErr w:type="spellEnd"/>
      <w:r w:rsidR="0096723F">
        <w:rPr>
          <w:rFonts w:ascii="Arial" w:hAnsi="Arial" w:cs="Arial"/>
          <w:sz w:val="24"/>
          <w:szCs w:val="24"/>
        </w:rPr>
        <w:t xml:space="preserve"> TCGA </w:t>
      </w:r>
      <w:r w:rsidR="00C65093">
        <w:rPr>
          <w:rFonts w:ascii="Arial" w:hAnsi="Arial" w:cs="Arial"/>
          <w:sz w:val="24"/>
          <w:szCs w:val="24"/>
        </w:rPr>
        <w:t xml:space="preserve">BRCA </w:t>
      </w:r>
      <w:r w:rsidR="0096723F">
        <w:rPr>
          <w:rFonts w:ascii="Arial" w:hAnsi="Arial" w:cs="Arial"/>
          <w:sz w:val="24"/>
          <w:szCs w:val="24"/>
        </w:rPr>
        <w:t>data</w:t>
      </w:r>
      <w:r w:rsidR="0096723F" w:rsidRPr="005F6FAE">
        <w:rPr>
          <w:rFonts w:ascii="Arial" w:hAnsi="Arial" w:cs="Arial"/>
          <w:sz w:val="24"/>
          <w:szCs w:val="24"/>
          <w:vertAlign w:val="superscript"/>
        </w:rPr>
        <w:fldChar w:fldCharType="begin"/>
      </w:r>
      <w:r w:rsidR="00435020" w:rsidRPr="005F6FAE">
        <w:rPr>
          <w:rFonts w:ascii="Arial" w:hAnsi="Arial" w:cs="Arial"/>
          <w:sz w:val="24"/>
          <w:szCs w:val="24"/>
          <w:vertAlign w:val="superscript"/>
        </w:rPr>
        <w:instrText xml:space="preserve"> ADDIN ZOTERO_ITEM CSL_CITATION {"citationID":"WpvqDiXB","properties":{"formattedCitation":"\\super 15\\nosupersub{}","plainCitation":"15","noteIndex":0},"citationItems":[{"id":16,"uris":["http://zotero.org/users/local/myx5fSiN/items/LTD58KBB"],"uri":["http://zotero.org/users/local/myx5fSiN/items/LTD58KBB"],"itemData":{"id":16,"type":"article-journal","title":"Comprehensive molecular portraits of human breast tumours","container-title":"Nature","page":"61-70","volume":"490","issue":"7418","source":"PubMed","abstract":"We analysed primary breast cancers by genomic DNA copy number arrays, DNA methylation, exome sequencing, messenger RNA arrays, microRNA sequencing and reverse-phase protein arrays. Our ability to integrate information across platforms provided key insights into previously defined gene expression subtypes and demonstrated the existence of four main breast cancer classes when combining data from five platforms, each of which shows significant molecular heterogeneity. Somatic mutations in only three genes (TP53, PIK3CA and GATA3) occurred at &gt;10% incidence across all breast cancers; however, there were numerous subtype-associated and novel gene mutations including the enrichment of specific mutations in GATA3, PIK3CA and MAP3K1 with the luminal A subtype. We identified two novel protein-expression-defined subgroups, possibly produced by stromal/microenvironmental elements, and integrated analyses identified specific signalling pathways dominant in each molecular subtype including a HER2/phosphorylated HER2/EGFR/phosphorylated EGFR signature within the HER2-enriched expression subtype. Comparison of basal-like breast tumours with high-grade serous ovarian tumours showed many molecular commonalities, indicating a related aetiology and similar therapeutic opportunities. The biological finding of the four main breast cancer subtypes caused by different subsets of genetic and epigenetic abnormalities raises the hypothesis that much of the clinically observable plasticity and heterogeneity occurs within, and not across, these major biological subtypes of breast cancer.","DOI":"10.1038/nature11412","ISSN":"1476-4687","note":"PMID: 23000897\nPMCID: PMC3465532","journalAbbreviation":"Nature","language":"eng","author":[{"literal":"Cancer Genome Atlas Network"}],"issued":{"date-parts":[["2012",10,4]]}}}],"schema":"https://github.com/citation-style-language/schema/raw/master/csl-citation.json"} </w:instrText>
      </w:r>
      <w:r w:rsidR="0096723F" w:rsidRPr="005F6FAE">
        <w:rPr>
          <w:rFonts w:ascii="Arial" w:hAnsi="Arial" w:cs="Arial"/>
          <w:sz w:val="24"/>
          <w:szCs w:val="24"/>
          <w:vertAlign w:val="superscript"/>
        </w:rPr>
        <w:fldChar w:fldCharType="separate"/>
      </w:r>
      <w:r w:rsidR="00435020" w:rsidRPr="005F6FAE">
        <w:rPr>
          <w:rFonts w:ascii="Arial" w:hAnsi="Arial" w:cs="Arial"/>
          <w:sz w:val="24"/>
          <w:szCs w:val="24"/>
          <w:vertAlign w:val="superscript"/>
        </w:rPr>
        <w:t>15</w:t>
      </w:r>
      <w:r w:rsidR="0096723F" w:rsidRPr="005F6FAE">
        <w:rPr>
          <w:rFonts w:ascii="Arial" w:hAnsi="Arial" w:cs="Arial"/>
          <w:sz w:val="24"/>
          <w:szCs w:val="24"/>
          <w:vertAlign w:val="superscript"/>
        </w:rPr>
        <w:fldChar w:fldCharType="end"/>
      </w:r>
      <w:r w:rsidR="0096723F">
        <w:rPr>
          <w:rFonts w:ascii="Arial" w:hAnsi="Arial" w:cs="Arial"/>
          <w:sz w:val="24"/>
          <w:szCs w:val="24"/>
        </w:rPr>
        <w:t xml:space="preserve"> </w:t>
      </w:r>
      <w:proofErr w:type="spellStart"/>
      <w:r w:rsidR="00C65093">
        <w:rPr>
          <w:rFonts w:ascii="Arial" w:hAnsi="Arial" w:cs="Arial"/>
          <w:sz w:val="24"/>
          <w:szCs w:val="24"/>
        </w:rPr>
        <w:t>using</w:t>
      </w:r>
      <w:proofErr w:type="spellEnd"/>
      <w:r w:rsidR="00C65093">
        <w:rPr>
          <w:rFonts w:ascii="Arial" w:hAnsi="Arial" w:cs="Arial"/>
          <w:sz w:val="24"/>
          <w:szCs w:val="24"/>
        </w:rPr>
        <w:t xml:space="preserve"> </w:t>
      </w:r>
      <w:r w:rsidR="00143D36">
        <w:rPr>
          <w:rFonts w:ascii="Arial" w:hAnsi="Arial" w:cs="Arial"/>
          <w:sz w:val="24"/>
          <w:szCs w:val="24"/>
        </w:rPr>
        <w:t>National Cancer Institue (</w:t>
      </w:r>
      <w:r w:rsidR="00C65093">
        <w:rPr>
          <w:rFonts w:ascii="Arial" w:hAnsi="Arial" w:cs="Arial"/>
          <w:sz w:val="24"/>
          <w:szCs w:val="24"/>
        </w:rPr>
        <w:t>NCI</w:t>
      </w:r>
      <w:r w:rsidR="00143D36">
        <w:rPr>
          <w:rFonts w:ascii="Arial" w:hAnsi="Arial" w:cs="Arial"/>
          <w:sz w:val="24"/>
          <w:szCs w:val="24"/>
        </w:rPr>
        <w:t>)</w:t>
      </w:r>
      <w:r w:rsidR="00C65093">
        <w:rPr>
          <w:rFonts w:ascii="Arial" w:hAnsi="Arial" w:cs="Arial"/>
          <w:sz w:val="24"/>
          <w:szCs w:val="24"/>
        </w:rPr>
        <w:t xml:space="preserve"> </w:t>
      </w:r>
      <w:proofErr w:type="spellStart"/>
      <w:r w:rsidR="00C65093">
        <w:rPr>
          <w:rFonts w:ascii="Arial" w:hAnsi="Arial" w:cs="Arial"/>
          <w:sz w:val="24"/>
          <w:szCs w:val="24"/>
        </w:rPr>
        <w:t>Genomic</w:t>
      </w:r>
      <w:proofErr w:type="spellEnd"/>
      <w:r w:rsidR="00C65093">
        <w:rPr>
          <w:rFonts w:ascii="Arial" w:hAnsi="Arial" w:cs="Arial"/>
          <w:sz w:val="24"/>
          <w:szCs w:val="24"/>
        </w:rPr>
        <w:t xml:space="preserve"> Data Commons (GDC) web-</w:t>
      </w:r>
      <w:proofErr w:type="spellStart"/>
      <w:r w:rsidR="00C65093">
        <w:rPr>
          <w:rFonts w:ascii="Arial" w:hAnsi="Arial" w:cs="Arial"/>
          <w:sz w:val="24"/>
          <w:szCs w:val="24"/>
        </w:rPr>
        <w:t>tool</w:t>
      </w:r>
      <w:proofErr w:type="spellEnd"/>
      <w:r w:rsidR="00C65093">
        <w:rPr>
          <w:rFonts w:ascii="Arial" w:hAnsi="Arial" w:cs="Arial"/>
          <w:sz w:val="24"/>
          <w:szCs w:val="24"/>
        </w:rPr>
        <w:t xml:space="preserve"> </w:t>
      </w:r>
      <w:proofErr w:type="spellStart"/>
      <w:r w:rsidR="00435020">
        <w:rPr>
          <w:rFonts w:ascii="Arial" w:hAnsi="Arial" w:cs="Arial"/>
          <w:sz w:val="24"/>
          <w:szCs w:val="24"/>
        </w:rPr>
        <w:t>w</w:t>
      </w:r>
      <w:r w:rsidR="002357DE">
        <w:rPr>
          <w:rFonts w:ascii="Arial" w:hAnsi="Arial" w:cs="Arial"/>
          <w:sz w:val="24"/>
          <w:szCs w:val="24"/>
        </w:rPr>
        <w:t>h</w:t>
      </w:r>
      <w:r w:rsidR="00435020">
        <w:rPr>
          <w:rFonts w:ascii="Arial" w:hAnsi="Arial" w:cs="Arial"/>
          <w:sz w:val="24"/>
          <w:szCs w:val="24"/>
        </w:rPr>
        <w:t>ere</w:t>
      </w:r>
      <w:proofErr w:type="spellEnd"/>
      <w:r w:rsidR="00435020">
        <w:rPr>
          <w:rFonts w:ascii="Arial" w:hAnsi="Arial" w:cs="Arial"/>
          <w:sz w:val="24"/>
          <w:szCs w:val="24"/>
        </w:rPr>
        <w:t xml:space="preserve"> </w:t>
      </w:r>
      <w:proofErr w:type="spellStart"/>
      <w:r w:rsidR="00435020">
        <w:rPr>
          <w:rFonts w:ascii="Arial" w:hAnsi="Arial" w:cs="Arial"/>
          <w:sz w:val="24"/>
          <w:szCs w:val="24"/>
        </w:rPr>
        <w:t>silent</w:t>
      </w:r>
      <w:proofErr w:type="spellEnd"/>
      <w:r w:rsidR="00435020">
        <w:rPr>
          <w:rFonts w:ascii="Arial" w:hAnsi="Arial" w:cs="Arial"/>
          <w:sz w:val="24"/>
          <w:szCs w:val="24"/>
        </w:rPr>
        <w:t xml:space="preserve"> mutations </w:t>
      </w:r>
      <w:proofErr w:type="spellStart"/>
      <w:r w:rsidR="00435020">
        <w:rPr>
          <w:rFonts w:ascii="Arial" w:hAnsi="Arial" w:cs="Arial"/>
          <w:sz w:val="24"/>
          <w:szCs w:val="24"/>
        </w:rPr>
        <w:t>were</w:t>
      </w:r>
      <w:proofErr w:type="spellEnd"/>
      <w:r w:rsidR="00435020">
        <w:rPr>
          <w:rFonts w:ascii="Arial" w:hAnsi="Arial" w:cs="Arial"/>
          <w:sz w:val="24"/>
          <w:szCs w:val="24"/>
        </w:rPr>
        <w:t xml:space="preserve"> </w:t>
      </w:r>
      <w:proofErr w:type="spellStart"/>
      <w:r w:rsidR="00435020">
        <w:rPr>
          <w:rFonts w:ascii="Arial" w:hAnsi="Arial" w:cs="Arial"/>
          <w:sz w:val="24"/>
          <w:szCs w:val="24"/>
        </w:rPr>
        <w:t>excluded</w:t>
      </w:r>
      <w:proofErr w:type="spellEnd"/>
      <w:r w:rsidR="00435020">
        <w:rPr>
          <w:rFonts w:ascii="Arial" w:hAnsi="Arial" w:cs="Arial"/>
          <w:sz w:val="24"/>
          <w:szCs w:val="24"/>
        </w:rPr>
        <w:t>.</w:t>
      </w:r>
    </w:p>
    <w:p w:rsidR="005667FF" w:rsidRPr="007E2CEE" w:rsidRDefault="005667FF" w:rsidP="0058392A">
      <w:pPr>
        <w:spacing w:after="0" w:line="480" w:lineRule="auto"/>
        <w:ind w:left="357" w:firstLine="567"/>
        <w:jc w:val="both"/>
        <w:rPr>
          <w:rFonts w:ascii="Arial" w:hAnsi="Arial" w:cs="Arial"/>
          <w:sz w:val="24"/>
          <w:szCs w:val="24"/>
        </w:rPr>
      </w:pPr>
    </w:p>
    <w:p w:rsidR="00384E99" w:rsidRPr="007E2CEE" w:rsidRDefault="00384E99" w:rsidP="0058392A">
      <w:pPr>
        <w:spacing w:after="0" w:line="480" w:lineRule="auto"/>
        <w:ind w:left="357" w:firstLine="567"/>
        <w:jc w:val="both"/>
        <w:rPr>
          <w:rFonts w:ascii="Arial" w:hAnsi="Arial" w:cs="Arial"/>
          <w:sz w:val="24"/>
          <w:szCs w:val="24"/>
        </w:rPr>
      </w:pPr>
      <w:r w:rsidRPr="007E2CEE">
        <w:rPr>
          <w:rFonts w:ascii="Arial" w:hAnsi="Arial" w:cs="Arial"/>
          <w:sz w:val="24"/>
          <w:szCs w:val="24"/>
        </w:rPr>
        <w:lastRenderedPageBreak/>
        <w:t>HRD score</w:t>
      </w:r>
      <w:r w:rsidR="00435020">
        <w:rPr>
          <w:rFonts w:ascii="Arial" w:hAnsi="Arial" w:cs="Arial"/>
          <w:sz w:val="24"/>
          <w:szCs w:val="24"/>
        </w:rPr>
        <w:t xml:space="preserve">, </w:t>
      </w:r>
      <w:proofErr w:type="spellStart"/>
      <w:r w:rsidR="00C65093">
        <w:rPr>
          <w:rFonts w:ascii="Arial" w:hAnsi="Arial" w:cs="Arial"/>
          <w:sz w:val="24"/>
          <w:szCs w:val="24"/>
        </w:rPr>
        <w:t>Homozygous</w:t>
      </w:r>
      <w:proofErr w:type="spellEnd"/>
      <w:r w:rsidR="00C65093">
        <w:rPr>
          <w:rFonts w:ascii="Arial" w:hAnsi="Arial" w:cs="Arial"/>
          <w:sz w:val="24"/>
          <w:szCs w:val="24"/>
        </w:rPr>
        <w:t xml:space="preserve"> </w:t>
      </w:r>
      <w:proofErr w:type="spellStart"/>
      <w:r w:rsidR="00C65093">
        <w:rPr>
          <w:rFonts w:ascii="Arial" w:hAnsi="Arial" w:cs="Arial"/>
          <w:sz w:val="24"/>
          <w:szCs w:val="24"/>
        </w:rPr>
        <w:t>Recombination</w:t>
      </w:r>
      <w:proofErr w:type="spellEnd"/>
      <w:r w:rsidR="00C65093">
        <w:rPr>
          <w:rFonts w:ascii="Arial" w:hAnsi="Arial" w:cs="Arial"/>
          <w:sz w:val="24"/>
          <w:szCs w:val="24"/>
        </w:rPr>
        <w:t xml:space="preserve"> </w:t>
      </w:r>
      <w:proofErr w:type="spellStart"/>
      <w:r w:rsidR="00C65093">
        <w:rPr>
          <w:rFonts w:ascii="Arial" w:hAnsi="Arial" w:cs="Arial"/>
          <w:sz w:val="24"/>
          <w:szCs w:val="24"/>
        </w:rPr>
        <w:t>Deficience</w:t>
      </w:r>
      <w:proofErr w:type="spellEnd"/>
      <w:r w:rsidR="00C65093">
        <w:rPr>
          <w:rFonts w:ascii="Arial" w:hAnsi="Arial" w:cs="Arial"/>
          <w:sz w:val="24"/>
          <w:szCs w:val="24"/>
        </w:rPr>
        <w:t xml:space="preserve"> (HRD) score </w:t>
      </w:r>
      <w:proofErr w:type="spellStart"/>
      <w:r w:rsidR="00C65093">
        <w:rPr>
          <w:rFonts w:ascii="Arial" w:hAnsi="Arial" w:cs="Arial"/>
          <w:sz w:val="24"/>
          <w:szCs w:val="24"/>
        </w:rPr>
        <w:t>was</w:t>
      </w:r>
      <w:proofErr w:type="spellEnd"/>
      <w:r w:rsidR="00C65093">
        <w:rPr>
          <w:rFonts w:ascii="Arial" w:hAnsi="Arial" w:cs="Arial"/>
          <w:sz w:val="24"/>
          <w:szCs w:val="24"/>
        </w:rPr>
        <w:t xml:space="preserve"> </w:t>
      </w:r>
      <w:proofErr w:type="spellStart"/>
      <w:r w:rsidR="00C65093">
        <w:rPr>
          <w:rFonts w:ascii="Arial" w:hAnsi="Arial" w:cs="Arial"/>
          <w:sz w:val="24"/>
          <w:szCs w:val="24"/>
        </w:rPr>
        <w:t>retrieved</w:t>
      </w:r>
      <w:proofErr w:type="spellEnd"/>
      <w:r w:rsidR="00C65093">
        <w:rPr>
          <w:rFonts w:ascii="Arial" w:hAnsi="Arial" w:cs="Arial"/>
          <w:sz w:val="24"/>
          <w:szCs w:val="24"/>
        </w:rPr>
        <w:t xml:space="preserve"> </w:t>
      </w:r>
      <w:proofErr w:type="spellStart"/>
      <w:r w:rsidR="00C65093">
        <w:rPr>
          <w:rFonts w:ascii="Arial" w:hAnsi="Arial" w:cs="Arial"/>
          <w:sz w:val="24"/>
          <w:szCs w:val="24"/>
        </w:rPr>
        <w:t>from</w:t>
      </w:r>
      <w:proofErr w:type="spellEnd"/>
      <w:r w:rsidR="00C65093">
        <w:rPr>
          <w:rFonts w:ascii="Arial" w:hAnsi="Arial" w:cs="Arial"/>
          <w:sz w:val="24"/>
          <w:szCs w:val="24"/>
        </w:rPr>
        <w:t xml:space="preserve"> TCGA BRCA data</w:t>
      </w:r>
      <w:r w:rsidR="00C65093" w:rsidRPr="005F6FAE">
        <w:rPr>
          <w:rFonts w:ascii="Arial" w:hAnsi="Arial" w:cs="Arial"/>
          <w:sz w:val="24"/>
          <w:szCs w:val="24"/>
          <w:vertAlign w:val="superscript"/>
        </w:rPr>
        <w:fldChar w:fldCharType="begin"/>
      </w:r>
      <w:r w:rsidR="00C65093" w:rsidRPr="005F6FAE">
        <w:rPr>
          <w:rFonts w:ascii="Arial" w:hAnsi="Arial" w:cs="Arial"/>
          <w:sz w:val="24"/>
          <w:szCs w:val="24"/>
          <w:vertAlign w:val="superscript"/>
        </w:rPr>
        <w:instrText xml:space="preserve"> ADDIN ZOTERO_ITEM CSL_CITATION {"citationID":"XlLVupPG","properties":{"formattedCitation":"\\super 15\\nosupersub{}","plainCitation":"15","noteIndex":0},"citationItems":[{"id":16,"uris":["http://zotero.org/users/local/myx5fSiN/items/LTD58KBB"],"uri":["http://zotero.org/users/local/myx5fSiN/items/LTD58KBB"],"itemData":{"id":16,"type":"article-journal","title":"Comprehensive molecular portraits of human breast tumours","container-title":"Nature","page":"61-70","volume":"490","issue":"7418","source":"PubMed","abstract":"We analysed primary breast cancers by genomic DNA copy number arrays, DNA methylation, exome sequencing, messenger RNA arrays, microRNA sequencing and reverse-phase protein arrays. Our ability to integrate information across platforms provided key insights into previously defined gene expression subtypes and demonstrated the existence of four main breast cancer classes when combining data from five platforms, each of which shows significant molecular heterogeneity. Somatic mutations in only three genes (TP53, PIK3CA and GATA3) occurred at &gt;10% incidence across all breast cancers; however, there were numerous subtype-associated and novel gene mutations including the enrichment of specific mutations in GATA3, PIK3CA and MAP3K1 with the luminal A subtype. We identified two novel protein-expression-defined subgroups, possibly produced by stromal/microenvironmental elements, and integrated analyses identified specific signalling pathways dominant in each molecular subtype including a HER2/phosphorylated HER2/EGFR/phosphorylated EGFR signature within the HER2-enriched expression subtype. Comparison of basal-like breast tumours with high-grade serous ovarian tumours showed many molecular commonalities, indicating a related aetiology and similar therapeutic opportunities. The biological finding of the four main breast cancer subtypes caused by different subsets of genetic and epigenetic abnormalities raises the hypothesis that much of the clinically observable plasticity and heterogeneity occurs within, and not across, these major biological subtypes of breast cancer.","DOI":"10.1038/nature11412","ISSN":"1476-4687","note":"PMID: 23000897\nPMCID: PMC3465532","journalAbbreviation":"Nature","language":"eng","author":[{"literal":"Cancer Genome Atlas Network"}],"issued":{"date-parts":[["2012",10,4]]}}}],"schema":"https://github.com/citation-style-language/schema/raw/master/csl-citation.json"} </w:instrText>
      </w:r>
      <w:r w:rsidR="00C65093" w:rsidRPr="005F6FAE">
        <w:rPr>
          <w:rFonts w:ascii="Arial" w:hAnsi="Arial" w:cs="Arial"/>
          <w:sz w:val="24"/>
          <w:szCs w:val="24"/>
          <w:vertAlign w:val="superscript"/>
        </w:rPr>
        <w:fldChar w:fldCharType="separate"/>
      </w:r>
      <w:r w:rsidR="00C65093" w:rsidRPr="005F6FAE">
        <w:rPr>
          <w:rFonts w:ascii="Arial" w:hAnsi="Arial" w:cs="Arial"/>
          <w:sz w:val="24"/>
          <w:szCs w:val="24"/>
          <w:vertAlign w:val="superscript"/>
        </w:rPr>
        <w:t>15</w:t>
      </w:r>
      <w:r w:rsidR="00C65093" w:rsidRPr="005F6FAE">
        <w:rPr>
          <w:rFonts w:ascii="Arial" w:hAnsi="Arial" w:cs="Arial"/>
          <w:sz w:val="24"/>
          <w:szCs w:val="24"/>
          <w:vertAlign w:val="superscript"/>
        </w:rPr>
        <w:fldChar w:fldCharType="end"/>
      </w:r>
      <w:r w:rsidR="00C65093" w:rsidRPr="00C65093">
        <w:rPr>
          <w:rFonts w:ascii="Arial" w:hAnsi="Arial" w:cs="Arial"/>
          <w:sz w:val="24"/>
          <w:szCs w:val="24"/>
        </w:rPr>
        <w:t xml:space="preserve"> </w:t>
      </w:r>
      <w:proofErr w:type="spellStart"/>
      <w:r w:rsidR="00C65093">
        <w:rPr>
          <w:rFonts w:ascii="Arial" w:hAnsi="Arial" w:cs="Arial"/>
          <w:sz w:val="24"/>
          <w:szCs w:val="24"/>
        </w:rPr>
        <w:t>using</w:t>
      </w:r>
      <w:proofErr w:type="spellEnd"/>
      <w:r w:rsidR="00C65093">
        <w:rPr>
          <w:rFonts w:ascii="Arial" w:hAnsi="Arial" w:cs="Arial"/>
          <w:sz w:val="24"/>
          <w:szCs w:val="24"/>
        </w:rPr>
        <w:t xml:space="preserve"> NCI GD</w:t>
      </w:r>
      <w:r w:rsidR="00143D36">
        <w:rPr>
          <w:rFonts w:ascii="Arial" w:hAnsi="Arial" w:cs="Arial"/>
          <w:sz w:val="24"/>
          <w:szCs w:val="24"/>
        </w:rPr>
        <w:t xml:space="preserve">C </w:t>
      </w:r>
      <w:r w:rsidR="00C65093">
        <w:rPr>
          <w:rFonts w:ascii="Arial" w:hAnsi="Arial" w:cs="Arial"/>
          <w:sz w:val="24"/>
          <w:szCs w:val="24"/>
        </w:rPr>
        <w:t>web-</w:t>
      </w:r>
      <w:proofErr w:type="spellStart"/>
      <w:r w:rsidR="00C65093">
        <w:rPr>
          <w:rFonts w:ascii="Arial" w:hAnsi="Arial" w:cs="Arial"/>
          <w:sz w:val="24"/>
          <w:szCs w:val="24"/>
        </w:rPr>
        <w:t>tool</w:t>
      </w:r>
      <w:proofErr w:type="spellEnd"/>
      <w:r w:rsidR="00C65093">
        <w:rPr>
          <w:rFonts w:ascii="Arial" w:hAnsi="Arial" w:cs="Arial"/>
          <w:sz w:val="24"/>
          <w:szCs w:val="24"/>
        </w:rPr>
        <w:t>.</w:t>
      </w:r>
    </w:p>
    <w:p w:rsidR="005667FF" w:rsidRPr="007E2CEE" w:rsidRDefault="005667FF" w:rsidP="004142DE">
      <w:pPr>
        <w:pStyle w:val="Paragraphedeliste"/>
        <w:spacing w:after="0" w:line="480" w:lineRule="auto"/>
        <w:jc w:val="both"/>
        <w:rPr>
          <w:rFonts w:ascii="Arial" w:hAnsi="Arial" w:cs="Arial"/>
          <w:sz w:val="24"/>
          <w:szCs w:val="24"/>
        </w:rPr>
      </w:pPr>
    </w:p>
    <w:p w:rsidR="002139D3" w:rsidRPr="001806F1" w:rsidRDefault="002139D3" w:rsidP="004142DE">
      <w:pPr>
        <w:spacing w:after="0" w:line="480" w:lineRule="auto"/>
        <w:jc w:val="both"/>
        <w:rPr>
          <w:rFonts w:ascii="Arial" w:hAnsi="Arial" w:cs="Arial"/>
          <w:sz w:val="24"/>
          <w:szCs w:val="24"/>
        </w:rPr>
      </w:pPr>
      <w:r w:rsidRPr="001806F1">
        <w:rPr>
          <w:rFonts w:ascii="Arial" w:hAnsi="Arial" w:cs="Arial"/>
          <w:sz w:val="24"/>
          <w:szCs w:val="24"/>
        </w:rPr>
        <w:br w:type="page"/>
      </w:r>
    </w:p>
    <w:p w:rsidR="00384E99" w:rsidRPr="001806F1" w:rsidRDefault="002139D3" w:rsidP="00AD1907">
      <w:pPr>
        <w:spacing w:after="0" w:line="240" w:lineRule="auto"/>
        <w:ind w:left="360"/>
        <w:jc w:val="both"/>
        <w:rPr>
          <w:rFonts w:ascii="Arial" w:hAnsi="Arial" w:cs="Arial"/>
          <w:b/>
          <w:sz w:val="24"/>
          <w:szCs w:val="24"/>
        </w:rPr>
      </w:pPr>
      <w:r w:rsidRPr="001806F1">
        <w:rPr>
          <w:rFonts w:ascii="Arial" w:hAnsi="Arial" w:cs="Arial"/>
          <w:b/>
          <w:sz w:val="24"/>
          <w:szCs w:val="24"/>
        </w:rPr>
        <w:lastRenderedPageBreak/>
        <w:t>Reference</w:t>
      </w:r>
    </w:p>
    <w:p w:rsidR="002139D3" w:rsidRPr="001806F1" w:rsidRDefault="002139D3" w:rsidP="00AD1907">
      <w:pPr>
        <w:spacing w:after="0" w:line="240" w:lineRule="auto"/>
        <w:ind w:left="360"/>
        <w:jc w:val="both"/>
        <w:rPr>
          <w:rFonts w:ascii="Arial" w:hAnsi="Arial" w:cs="Arial"/>
          <w:b/>
          <w:sz w:val="24"/>
          <w:szCs w:val="24"/>
        </w:rPr>
      </w:pPr>
    </w:p>
    <w:p w:rsidR="00C65093" w:rsidRPr="00C65093" w:rsidRDefault="002139D3" w:rsidP="00C65093">
      <w:pPr>
        <w:pStyle w:val="Bibliographie"/>
        <w:rPr>
          <w:rFonts w:ascii="Times New Roman" w:hAnsi="Times New Roman" w:cs="Times New Roman"/>
          <w:sz w:val="24"/>
        </w:rPr>
      </w:pPr>
      <w:r w:rsidRPr="001806F1">
        <w:rPr>
          <w:rFonts w:ascii="Arial" w:hAnsi="Arial" w:cs="Arial"/>
        </w:rPr>
        <w:fldChar w:fldCharType="begin"/>
      </w:r>
      <w:r w:rsidRPr="001806F1">
        <w:rPr>
          <w:rFonts w:ascii="Arial" w:hAnsi="Arial" w:cs="Arial"/>
        </w:rPr>
        <w:instrText xml:space="preserve"> ADDIN ZOTERO_BIBL {"uncited":[],"omitted":[],"custom":[]} CSL_BIBLIOGRAPHY </w:instrText>
      </w:r>
      <w:r w:rsidRPr="001806F1">
        <w:rPr>
          <w:rFonts w:ascii="Arial" w:hAnsi="Arial" w:cs="Arial"/>
        </w:rPr>
        <w:fldChar w:fldCharType="separate"/>
      </w:r>
      <w:r w:rsidR="00C65093" w:rsidRPr="00C65093">
        <w:rPr>
          <w:rFonts w:ascii="Times New Roman" w:hAnsi="Times New Roman" w:cs="Times New Roman"/>
          <w:sz w:val="24"/>
        </w:rPr>
        <w:t>1.</w:t>
      </w:r>
      <w:r w:rsidR="00C65093" w:rsidRPr="00C65093">
        <w:rPr>
          <w:rFonts w:ascii="Times New Roman" w:hAnsi="Times New Roman" w:cs="Times New Roman"/>
          <w:sz w:val="24"/>
        </w:rPr>
        <w:tab/>
        <w:t xml:space="preserve">Krijgsman, O. </w:t>
      </w:r>
      <w:r w:rsidR="00C65093" w:rsidRPr="00C65093">
        <w:rPr>
          <w:rFonts w:ascii="Times New Roman" w:hAnsi="Times New Roman" w:cs="Times New Roman"/>
          <w:i/>
          <w:iCs/>
          <w:sz w:val="24"/>
        </w:rPr>
        <w:t>et al.</w:t>
      </w:r>
      <w:r w:rsidR="00C65093" w:rsidRPr="00C65093">
        <w:rPr>
          <w:rFonts w:ascii="Times New Roman" w:hAnsi="Times New Roman" w:cs="Times New Roman"/>
          <w:sz w:val="24"/>
        </w:rPr>
        <w:t xml:space="preserve"> A diagnostic gene profile for molecular subtyping of breast cancer associated with treatment response. </w:t>
      </w:r>
      <w:r w:rsidR="00C65093" w:rsidRPr="00C65093">
        <w:rPr>
          <w:rFonts w:ascii="Times New Roman" w:hAnsi="Times New Roman" w:cs="Times New Roman"/>
          <w:i/>
          <w:iCs/>
          <w:sz w:val="24"/>
        </w:rPr>
        <w:t>Breast Cancer Res. Treat.</w:t>
      </w:r>
      <w:r w:rsidR="00C65093" w:rsidRPr="00C65093">
        <w:rPr>
          <w:rFonts w:ascii="Times New Roman" w:hAnsi="Times New Roman" w:cs="Times New Roman"/>
          <w:sz w:val="24"/>
        </w:rPr>
        <w:t xml:space="preserve"> </w:t>
      </w:r>
      <w:r w:rsidR="00C65093" w:rsidRPr="00C65093">
        <w:rPr>
          <w:rFonts w:ascii="Times New Roman" w:hAnsi="Times New Roman" w:cs="Times New Roman"/>
          <w:b/>
          <w:bCs/>
          <w:sz w:val="24"/>
        </w:rPr>
        <w:t>133</w:t>
      </w:r>
      <w:r w:rsidR="00C65093" w:rsidRPr="00C65093">
        <w:rPr>
          <w:rFonts w:ascii="Times New Roman" w:hAnsi="Times New Roman" w:cs="Times New Roman"/>
          <w:sz w:val="24"/>
        </w:rPr>
        <w:t>, 37–47 (2012).</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2.</w:t>
      </w:r>
      <w:r w:rsidRPr="00C65093">
        <w:rPr>
          <w:rFonts w:ascii="Times New Roman" w:hAnsi="Times New Roman" w:cs="Times New Roman"/>
          <w:sz w:val="24"/>
        </w:rPr>
        <w:tab/>
        <w:t xml:space="preserve">Parker, J. S. </w:t>
      </w:r>
      <w:r w:rsidRPr="00C65093">
        <w:rPr>
          <w:rFonts w:ascii="Times New Roman" w:hAnsi="Times New Roman" w:cs="Times New Roman"/>
          <w:i/>
          <w:iCs/>
          <w:sz w:val="24"/>
        </w:rPr>
        <w:t>et al.</w:t>
      </w:r>
      <w:r w:rsidRPr="00C65093">
        <w:rPr>
          <w:rFonts w:ascii="Times New Roman" w:hAnsi="Times New Roman" w:cs="Times New Roman"/>
          <w:sz w:val="24"/>
        </w:rPr>
        <w:t xml:space="preserve"> Supervised risk predictor of breast cancer based on intrinsic subtypes. </w:t>
      </w:r>
      <w:r w:rsidRPr="00C65093">
        <w:rPr>
          <w:rFonts w:ascii="Times New Roman" w:hAnsi="Times New Roman" w:cs="Times New Roman"/>
          <w:i/>
          <w:iCs/>
          <w:sz w:val="24"/>
        </w:rPr>
        <w:t>J. Clin. Oncol.</w:t>
      </w:r>
      <w:r w:rsidRPr="00C65093">
        <w:rPr>
          <w:rFonts w:ascii="Times New Roman" w:hAnsi="Times New Roman" w:cs="Times New Roman"/>
          <w:sz w:val="24"/>
        </w:rPr>
        <w:t xml:space="preserve"> </w:t>
      </w:r>
      <w:r w:rsidRPr="00C65093">
        <w:rPr>
          <w:rFonts w:ascii="Times New Roman" w:hAnsi="Times New Roman" w:cs="Times New Roman"/>
          <w:b/>
          <w:bCs/>
          <w:sz w:val="24"/>
        </w:rPr>
        <w:t>27</w:t>
      </w:r>
      <w:r w:rsidRPr="00C65093">
        <w:rPr>
          <w:rFonts w:ascii="Times New Roman" w:hAnsi="Times New Roman" w:cs="Times New Roman"/>
          <w:sz w:val="24"/>
        </w:rPr>
        <w:t>, 1160–1167 (2009).</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3.</w:t>
      </w:r>
      <w:r w:rsidRPr="00C65093">
        <w:rPr>
          <w:rFonts w:ascii="Times New Roman" w:hAnsi="Times New Roman" w:cs="Times New Roman"/>
          <w:sz w:val="24"/>
        </w:rPr>
        <w:tab/>
        <w:t xml:space="preserve">van ’t Veer, L. J. </w:t>
      </w:r>
      <w:r w:rsidRPr="00C65093">
        <w:rPr>
          <w:rFonts w:ascii="Times New Roman" w:hAnsi="Times New Roman" w:cs="Times New Roman"/>
          <w:i/>
          <w:iCs/>
          <w:sz w:val="24"/>
        </w:rPr>
        <w:t>et al.</w:t>
      </w:r>
      <w:r w:rsidRPr="00C65093">
        <w:rPr>
          <w:rFonts w:ascii="Times New Roman" w:hAnsi="Times New Roman" w:cs="Times New Roman"/>
          <w:sz w:val="24"/>
        </w:rPr>
        <w:t xml:space="preserve"> Gene expression profiling predicts clinical outcome of breast cancer. </w:t>
      </w:r>
      <w:r w:rsidRPr="00C65093">
        <w:rPr>
          <w:rFonts w:ascii="Times New Roman" w:hAnsi="Times New Roman" w:cs="Times New Roman"/>
          <w:i/>
          <w:iCs/>
          <w:sz w:val="24"/>
        </w:rPr>
        <w:t>Nature</w:t>
      </w:r>
      <w:r w:rsidRPr="00C65093">
        <w:rPr>
          <w:rFonts w:ascii="Times New Roman" w:hAnsi="Times New Roman" w:cs="Times New Roman"/>
          <w:sz w:val="24"/>
        </w:rPr>
        <w:t xml:space="preserve"> </w:t>
      </w:r>
      <w:r w:rsidRPr="00C65093">
        <w:rPr>
          <w:rFonts w:ascii="Times New Roman" w:hAnsi="Times New Roman" w:cs="Times New Roman"/>
          <w:b/>
          <w:bCs/>
          <w:sz w:val="24"/>
        </w:rPr>
        <w:t>415</w:t>
      </w:r>
      <w:r w:rsidRPr="00C65093">
        <w:rPr>
          <w:rFonts w:ascii="Times New Roman" w:hAnsi="Times New Roman" w:cs="Times New Roman"/>
          <w:sz w:val="24"/>
        </w:rPr>
        <w:t>, 530–536 (2002).</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4.</w:t>
      </w:r>
      <w:r w:rsidRPr="00C65093">
        <w:rPr>
          <w:rFonts w:ascii="Times New Roman" w:hAnsi="Times New Roman" w:cs="Times New Roman"/>
          <w:sz w:val="24"/>
        </w:rPr>
        <w:tab/>
        <w:t xml:space="preserve">Filipits, M. </w:t>
      </w:r>
      <w:r w:rsidRPr="00C65093">
        <w:rPr>
          <w:rFonts w:ascii="Times New Roman" w:hAnsi="Times New Roman" w:cs="Times New Roman"/>
          <w:i/>
          <w:iCs/>
          <w:sz w:val="24"/>
        </w:rPr>
        <w:t>et al.</w:t>
      </w:r>
      <w:r w:rsidRPr="00C65093">
        <w:rPr>
          <w:rFonts w:ascii="Times New Roman" w:hAnsi="Times New Roman" w:cs="Times New Roman"/>
          <w:sz w:val="24"/>
        </w:rPr>
        <w:t xml:space="preserve"> A new molecular predictor of distant recurrence in ER-positive, HER2-negative breast cancer adds independent information to conventional clinical risk factors. </w:t>
      </w:r>
      <w:r w:rsidRPr="00C65093">
        <w:rPr>
          <w:rFonts w:ascii="Times New Roman" w:hAnsi="Times New Roman" w:cs="Times New Roman"/>
          <w:i/>
          <w:iCs/>
          <w:sz w:val="24"/>
        </w:rPr>
        <w:t>Clin Cancer Res</w:t>
      </w:r>
      <w:r w:rsidRPr="00C65093">
        <w:rPr>
          <w:rFonts w:ascii="Times New Roman" w:hAnsi="Times New Roman" w:cs="Times New Roman"/>
          <w:sz w:val="24"/>
        </w:rPr>
        <w:t xml:space="preserve"> </w:t>
      </w:r>
      <w:r w:rsidRPr="00C65093">
        <w:rPr>
          <w:rFonts w:ascii="Times New Roman" w:hAnsi="Times New Roman" w:cs="Times New Roman"/>
          <w:b/>
          <w:bCs/>
          <w:sz w:val="24"/>
        </w:rPr>
        <w:t>17</w:t>
      </w:r>
      <w:r w:rsidRPr="00C65093">
        <w:rPr>
          <w:rFonts w:ascii="Times New Roman" w:hAnsi="Times New Roman" w:cs="Times New Roman"/>
          <w:sz w:val="24"/>
        </w:rPr>
        <w:t>, 6012–6020 (2011).</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5.</w:t>
      </w:r>
      <w:r w:rsidRPr="00C65093">
        <w:rPr>
          <w:rFonts w:ascii="Times New Roman" w:hAnsi="Times New Roman" w:cs="Times New Roman"/>
          <w:sz w:val="24"/>
        </w:rPr>
        <w:tab/>
        <w:t xml:space="preserve">Lim, E. </w:t>
      </w:r>
      <w:r w:rsidRPr="00C65093">
        <w:rPr>
          <w:rFonts w:ascii="Times New Roman" w:hAnsi="Times New Roman" w:cs="Times New Roman"/>
          <w:i/>
          <w:iCs/>
          <w:sz w:val="24"/>
        </w:rPr>
        <w:t>et al.</w:t>
      </w:r>
      <w:r w:rsidRPr="00C65093">
        <w:rPr>
          <w:rFonts w:ascii="Times New Roman" w:hAnsi="Times New Roman" w:cs="Times New Roman"/>
          <w:sz w:val="24"/>
        </w:rPr>
        <w:t xml:space="preserve"> Aberrant luminal progenitors as the candidate target population for basal tumor development in BRCA1 mutation carriers. </w:t>
      </w:r>
      <w:r w:rsidRPr="00C65093">
        <w:rPr>
          <w:rFonts w:ascii="Times New Roman" w:hAnsi="Times New Roman" w:cs="Times New Roman"/>
          <w:i/>
          <w:iCs/>
          <w:sz w:val="24"/>
        </w:rPr>
        <w:t>Nat. Med.</w:t>
      </w:r>
      <w:r w:rsidRPr="00C65093">
        <w:rPr>
          <w:rFonts w:ascii="Times New Roman" w:hAnsi="Times New Roman" w:cs="Times New Roman"/>
          <w:sz w:val="24"/>
        </w:rPr>
        <w:t xml:space="preserve"> </w:t>
      </w:r>
      <w:r w:rsidRPr="00C65093">
        <w:rPr>
          <w:rFonts w:ascii="Times New Roman" w:hAnsi="Times New Roman" w:cs="Times New Roman"/>
          <w:b/>
          <w:bCs/>
          <w:sz w:val="24"/>
        </w:rPr>
        <w:t>15</w:t>
      </w:r>
      <w:r w:rsidRPr="00C65093">
        <w:rPr>
          <w:rFonts w:ascii="Times New Roman" w:hAnsi="Times New Roman" w:cs="Times New Roman"/>
          <w:sz w:val="24"/>
        </w:rPr>
        <w:t>, 907–913 (2009).</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6.</w:t>
      </w:r>
      <w:r w:rsidRPr="00C65093">
        <w:rPr>
          <w:rFonts w:ascii="Times New Roman" w:hAnsi="Times New Roman" w:cs="Times New Roman"/>
          <w:sz w:val="24"/>
        </w:rPr>
        <w:tab/>
        <w:t xml:space="preserve">Creighton, C. J. </w:t>
      </w:r>
      <w:r w:rsidRPr="00C65093">
        <w:rPr>
          <w:rFonts w:ascii="Times New Roman" w:hAnsi="Times New Roman" w:cs="Times New Roman"/>
          <w:i/>
          <w:iCs/>
          <w:sz w:val="24"/>
        </w:rPr>
        <w:t>et al.</w:t>
      </w:r>
      <w:r w:rsidRPr="00C65093">
        <w:rPr>
          <w:rFonts w:ascii="Times New Roman" w:hAnsi="Times New Roman" w:cs="Times New Roman"/>
          <w:sz w:val="24"/>
        </w:rPr>
        <w:t xml:space="preserve"> Residual breast cancers after conventional therapy display mesenchymal as well as tumor-initiating features. </w:t>
      </w:r>
      <w:r w:rsidRPr="00C65093">
        <w:rPr>
          <w:rFonts w:ascii="Times New Roman" w:hAnsi="Times New Roman" w:cs="Times New Roman"/>
          <w:i/>
          <w:iCs/>
          <w:sz w:val="24"/>
        </w:rPr>
        <w:t>Proc. Natl. Acad. Sci. U.S.A.</w:t>
      </w:r>
      <w:r w:rsidRPr="00C65093">
        <w:rPr>
          <w:rFonts w:ascii="Times New Roman" w:hAnsi="Times New Roman" w:cs="Times New Roman"/>
          <w:sz w:val="24"/>
        </w:rPr>
        <w:t xml:space="preserve"> </w:t>
      </w:r>
      <w:r w:rsidRPr="00C65093">
        <w:rPr>
          <w:rFonts w:ascii="Times New Roman" w:hAnsi="Times New Roman" w:cs="Times New Roman"/>
          <w:b/>
          <w:bCs/>
          <w:sz w:val="24"/>
        </w:rPr>
        <w:t>106</w:t>
      </w:r>
      <w:r w:rsidRPr="00C65093">
        <w:rPr>
          <w:rFonts w:ascii="Times New Roman" w:hAnsi="Times New Roman" w:cs="Times New Roman"/>
          <w:sz w:val="24"/>
        </w:rPr>
        <w:t>, 13820–13825 (2009).</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7.</w:t>
      </w:r>
      <w:r w:rsidRPr="00C65093">
        <w:rPr>
          <w:rFonts w:ascii="Times New Roman" w:hAnsi="Times New Roman" w:cs="Times New Roman"/>
          <w:sz w:val="24"/>
        </w:rPr>
        <w:tab/>
        <w:t xml:space="preserve">Hess, K. R. </w:t>
      </w:r>
      <w:r w:rsidRPr="00C65093">
        <w:rPr>
          <w:rFonts w:ascii="Times New Roman" w:hAnsi="Times New Roman" w:cs="Times New Roman"/>
          <w:i/>
          <w:iCs/>
          <w:sz w:val="24"/>
        </w:rPr>
        <w:t>et al.</w:t>
      </w:r>
      <w:r w:rsidRPr="00C65093">
        <w:rPr>
          <w:rFonts w:ascii="Times New Roman" w:hAnsi="Times New Roman" w:cs="Times New Roman"/>
          <w:sz w:val="24"/>
        </w:rPr>
        <w:t xml:space="preserve"> Pharmacogenomic predictor of sensitivity to preoperative chemotherapy with paclitaxel and fluorouracil, doxorubicin, and cyclophosphamide in breast cancer. </w:t>
      </w:r>
      <w:r w:rsidRPr="00C65093">
        <w:rPr>
          <w:rFonts w:ascii="Times New Roman" w:hAnsi="Times New Roman" w:cs="Times New Roman"/>
          <w:i/>
          <w:iCs/>
          <w:sz w:val="24"/>
        </w:rPr>
        <w:t>J. Clin. Oncol.</w:t>
      </w:r>
      <w:r w:rsidRPr="00C65093">
        <w:rPr>
          <w:rFonts w:ascii="Times New Roman" w:hAnsi="Times New Roman" w:cs="Times New Roman"/>
          <w:sz w:val="24"/>
        </w:rPr>
        <w:t xml:space="preserve"> </w:t>
      </w:r>
      <w:r w:rsidRPr="00C65093">
        <w:rPr>
          <w:rFonts w:ascii="Times New Roman" w:hAnsi="Times New Roman" w:cs="Times New Roman"/>
          <w:b/>
          <w:bCs/>
          <w:sz w:val="24"/>
        </w:rPr>
        <w:t>24</w:t>
      </w:r>
      <w:r w:rsidRPr="00C65093">
        <w:rPr>
          <w:rFonts w:ascii="Times New Roman" w:hAnsi="Times New Roman" w:cs="Times New Roman"/>
          <w:sz w:val="24"/>
        </w:rPr>
        <w:t>, 4236–4244 (2006).</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8.</w:t>
      </w:r>
      <w:r w:rsidRPr="00C65093">
        <w:rPr>
          <w:rFonts w:ascii="Times New Roman" w:hAnsi="Times New Roman" w:cs="Times New Roman"/>
          <w:sz w:val="24"/>
        </w:rPr>
        <w:tab/>
        <w:t xml:space="preserve">Guerrero-Zotano, A. L. </w:t>
      </w:r>
      <w:r w:rsidRPr="00C65093">
        <w:rPr>
          <w:rFonts w:ascii="Times New Roman" w:hAnsi="Times New Roman" w:cs="Times New Roman"/>
          <w:i/>
          <w:iCs/>
          <w:sz w:val="24"/>
        </w:rPr>
        <w:t>et al.</w:t>
      </w:r>
      <w:r w:rsidRPr="00C65093">
        <w:rPr>
          <w:rFonts w:ascii="Times New Roman" w:hAnsi="Times New Roman" w:cs="Times New Roman"/>
          <w:sz w:val="24"/>
        </w:rPr>
        <w:t xml:space="preserve"> ER+ Breast Cancers Resistant to Prolonged Neoadjuvant Letrozole Exhibit an E2F4 Transcriptional Program Sensitive to CDK4/6 Inhibitors. </w:t>
      </w:r>
      <w:r w:rsidRPr="00C65093">
        <w:rPr>
          <w:rFonts w:ascii="Times New Roman" w:hAnsi="Times New Roman" w:cs="Times New Roman"/>
          <w:i/>
          <w:iCs/>
          <w:sz w:val="24"/>
        </w:rPr>
        <w:t>Clin. Cancer Res.</w:t>
      </w:r>
      <w:r w:rsidRPr="00C65093">
        <w:rPr>
          <w:rFonts w:ascii="Times New Roman" w:hAnsi="Times New Roman" w:cs="Times New Roman"/>
          <w:sz w:val="24"/>
        </w:rPr>
        <w:t xml:space="preserve"> </w:t>
      </w:r>
      <w:r w:rsidRPr="00C65093">
        <w:rPr>
          <w:rFonts w:ascii="Times New Roman" w:hAnsi="Times New Roman" w:cs="Times New Roman"/>
          <w:b/>
          <w:bCs/>
          <w:sz w:val="24"/>
        </w:rPr>
        <w:t>24</w:t>
      </w:r>
      <w:r w:rsidRPr="00C65093">
        <w:rPr>
          <w:rFonts w:ascii="Times New Roman" w:hAnsi="Times New Roman" w:cs="Times New Roman"/>
          <w:sz w:val="24"/>
        </w:rPr>
        <w:t>, 2517–2529 (2018).</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9.</w:t>
      </w:r>
      <w:r w:rsidRPr="00C65093">
        <w:rPr>
          <w:rFonts w:ascii="Times New Roman" w:hAnsi="Times New Roman" w:cs="Times New Roman"/>
          <w:sz w:val="24"/>
        </w:rPr>
        <w:tab/>
        <w:t xml:space="preserve">Bertucci, F. </w:t>
      </w:r>
      <w:r w:rsidRPr="00C65093">
        <w:rPr>
          <w:rFonts w:ascii="Times New Roman" w:hAnsi="Times New Roman" w:cs="Times New Roman"/>
          <w:i/>
          <w:iCs/>
          <w:sz w:val="24"/>
        </w:rPr>
        <w:t>et al.</w:t>
      </w:r>
      <w:r w:rsidRPr="00C65093">
        <w:rPr>
          <w:rFonts w:ascii="Times New Roman" w:hAnsi="Times New Roman" w:cs="Times New Roman"/>
          <w:sz w:val="24"/>
        </w:rPr>
        <w:t xml:space="preserve"> The immunologic constant of rejection classification refines the prognostic value of conventional prognostic signatures in breast cancer. </w:t>
      </w:r>
      <w:r w:rsidRPr="00C65093">
        <w:rPr>
          <w:rFonts w:ascii="Times New Roman" w:hAnsi="Times New Roman" w:cs="Times New Roman"/>
          <w:i/>
          <w:iCs/>
          <w:sz w:val="24"/>
        </w:rPr>
        <w:t>Br J Cancer</w:t>
      </w:r>
      <w:r w:rsidRPr="00C65093">
        <w:rPr>
          <w:rFonts w:ascii="Times New Roman" w:hAnsi="Times New Roman" w:cs="Times New Roman"/>
          <w:sz w:val="24"/>
        </w:rPr>
        <w:t xml:space="preserve"> </w:t>
      </w:r>
      <w:r w:rsidRPr="00C65093">
        <w:rPr>
          <w:rFonts w:ascii="Times New Roman" w:hAnsi="Times New Roman" w:cs="Times New Roman"/>
          <w:b/>
          <w:bCs/>
          <w:sz w:val="24"/>
        </w:rPr>
        <w:t>119</w:t>
      </w:r>
      <w:r w:rsidRPr="00C65093">
        <w:rPr>
          <w:rFonts w:ascii="Times New Roman" w:hAnsi="Times New Roman" w:cs="Times New Roman"/>
          <w:sz w:val="24"/>
        </w:rPr>
        <w:t>, 1383–1391 (2018).</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lastRenderedPageBreak/>
        <w:t>10.</w:t>
      </w:r>
      <w:r w:rsidRPr="00C65093">
        <w:rPr>
          <w:rFonts w:ascii="Times New Roman" w:hAnsi="Times New Roman" w:cs="Times New Roman"/>
          <w:sz w:val="24"/>
        </w:rPr>
        <w:tab/>
        <w:t xml:space="preserve">Bindea, G. </w:t>
      </w:r>
      <w:r w:rsidRPr="00C65093">
        <w:rPr>
          <w:rFonts w:ascii="Times New Roman" w:hAnsi="Times New Roman" w:cs="Times New Roman"/>
          <w:i/>
          <w:iCs/>
          <w:sz w:val="24"/>
        </w:rPr>
        <w:t>et al.</w:t>
      </w:r>
      <w:r w:rsidRPr="00C65093">
        <w:rPr>
          <w:rFonts w:ascii="Times New Roman" w:hAnsi="Times New Roman" w:cs="Times New Roman"/>
          <w:sz w:val="24"/>
        </w:rPr>
        <w:t xml:space="preserve"> Spatiotemporal dynamics of intratumoral immune cells reveal the immune </w:t>
      </w:r>
      <w:r w:rsidRPr="004142DE">
        <w:rPr>
          <w:rFonts w:ascii="Arial" w:hAnsi="Arial" w:cs="Arial"/>
          <w:sz w:val="24"/>
        </w:rPr>
        <w:t>landscape</w:t>
      </w:r>
      <w:r w:rsidRPr="00C65093">
        <w:rPr>
          <w:rFonts w:ascii="Times New Roman" w:hAnsi="Times New Roman" w:cs="Times New Roman"/>
          <w:sz w:val="24"/>
        </w:rPr>
        <w:t xml:space="preserve"> in human cancer. </w:t>
      </w:r>
      <w:r w:rsidRPr="00C65093">
        <w:rPr>
          <w:rFonts w:ascii="Times New Roman" w:hAnsi="Times New Roman" w:cs="Times New Roman"/>
          <w:i/>
          <w:iCs/>
          <w:sz w:val="24"/>
        </w:rPr>
        <w:t>Immunity</w:t>
      </w:r>
      <w:r w:rsidRPr="00C65093">
        <w:rPr>
          <w:rFonts w:ascii="Times New Roman" w:hAnsi="Times New Roman" w:cs="Times New Roman"/>
          <w:sz w:val="24"/>
        </w:rPr>
        <w:t xml:space="preserve"> </w:t>
      </w:r>
      <w:r w:rsidRPr="00C65093">
        <w:rPr>
          <w:rFonts w:ascii="Times New Roman" w:hAnsi="Times New Roman" w:cs="Times New Roman"/>
          <w:b/>
          <w:bCs/>
          <w:sz w:val="24"/>
        </w:rPr>
        <w:t>39</w:t>
      </w:r>
      <w:r w:rsidRPr="00C65093">
        <w:rPr>
          <w:rFonts w:ascii="Times New Roman" w:hAnsi="Times New Roman" w:cs="Times New Roman"/>
          <w:sz w:val="24"/>
        </w:rPr>
        <w:t>, 782–795 (2013).</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11.</w:t>
      </w:r>
      <w:r w:rsidRPr="00C65093">
        <w:rPr>
          <w:rFonts w:ascii="Times New Roman" w:hAnsi="Times New Roman" w:cs="Times New Roman"/>
          <w:sz w:val="24"/>
        </w:rPr>
        <w:tab/>
        <w:t xml:space="preserve">Ertel, A. </w:t>
      </w:r>
      <w:r w:rsidRPr="00C65093">
        <w:rPr>
          <w:rFonts w:ascii="Times New Roman" w:hAnsi="Times New Roman" w:cs="Times New Roman"/>
          <w:i/>
          <w:iCs/>
          <w:sz w:val="24"/>
        </w:rPr>
        <w:t>et al.</w:t>
      </w:r>
      <w:r w:rsidRPr="00C65093">
        <w:rPr>
          <w:rFonts w:ascii="Times New Roman" w:hAnsi="Times New Roman" w:cs="Times New Roman"/>
          <w:sz w:val="24"/>
        </w:rPr>
        <w:t xml:space="preserve"> RB-pathway disruption in breast cancer: differential association with disease subtypes, disease-specific prognosis and therapeutic response. </w:t>
      </w:r>
      <w:r w:rsidRPr="00C65093">
        <w:rPr>
          <w:rFonts w:ascii="Times New Roman" w:hAnsi="Times New Roman" w:cs="Times New Roman"/>
          <w:i/>
          <w:iCs/>
          <w:sz w:val="24"/>
        </w:rPr>
        <w:t>Cell Cycle</w:t>
      </w:r>
      <w:r w:rsidRPr="00C65093">
        <w:rPr>
          <w:rFonts w:ascii="Times New Roman" w:hAnsi="Times New Roman" w:cs="Times New Roman"/>
          <w:sz w:val="24"/>
        </w:rPr>
        <w:t xml:space="preserve"> </w:t>
      </w:r>
      <w:r w:rsidRPr="00C65093">
        <w:rPr>
          <w:rFonts w:ascii="Times New Roman" w:hAnsi="Times New Roman" w:cs="Times New Roman"/>
          <w:b/>
          <w:bCs/>
          <w:sz w:val="24"/>
        </w:rPr>
        <w:t>9</w:t>
      </w:r>
      <w:r w:rsidRPr="00C65093">
        <w:rPr>
          <w:rFonts w:ascii="Times New Roman" w:hAnsi="Times New Roman" w:cs="Times New Roman"/>
          <w:sz w:val="24"/>
        </w:rPr>
        <w:t>, 4153–4163 (2010).</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12.</w:t>
      </w:r>
      <w:r w:rsidRPr="00C65093">
        <w:rPr>
          <w:rFonts w:ascii="Times New Roman" w:hAnsi="Times New Roman" w:cs="Times New Roman"/>
          <w:sz w:val="24"/>
        </w:rPr>
        <w:tab/>
        <w:t xml:space="preserve">Gatza, M. L. </w:t>
      </w:r>
      <w:r w:rsidRPr="00C65093">
        <w:rPr>
          <w:rFonts w:ascii="Times New Roman" w:hAnsi="Times New Roman" w:cs="Times New Roman"/>
          <w:i/>
          <w:iCs/>
          <w:sz w:val="24"/>
        </w:rPr>
        <w:t>et al.</w:t>
      </w:r>
      <w:r w:rsidRPr="00C65093">
        <w:rPr>
          <w:rFonts w:ascii="Times New Roman" w:hAnsi="Times New Roman" w:cs="Times New Roman"/>
          <w:sz w:val="24"/>
        </w:rPr>
        <w:t xml:space="preserve"> A pathway-based classification of human breast cancer. </w:t>
      </w:r>
      <w:r w:rsidRPr="00C65093">
        <w:rPr>
          <w:rFonts w:ascii="Times New Roman" w:hAnsi="Times New Roman" w:cs="Times New Roman"/>
          <w:i/>
          <w:iCs/>
          <w:sz w:val="24"/>
        </w:rPr>
        <w:t>Proc. Natl. Acad. Sci. U.S.A.</w:t>
      </w:r>
      <w:r w:rsidRPr="00C65093">
        <w:rPr>
          <w:rFonts w:ascii="Times New Roman" w:hAnsi="Times New Roman" w:cs="Times New Roman"/>
          <w:sz w:val="24"/>
        </w:rPr>
        <w:t xml:space="preserve"> </w:t>
      </w:r>
      <w:r w:rsidRPr="00C65093">
        <w:rPr>
          <w:rFonts w:ascii="Times New Roman" w:hAnsi="Times New Roman" w:cs="Times New Roman"/>
          <w:b/>
          <w:bCs/>
          <w:sz w:val="24"/>
        </w:rPr>
        <w:t>107</w:t>
      </w:r>
      <w:r w:rsidRPr="00C65093">
        <w:rPr>
          <w:rFonts w:ascii="Times New Roman" w:hAnsi="Times New Roman" w:cs="Times New Roman"/>
          <w:sz w:val="24"/>
        </w:rPr>
        <w:t>, 6994–6999 (2010).</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13.</w:t>
      </w:r>
      <w:r w:rsidRPr="00C65093">
        <w:rPr>
          <w:rFonts w:ascii="Times New Roman" w:hAnsi="Times New Roman" w:cs="Times New Roman"/>
          <w:sz w:val="24"/>
        </w:rPr>
        <w:tab/>
        <w:t xml:space="preserve">Chang, J. T. </w:t>
      </w:r>
      <w:r w:rsidRPr="00C65093">
        <w:rPr>
          <w:rFonts w:ascii="Times New Roman" w:hAnsi="Times New Roman" w:cs="Times New Roman"/>
          <w:i/>
          <w:iCs/>
          <w:sz w:val="24"/>
        </w:rPr>
        <w:t>et al.</w:t>
      </w:r>
      <w:r w:rsidRPr="00C65093">
        <w:rPr>
          <w:rFonts w:ascii="Times New Roman" w:hAnsi="Times New Roman" w:cs="Times New Roman"/>
          <w:sz w:val="24"/>
        </w:rPr>
        <w:t xml:space="preserve"> SIGNATURE: A workbench for gene expression signature analysis. </w:t>
      </w:r>
      <w:r w:rsidRPr="00C65093">
        <w:rPr>
          <w:rFonts w:ascii="Times New Roman" w:hAnsi="Times New Roman" w:cs="Times New Roman"/>
          <w:i/>
          <w:iCs/>
          <w:sz w:val="24"/>
        </w:rPr>
        <w:t>BMC Bioinformatics</w:t>
      </w:r>
      <w:r w:rsidRPr="00C65093">
        <w:rPr>
          <w:rFonts w:ascii="Times New Roman" w:hAnsi="Times New Roman" w:cs="Times New Roman"/>
          <w:sz w:val="24"/>
        </w:rPr>
        <w:t xml:space="preserve"> </w:t>
      </w:r>
      <w:r w:rsidRPr="00C65093">
        <w:rPr>
          <w:rFonts w:ascii="Times New Roman" w:hAnsi="Times New Roman" w:cs="Times New Roman"/>
          <w:b/>
          <w:bCs/>
          <w:sz w:val="24"/>
        </w:rPr>
        <w:t>12</w:t>
      </w:r>
      <w:r w:rsidRPr="00C65093">
        <w:rPr>
          <w:rFonts w:ascii="Times New Roman" w:hAnsi="Times New Roman" w:cs="Times New Roman"/>
          <w:sz w:val="24"/>
        </w:rPr>
        <w:t>, 443 (2011).</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14.</w:t>
      </w:r>
      <w:r w:rsidRPr="00C65093">
        <w:rPr>
          <w:rFonts w:ascii="Times New Roman" w:hAnsi="Times New Roman" w:cs="Times New Roman"/>
          <w:sz w:val="24"/>
        </w:rPr>
        <w:tab/>
        <w:t xml:space="preserve">Sabatier, R. </w:t>
      </w:r>
      <w:r w:rsidRPr="00C65093">
        <w:rPr>
          <w:rFonts w:ascii="Times New Roman" w:hAnsi="Times New Roman" w:cs="Times New Roman"/>
          <w:i/>
          <w:iCs/>
          <w:sz w:val="24"/>
        </w:rPr>
        <w:t>et al.</w:t>
      </w:r>
      <w:r w:rsidRPr="00C65093">
        <w:rPr>
          <w:rFonts w:ascii="Times New Roman" w:hAnsi="Times New Roman" w:cs="Times New Roman"/>
          <w:sz w:val="24"/>
        </w:rPr>
        <w:t xml:space="preserve"> Prognostic and predictive value of PDL1 expression in breast cancer. </w:t>
      </w:r>
      <w:r w:rsidRPr="00C65093">
        <w:rPr>
          <w:rFonts w:ascii="Times New Roman" w:hAnsi="Times New Roman" w:cs="Times New Roman"/>
          <w:i/>
          <w:iCs/>
          <w:sz w:val="24"/>
        </w:rPr>
        <w:t>Oncotarget</w:t>
      </w:r>
      <w:r w:rsidRPr="00C65093">
        <w:rPr>
          <w:rFonts w:ascii="Times New Roman" w:hAnsi="Times New Roman" w:cs="Times New Roman"/>
          <w:sz w:val="24"/>
        </w:rPr>
        <w:t xml:space="preserve"> </w:t>
      </w:r>
      <w:r w:rsidRPr="00C65093">
        <w:rPr>
          <w:rFonts w:ascii="Times New Roman" w:hAnsi="Times New Roman" w:cs="Times New Roman"/>
          <w:b/>
          <w:bCs/>
          <w:sz w:val="24"/>
        </w:rPr>
        <w:t>6</w:t>
      </w:r>
      <w:r w:rsidRPr="00C65093">
        <w:rPr>
          <w:rFonts w:ascii="Times New Roman" w:hAnsi="Times New Roman" w:cs="Times New Roman"/>
          <w:sz w:val="24"/>
        </w:rPr>
        <w:t>, 5449–5464 (2015).</w:t>
      </w:r>
    </w:p>
    <w:p w:rsidR="00C65093" w:rsidRPr="00C65093" w:rsidRDefault="00C65093" w:rsidP="00C65093">
      <w:pPr>
        <w:pStyle w:val="Bibliographie"/>
        <w:rPr>
          <w:rFonts w:ascii="Times New Roman" w:hAnsi="Times New Roman" w:cs="Times New Roman"/>
          <w:sz w:val="24"/>
        </w:rPr>
      </w:pPr>
      <w:r w:rsidRPr="00C65093">
        <w:rPr>
          <w:rFonts w:ascii="Times New Roman" w:hAnsi="Times New Roman" w:cs="Times New Roman"/>
          <w:sz w:val="24"/>
        </w:rPr>
        <w:t>15.</w:t>
      </w:r>
      <w:r w:rsidRPr="00C65093">
        <w:rPr>
          <w:rFonts w:ascii="Times New Roman" w:hAnsi="Times New Roman" w:cs="Times New Roman"/>
          <w:sz w:val="24"/>
        </w:rPr>
        <w:tab/>
        <w:t xml:space="preserve">Cancer Genome Atlas Network. Comprehensive molecular portraits of human breast tumours. </w:t>
      </w:r>
      <w:r w:rsidRPr="00C65093">
        <w:rPr>
          <w:rFonts w:ascii="Times New Roman" w:hAnsi="Times New Roman" w:cs="Times New Roman"/>
          <w:i/>
          <w:iCs/>
          <w:sz w:val="24"/>
        </w:rPr>
        <w:t>Nature</w:t>
      </w:r>
      <w:r w:rsidRPr="00C65093">
        <w:rPr>
          <w:rFonts w:ascii="Times New Roman" w:hAnsi="Times New Roman" w:cs="Times New Roman"/>
          <w:sz w:val="24"/>
        </w:rPr>
        <w:t xml:space="preserve"> </w:t>
      </w:r>
      <w:r w:rsidRPr="00C65093">
        <w:rPr>
          <w:rFonts w:ascii="Times New Roman" w:hAnsi="Times New Roman" w:cs="Times New Roman"/>
          <w:b/>
          <w:bCs/>
          <w:sz w:val="24"/>
        </w:rPr>
        <w:t>490</w:t>
      </w:r>
      <w:r w:rsidRPr="00C65093">
        <w:rPr>
          <w:rFonts w:ascii="Times New Roman" w:hAnsi="Times New Roman" w:cs="Times New Roman"/>
          <w:sz w:val="24"/>
        </w:rPr>
        <w:t>, 61–70 (2012).</w:t>
      </w:r>
    </w:p>
    <w:p w:rsidR="002139D3" w:rsidRPr="007E2CEE" w:rsidRDefault="002139D3" w:rsidP="00AD1907">
      <w:pPr>
        <w:spacing w:after="0" w:line="240" w:lineRule="auto"/>
        <w:ind w:left="360"/>
        <w:jc w:val="both"/>
        <w:rPr>
          <w:rFonts w:ascii="Arial" w:hAnsi="Arial" w:cs="Arial"/>
          <w:sz w:val="24"/>
          <w:szCs w:val="24"/>
        </w:rPr>
      </w:pPr>
      <w:r w:rsidRPr="001806F1">
        <w:rPr>
          <w:rFonts w:ascii="Arial" w:hAnsi="Arial" w:cs="Arial"/>
          <w:sz w:val="24"/>
          <w:szCs w:val="24"/>
        </w:rPr>
        <w:fldChar w:fldCharType="end"/>
      </w:r>
    </w:p>
    <w:sectPr w:rsidR="002139D3" w:rsidRPr="007E2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931"/>
    <w:multiLevelType w:val="hybridMultilevel"/>
    <w:tmpl w:val="8C6A6060"/>
    <w:lvl w:ilvl="0" w:tplc="122A364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52881"/>
    <w:multiLevelType w:val="hybridMultilevel"/>
    <w:tmpl w:val="D1E279A0"/>
    <w:lvl w:ilvl="0" w:tplc="18DAA2E6">
      <w:numFmt w:val="bullet"/>
      <w:lvlText w:val=""/>
      <w:lvlJc w:val="left"/>
      <w:pPr>
        <w:ind w:left="1069" w:hanging="360"/>
      </w:pPr>
      <w:rPr>
        <w:rFonts w:ascii="Wingdings" w:eastAsia="Times New Roman" w:hAnsi="Wingdings"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E99"/>
    <w:rsid w:val="00143D36"/>
    <w:rsid w:val="001704B0"/>
    <w:rsid w:val="001806F1"/>
    <w:rsid w:val="001B7714"/>
    <w:rsid w:val="001F1E83"/>
    <w:rsid w:val="001F4A6C"/>
    <w:rsid w:val="001F51F0"/>
    <w:rsid w:val="002139D3"/>
    <w:rsid w:val="002357DE"/>
    <w:rsid w:val="00246C84"/>
    <w:rsid w:val="003741A9"/>
    <w:rsid w:val="00384E99"/>
    <w:rsid w:val="00391E17"/>
    <w:rsid w:val="00391E2B"/>
    <w:rsid w:val="003E05CF"/>
    <w:rsid w:val="004142DE"/>
    <w:rsid w:val="00435020"/>
    <w:rsid w:val="00482596"/>
    <w:rsid w:val="004C16C8"/>
    <w:rsid w:val="004F5CA0"/>
    <w:rsid w:val="005667FF"/>
    <w:rsid w:val="0058392A"/>
    <w:rsid w:val="005F6FAE"/>
    <w:rsid w:val="006144E1"/>
    <w:rsid w:val="006518D8"/>
    <w:rsid w:val="006E06F5"/>
    <w:rsid w:val="006E46EC"/>
    <w:rsid w:val="007921D7"/>
    <w:rsid w:val="007E2CEE"/>
    <w:rsid w:val="00827532"/>
    <w:rsid w:val="00832A92"/>
    <w:rsid w:val="008A04AD"/>
    <w:rsid w:val="0096723F"/>
    <w:rsid w:val="009D1B0F"/>
    <w:rsid w:val="009D565A"/>
    <w:rsid w:val="00A01F75"/>
    <w:rsid w:val="00A3175E"/>
    <w:rsid w:val="00AC293D"/>
    <w:rsid w:val="00AC2EA9"/>
    <w:rsid w:val="00AD1907"/>
    <w:rsid w:val="00BE56AC"/>
    <w:rsid w:val="00C65093"/>
    <w:rsid w:val="00CD3A49"/>
    <w:rsid w:val="00D9549C"/>
    <w:rsid w:val="00DC1332"/>
    <w:rsid w:val="00DC7384"/>
    <w:rsid w:val="00DE3B9B"/>
    <w:rsid w:val="00EF086B"/>
    <w:rsid w:val="00F63CE4"/>
    <w:rsid w:val="00FD7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8DDE"/>
  <w15:docId w15:val="{B0367926-95F1-4B52-9DD0-6F445B10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4E99"/>
    <w:pPr>
      <w:ind w:left="720"/>
      <w:contextualSpacing/>
    </w:pPr>
  </w:style>
  <w:style w:type="paragraph" w:customStyle="1" w:styleId="Style1">
    <w:name w:val="Style1"/>
    <w:basedOn w:val="Normal"/>
    <w:rsid w:val="007E2CEE"/>
    <w:pPr>
      <w:spacing w:after="0" w:line="480" w:lineRule="auto"/>
      <w:ind w:firstLine="709"/>
      <w:jc w:val="both"/>
    </w:pPr>
    <w:rPr>
      <w:rFonts w:ascii="Arial" w:eastAsia="Times New Roman" w:hAnsi="Arial" w:cs="Times New Roman"/>
      <w:sz w:val="24"/>
      <w:szCs w:val="24"/>
      <w:lang w:eastAsia="fr-FR"/>
    </w:rPr>
  </w:style>
  <w:style w:type="paragraph" w:styleId="Bibliographie">
    <w:name w:val="Bibliography"/>
    <w:basedOn w:val="Normal"/>
    <w:next w:val="Normal"/>
    <w:uiPriority w:val="37"/>
    <w:unhideWhenUsed/>
    <w:rsid w:val="002139D3"/>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E2F9-3EC3-459C-827F-E163452A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8158</Words>
  <Characters>44875</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Institut Paoli Calmettes</Company>
  <LinksUpToDate>false</LinksUpToDate>
  <CharactersWithSpaces>52928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FINETTI Pascal</dc:creator>
  <cp:lastModifiedBy>FINETTI Pascal</cp:lastModifiedBy>
  <cp:revision>3</cp:revision>
  <dcterms:created xsi:type="dcterms:W3CDTF">2019-08-29T09:02:00Z</dcterms:created>
  <dcterms:modified xsi:type="dcterms:W3CDTF">2019-08-29T13:44:00Z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id="2X53L2Ab"/&gt;&lt;style id="http://www.zotero.org/styles/nature" hasBibliography="1" bibliographyStyleHasBeenSet="1"/&gt;&lt;prefs&gt;&lt;pref name="fieldType" value="Field"/&gt;&lt;/prefs&gt;&lt;/data&gt;</vt:lpwstr>
  </property>
</Properties>
</file>