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NEEDCREATOR — CAHIER DES CHARGES EXÉCUTABLE</w:t>
      </w:r>
    </w:p>
    <w:p>
      <w:pPr>
        <w:spacing w:after="60"/>
        <w:jc w:val="center"/>
      </w:pPr>
      <w:r>
        <w:t xml:space="preserve">Spécifications complètes pour reconstruction par un autre LLM (stack libre, MongoDB accepté)</w:t>
      </w:r>
    </w:p>
    <w:p>
      <w:pPr>
        <w:spacing w:after="300"/>
        <w:jc w:val="center"/>
      </w:pPr>
      <w:r>
        <w:t xml:space="preserve">Version 1.0 — généré depuis l'implémentation de référence (NestJS/Next.js/PostgreSQL)</w:t>
      </w:r>
    </w:p>
    <w:p>
      <w:pPr>
        <w:pStyle w:val="Heading1"/>
        <w:spacing w:after="120" w:before="300"/>
      </w:pPr>
      <w:r>
        <w:t xml:space="preserve">0. Lecture de ce document</w:t>
      </w:r>
    </w:p>
    <w:p>
      <w:pPr>
        <w:spacing w:after="120"/>
      </w:pPr>
      <w:r>
        <w:rPr>
          <w:sz w:val="22"/>
          <w:szCs w:val="22"/>
        </w:rPr>
        <w:t xml:space="preserve">Ce document décrit la plateforme de mise en relation annonceurs / créateurs de contenu. Il est volontairement agnostique de la stack : le modèle de données est exprimé en collections (équivalent MongoDB), l'API en REST. Les règles métier (conformité FR/UE) sont NON NÉGOCIABLES : elles doivent être reproduites à l'identique. Le front est libre (les fonctionnalités UI sont listées, pas le style).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Consignes de reconstruction :</w:t>
      </w:r>
    </w:p>
    <w:p>
      <w:pPr>
        <w:spacing w:after="40"/>
        <w:ind w:left="360"/>
      </w:pPr>
      <w:r>
        <w:rPr>
          <w:sz w:val="22"/>
          <w:szCs w:val="22"/>
        </w:rPr>
        <w:t xml:space="preserve">• Reproduire toutes les règles métier telles qu'écrites. Aucune valeur réglementaire codée en dur : les valeurs sont des constantes configurables par pays (module réglementaire).</w:t>
      </w:r>
    </w:p>
    <w:p>
      <w:pPr>
        <w:spacing w:after="40"/>
        <w:ind w:left="360"/>
      </w:pPr>
      <w:r>
        <w:rPr>
          <w:sz w:val="22"/>
          <w:szCs w:val="22"/>
        </w:rPr>
        <w:t xml:space="preserve">• Montants TOUJOURS en centimes entiers (pas de flottants). Devise par défaut EUR.</w:t>
      </w:r>
    </w:p>
    <w:p>
      <w:pPr>
        <w:spacing w:after="40"/>
        <w:ind w:left="360"/>
      </w:pPr>
      <w:r>
        <w:rPr>
          <w:sz w:val="22"/>
          <w:szCs w:val="22"/>
        </w:rPr>
        <w:t xml:space="preserve">• Terminologie métier française conservée (Brief, Annonceur, Créateur, Devis, Gifting, Mention publicitaire, Offre).</w:t>
      </w:r>
    </w:p>
    <w:p>
      <w:pPr>
        <w:spacing w:after="40"/>
        <w:ind w:left="360"/>
      </w:pPr>
      <w:r>
        <w:rPr>
          <w:sz w:val="22"/>
          <w:szCs w:val="22"/>
        </w:rPr>
        <w:t xml:space="preserve">• Chaque règle de gestion doit être couverte par un test unitaire.</w:t>
      </w:r>
    </w:p>
    <w:p>
      <w:pPr>
        <w:pStyle w:val="Heading1"/>
        <w:spacing w:after="120" w:before="300"/>
      </w:pPr>
      <w:r>
        <w:t xml:space="preserve">1. Vue d'ensemble</w:t>
      </w:r>
    </w:p>
    <w:p>
      <w:pPr>
        <w:spacing w:after="120"/>
      </w:pPr>
      <w:r>
        <w:rPr>
          <w:sz w:val="22"/>
          <w:szCs w:val="22"/>
        </w:rPr>
        <w:t xml:space="preserve">NeedCreator est une plateforme où les annonceurs publient des briefs de collaboration et les créateurs de contenu candidatent. Deux types de campagnes :</w:t>
      </w:r>
    </w:p>
    <w:p>
      <w:pPr>
        <w:spacing w:after="40"/>
        <w:ind w:left="360"/>
      </w:pPr>
      <w:r>
        <w:rPr>
          <w:sz w:val="22"/>
          <w:szCs w:val="22"/>
        </w:rPr>
        <w:t xml:space="preserve">• PAID (rémunérée) : le créateur émet un devis (tarif + délai + angle créatif + retouches) ; l'annonceur l'accepte ou le refuse ; à l'acceptation, paiement séquestré via PSP (Stripe), puis production du contenu.</w:t>
      </w:r>
    </w:p>
    <w:p>
      <w:pPr>
        <w:spacing w:after="40"/>
        <w:ind w:left="360"/>
      </w:pPr>
      <w:r>
        <w:rPr>
          <w:sz w:val="22"/>
          <w:szCs w:val="22"/>
        </w:rPr>
        <w:t xml:space="preserve">• GIFTING (produit offert) : l'annonceur offre un produit, aucun argent ne transite ; le créateur propose délai + retouches ; l'annonceur accepte/refuse ; l'annonceur déclare l'expédition, le créateur confirme la réception, puis produit.</w:t>
      </w:r>
    </w:p>
    <w:p>
      <w:pPr>
        <w:spacing w:after="120"/>
      </w:pPr>
      <w:r>
        <w:rPr>
          <w:sz w:val="22"/>
          <w:szCs w:val="22"/>
        </w:rPr>
        <w:t xml:space="preserve">Rôles : ANNONCEUR (payant, abonnement), CRÉATEUR (gratuit), ADMIN (modération). Inscription libre.</w:t>
      </w:r>
    </w:p>
    <w:p>
      <w:pPr>
        <w:pStyle w:val="Heading1"/>
        <w:spacing w:after="120" w:before="300"/>
      </w:pPr>
      <w:r>
        <w:t xml:space="preserve">2. Règles métier fondamentales (non négociables)</w:t>
      </w:r>
    </w:p>
    <w:p>
      <w:pPr>
        <w:pStyle w:val="Heading2"/>
        <w:spacing w:after="100" w:before="240"/>
      </w:pPr>
      <w:r>
        <w:t xml:space="preserve">2.1 Flux financiers (PAID)</w:t>
      </w:r>
    </w:p>
    <w:p>
      <w:pPr>
        <w:spacing w:after="40"/>
        <w:ind w:left="360"/>
      </w:pPr>
      <w:r>
        <w:rPr>
          <w:sz w:val="22"/>
          <w:szCs w:val="22"/>
        </w:rPr>
        <w:t xml:space="preserve">• Montants en centimes entiers (type Money { amountCents, currency }).</w:t>
      </w:r>
    </w:p>
    <w:p>
      <w:pPr>
        <w:spacing w:after="40"/>
        <w:ind w:left="360"/>
      </w:pPr>
      <w:r>
        <w:rPr>
          <w:sz w:val="22"/>
          <w:szCs w:val="22"/>
        </w:rPr>
        <w:t xml:space="preserve">• Commission plateforme : 20 % côté créateur, 0 % côté annonceur, 0 % sur le gifting.</w:t>
      </w:r>
    </w:p>
    <w:p>
      <w:pPr>
        <w:spacing w:after="40"/>
        <w:ind w:left="360"/>
      </w:pPr>
      <w:r>
        <w:rPr>
          <w:sz w:val="22"/>
          <w:szCs w:val="22"/>
        </w:rPr>
        <w:t xml:space="preserve">• Fonds encaissés à la signature du contrat (= acceptation du devis), conservés en séquestre PSP jusqu'à exécution.</w:t>
      </w:r>
    </w:p>
    <w:p>
      <w:pPr>
        <w:spacing w:after="40"/>
        <w:ind w:left="360"/>
      </w:pPr>
      <w:r>
        <w:rPr>
          <w:sz w:val="22"/>
          <w:szCs w:val="22"/>
        </w:rPr>
        <w:t xml:space="preserve">• Libération uniquement après : publication vérifiée + mention publicitaire présente + expiration du délai de contestation (7 jours).</w:t>
      </w:r>
    </w:p>
    <w:p>
      <w:pPr>
        <w:spacing w:after="40"/>
        <w:ind w:left="360"/>
      </w:pPr>
      <w:r>
        <w:rPr>
          <w:sz w:val="22"/>
          <w:szCs w:val="22"/>
        </w:rPr>
        <w:t xml:space="preserve">• Aucune détention directe de fonds tiers : passage obligatoire par le PSP (interface PaymentProvider ; Stripe en V1).</w:t>
      </w:r>
    </w:p>
    <w:p>
      <w:pPr>
        <w:spacing w:after="40"/>
        <w:ind w:left="360"/>
      </w:pPr>
      <w:r>
        <w:rPr>
          <w:sz w:val="22"/>
          <w:szCs w:val="22"/>
        </w:rPr>
        <w:t xml:space="preserve">• Ledger interne en partie double : toute écriture financière passe par lui (les écritures doivent être balancées : débits = crédits).</w:t>
      </w:r>
    </w:p>
    <w:p>
      <w:pPr>
        <w:spacing w:after="40"/>
        <w:ind w:left="360"/>
      </w:pPr>
      <w:r>
        <w:rPr>
          <w:sz w:val="22"/>
          <w:szCs w:val="22"/>
        </w:rPr>
        <w:t xml:space="preserve">• Gifting : aucun flux financier ne transite par la plateforme.</w:t>
      </w:r>
    </w:p>
    <w:p>
      <w:pPr>
        <w:pStyle w:val="Heading2"/>
        <w:spacing w:after="100" w:before="240"/>
      </w:pPr>
      <w:r>
        <w:t xml:space="preserve">2.2 Cycle de vie collaboration (machine à états)</w:t>
      </w:r>
    </w:p>
    <w:p>
      <w:pPr>
        <w:spacing w:after="120"/>
      </w:pPr>
      <w:r>
        <w:rPr>
          <w:sz w:val="22"/>
          <w:szCs w:val="22"/>
        </w:rPr>
        <w:t xml:space="preserve">10 états strictement séquentiels. Aucun saut : chaque transition passe par la machine et génère un événement d'audit append-only.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État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Signification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Transition entrante (événement)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BRIEF_PUBLISHED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Brief publié, conformité validée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CONFORMITY_CHECK_VALIDATED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APPLICATIONS_RECEIVED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Candidatures reçues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APPLICATION_SELECTED_BY_ADVERTISER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NEGOTIATION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Devis/offres échangés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OFFER_ACCEPTED_BY_BOTH_PARTIES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Séquestre ouvert (PAID) / engagement produit (GIFTING)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FUNDS_CAPTURED_BY_PSP / GIFTING_PRODUCT_COMMITTED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Création du contenu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DELIVERABLE_SUBMITTED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Livrable soumis, revue annonceur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DELIVERABLE_ACCEPTED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PUBLICATION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Publication + mention déclarées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PUBLICATION_VERIFIED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CONTESTATION_PERIOD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Délai de contestation (7 j)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CONTESTATION_PERIOD_EXPIRED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Terminal — fonds libérés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État hors séquence : CANCELLED (abandon avant paiement par l'une des parties, motif requis). Le brief redevient sélectionnable.</w:t>
      </w:r>
    </w:p>
    <w:p>
      <w:pPr>
        <w:spacing w:after="120"/>
      </w:pPr>
      <w:r>
        <w:rPr>
          <w:sz w:val="22"/>
          <w:szCs w:val="22"/>
        </w:rPr>
        <w:t xml:space="preserve">Devis = acte contractuel unique : l'état CONTRACT a été SUPPRIMÉ. Le devis (offre) est l'unique acte ; son acceptation déclenche directement le paiement.</w:t>
      </w:r>
    </w:p>
    <w:p>
      <w:pPr>
        <w:pStyle w:val="Heading2"/>
        <w:spacing w:after="100" w:before="240"/>
      </w:pPr>
      <w:r>
        <w:t xml:space="preserve">2.3 Gardes de la machine à états</w:t>
      </w:r>
    </w:p>
    <w:p>
      <w:pPr>
        <w:spacing w:after="120"/>
      </w:pPr>
      <w:r>
        <w:rPr>
          <w:sz w:val="22"/>
          <w:szCs w:val="22"/>
        </w:rPr>
        <w:t xml:space="preserve">Toute transition est contrôlée à DEUX niveaux : (1) garde structurelle — chaque état n'accepte que SON événement de passage vers le suivant (interdit les sauts) ; (2) gardes métier — conditions obligatoires sur l'événement, sinon la transition est refusée avec une erreur. Reproduire ces gardes à l'identique.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Événement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Garde (si violée → transition refusée)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OFFER_ACCEPTED_BY_BOTH_PARTIES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Créateur mineur → signature du représentant légal requise (contrat tripartite). Garde : creatorIsMinor &amp;&amp; !signedByLegalGuardian → erreur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GIFTING_CLOSED_WITHOUT_SANCTION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Motif obligatoire ≥ 20 caractères (annonceur qui renonce à expédier, ou non-réception présumée)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DISPUTE_CLOSED_BY_ARBITRATION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Décision d'arbitrage DANS la grille publiée (payer créateur / rembourser annonceur / partage). Hors grille → refus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DELIVERABLE_ACCEPTED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Approbation annonceur OU épuisement des retouches — sinon aucune transition (ni avancement, ni validation)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PUBLICATION_VERIFIED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Publication confirmée en ligne ET mention publicitaire présente (CDC §4.2). L'URL est une preuve FACULTATIVE (zéro friction) — seule la confirmation + mention bloquent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CONTESTATION_PERIOD_EXPIRED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Aucun litige ouvert (sinon fonds gelés, la période ne se clôture pas)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TERMINATION_EXECUTED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Motif dans la grille : MUTUAL ou CREATOR_NON_DELIVERY (sinon refus)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Transitions gifting enchaînées à la sélection : BRIEF_PUBLISHED → APPLICATIONS_RECEIVED → NEGOTIATION → PAYMENT → PRODUCTION, via GIFTING_TERMS_ACCEPTED puis GIFTING_PRODUCT_COMMITTED (aucun paiement, pas de séquestre).</w:t>
      </w:r>
    </w:p>
    <w:p>
      <w:pPr>
        <w:spacing w:after="120"/>
      </w:pPr>
      <w:r>
        <w:rPr>
          <w:sz w:val="22"/>
          <w:szCs w:val="22"/>
        </w:rPr>
        <w:t xml:space="preserve">Chaque transition réussie génère un événement d'audit append-only { fromState, toState, eventType, occurredAt }. La machine retourne cet audit ; l'appelant le persiste.</w:t>
      </w:r>
    </w:p>
    <w:p>
      <w:pPr>
        <w:pStyle w:val="Heading2"/>
        <w:spacing w:after="100" w:before="240"/>
      </w:pPr>
      <w:r>
        <w:t xml:space="preserve">2.4 Règles sur les retouches</w:t>
      </w:r>
    </w:p>
    <w:p>
      <w:pPr>
        <w:spacing w:after="40"/>
        <w:ind w:left="360"/>
      </w:pPr>
      <w:r>
        <w:rPr>
          <w:sz w:val="22"/>
          <w:szCs w:val="22"/>
        </w:rPr>
        <w:t xml:space="preserve">• Retouches incluses par défaut : 2 (configurable).</w:t>
      </w:r>
    </w:p>
    <w:p>
      <w:pPr>
        <w:spacing w:after="40"/>
        <w:ind w:left="360"/>
      </w:pPr>
      <w:r>
        <w:rPr>
          <w:sz w:val="22"/>
          <w:szCs w:val="22"/>
        </w:rPr>
        <w:t xml:space="preserve">• Un refus de livrable consomme une retouche mais laisse toujours une soumission possible.</w:t>
      </w:r>
    </w:p>
    <w:p>
      <w:pPr>
        <w:spacing w:after="40"/>
        <w:ind w:left="360"/>
      </w:pPr>
      <w:r>
        <w:rPr>
          <w:sz w:val="22"/>
          <w:szCs w:val="22"/>
        </w:rPr>
        <w:t xml:space="preserve">• Épuisement atteint uniquement quand retouchesUsed &gt; retouchesIncluses (strictement). Le refus final force la validation (passage en PUBLICATION) même sans accord explicite.</w:t>
      </w:r>
    </w:p>
    <w:p>
      <w:pPr>
        <w:spacing w:after="40"/>
        <w:ind w:left="360"/>
      </w:pPr>
      <w:r>
        <w:rPr>
          <w:sz w:val="22"/>
          <w:szCs w:val="22"/>
        </w:rPr>
        <w:t xml:space="preserve">• PAID : les retouches viennent du devis (offre) ou du brief par défaut. GIFTING : les retouches proposées par le créateur dans sa candidature PRIMENT sur le défaut.</w:t>
      </w:r>
    </w:p>
    <w:p>
      <w:pPr>
        <w:pStyle w:val="Heading1"/>
        <w:spacing w:after="120" w:before="300"/>
      </w:pPr>
      <w:r>
        <w:t xml:space="preserve">3. Gifting — flux complet (règles CDC §4.4)</w:t>
      </w:r>
    </w:p>
    <w:p>
      <w:pPr>
        <w:spacing w:after="40"/>
        <w:ind w:left="360"/>
      </w:pPr>
      <w:r>
        <w:rPr>
          <w:sz w:val="22"/>
          <w:szCs w:val="22"/>
        </w:rPr>
        <w:t xml:space="preserve">• Le créateur candidate avec : message (optionnel), adresse de livraison (profil), délai proposé, nombre de retouches proposé. AUCUN tarif.</w:t>
      </w:r>
    </w:p>
    <w:p>
      <w:pPr>
        <w:spacing w:after="40"/>
        <w:ind w:left="360"/>
      </w:pPr>
      <w:r>
        <w:rPr>
          <w:sz w:val="22"/>
          <w:szCs w:val="22"/>
        </w:rPr>
        <w:t xml:space="preserve">• L'annonceur voit les termes (délai, retouches, adresse). Il peut : Accepter (= sélectionner, lance la production) ou Refuser.</w:t>
      </w:r>
    </w:p>
    <w:p>
      <w:pPr>
        <w:spacing w:after="40"/>
        <w:ind w:left="360"/>
      </w:pPr>
      <w:r>
        <w:rPr>
          <w:sz w:val="22"/>
          <w:szCs w:val="22"/>
        </w:rPr>
        <w:t xml:space="preserve">• Candidature refusée : badge rouge visible créateur + annonceur, échanges GELÉS (créateur ne peut plus écrire). L'annonceur peut Réactiver (rouvre les échanges).</w:t>
      </w:r>
    </w:p>
    <w:p>
      <w:pPr>
        <w:spacing w:after="40"/>
        <w:ind w:left="360"/>
      </w:pPr>
      <w:r>
        <w:rPr>
          <w:sz w:val="22"/>
          <w:szCs w:val="22"/>
        </w:rPr>
        <w:t xml:space="preserve">• Le créateur peut réémettre une candidature refusée (mise à jour des termes) — pas de duplication.</w:t>
      </w:r>
    </w:p>
    <w:p>
      <w:pPr>
        <w:spacing w:after="40"/>
        <w:ind w:left="360"/>
      </w:pPr>
      <w:r>
        <w:rPr>
          <w:sz w:val="22"/>
          <w:szCs w:val="22"/>
        </w:rPr>
        <w:t xml:space="preserve">• Après acceptation, la collaboration démarre en PRODUCTION (transitions : BRIEF_PUBLISHED → APPLICATIONS_RECEIVED → NEGOTIATION → PAYMENT → PRODUCTION enchaînées, événements GIFTING_TERMS_ACCEPTED puis GIFTING_PRODUCT_COMMITTED).</w:t>
      </w:r>
    </w:p>
    <w:p>
      <w:pPr>
        <w:spacing w:after="40"/>
        <w:ind w:left="360"/>
      </w:pPr>
      <w:r>
        <w:rPr>
          <w:sz w:val="22"/>
          <w:szCs w:val="22"/>
        </w:rPr>
        <w:t xml:space="preserve">• L'annonceur déclare l'expédition (n° de suivi facultatif) → échéance de publication +15 jours. Bouton Payer maintenant MASQUÉ (aucun paiement).</w:t>
      </w:r>
    </w:p>
    <w:p>
      <w:pPr>
        <w:spacing w:after="40"/>
        <w:ind w:left="360"/>
      </w:pPr>
      <w:r>
        <w:rPr>
          <w:sz w:val="22"/>
          <w:szCs w:val="22"/>
        </w:rPr>
        <w:t xml:space="preserve">• Le créateur confirme la réception → produit le contenu (livrable, validation, publication).</w:t>
      </w:r>
    </w:p>
    <w:p>
      <w:pPr>
        <w:spacing w:after="40"/>
        <w:ind w:left="360"/>
      </w:pPr>
      <w:r>
        <w:rPr>
          <w:sz w:val="22"/>
          <w:szCs w:val="22"/>
        </w:rPr>
        <w:t xml:space="preserve">• Non-réception présumée après 15 jours sans confirmation → clôture sans sanction.</w:t>
      </w:r>
    </w:p>
    <w:p>
      <w:pPr>
        <w:spacing w:after="40"/>
        <w:ind w:left="360"/>
      </w:pPr>
      <w:r>
        <w:rPr>
          <w:sz w:val="22"/>
          <w:szCs w:val="22"/>
        </w:rPr>
        <w:t xml:space="preserve">• Annonceur qui renonce à expédier → annulation obligatoirement motivée, clôture SANS sanction (vanne GIFTING_CLOSED_WITHOUT_SANCTION).</w:t>
      </w:r>
    </w:p>
    <w:p>
      <w:pPr>
        <w:spacing w:after="40"/>
        <w:ind w:left="360"/>
      </w:pPr>
      <w:r>
        <w:rPr>
          <w:sz w:val="22"/>
          <w:szCs w:val="22"/>
        </w:rPr>
        <w:t xml:space="preserve">• Mention publicitaire obligatoire ; cession des droits d'usage INTERDITE (clause non supprimable).</w:t>
      </w:r>
    </w:p>
    <w:p>
      <w:pPr>
        <w:spacing w:after="40"/>
        <w:ind w:left="360"/>
      </w:pPr>
      <w:r>
        <w:rPr>
          <w:sz w:val="22"/>
          <w:szCs w:val="22"/>
        </w:rPr>
        <w:t xml:space="preserve">• Défaillances : 1re → suspension gifting 1 mois (configurable) ; 2de → suspension définitive. L'accès aux briefs rémunérés n'est JAMAIS restreint.</w:t>
      </w:r>
    </w:p>
    <w:p>
      <w:pPr>
        <w:pStyle w:val="Heading1"/>
        <w:spacing w:after="120" w:before="300"/>
      </w:pPr>
      <w:r>
        <w:t xml:space="preserve">4. Abonnement annonceur (décision produit actée)</w:t>
      </w:r>
    </w:p>
    <w:p>
      <w:pPr>
        <w:spacing w:after="120"/>
      </w:pPr>
      <w:r>
        <w:rPr>
          <w:sz w:val="22"/>
          <w:szCs w:val="22"/>
        </w:rPr>
        <w:t xml:space="preserve">Les briefs GIFTING exigent un abonnement annonceur actif avec quota mensuel. Les briefs PAID restent toujours publiables sans abonnement (l'annonceur paie la prestation).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Plan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Prix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Quota gifting / mois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ESSENTIAL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19 €/mois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 campagnes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39 €/mois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 campagnes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99 €/mois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Illimité</w:t>
            </w:r>
          </w:p>
        </w:tc>
      </w:tr>
    </w:tbl>
    <w:p>
      <w:pPr>
        <w:spacing w:after="60"/>
      </w:pPr>
    </w:p>
    <w:p>
      <w:pPr>
        <w:spacing w:after="40"/>
        <w:ind w:left="360"/>
      </w:pPr>
      <w:r>
        <w:rPr>
          <w:sz w:val="22"/>
          <w:szCs w:val="22"/>
        </w:rPr>
        <w:t xml:space="preserve">• Abonnement récurrent Stripe (Checkout mode subscription). Les prix Stripe sont identifiés par plan (STRIPE_PRICE_ESSENTIAL/PRO/UNLIMITED).</w:t>
      </w:r>
    </w:p>
    <w:p>
      <w:pPr>
        <w:spacing w:after="40"/>
        <w:ind w:left="360"/>
      </w:pPr>
      <w:r>
        <w:rPr>
          <w:sz w:val="22"/>
          <w:szCs w:val="22"/>
        </w:rPr>
        <w:t xml:space="preserve">• Webhook Stripe : checkout.session.completed (mode subscription), customer.subscription.created/updated/deleted → met à jour plan + date de fin + stripeSubscriptionId du profil annonceur.</w:t>
      </w:r>
    </w:p>
    <w:p>
      <w:pPr>
        <w:spacing w:after="40"/>
        <w:ind w:left="360"/>
      </w:pPr>
      <w:r>
        <w:rPr>
          <w:sz w:val="22"/>
          <w:szCs w:val="22"/>
        </w:rPr>
        <w:t xml:space="preserve">• Quota dépassé ou abonnement inactif → publication d'un brief gifting BLOQUÉE avec message invitant à souscrire/upgrader.</w:t>
      </w:r>
    </w:p>
    <w:p>
      <w:pPr>
        <w:spacing w:after="40"/>
        <w:ind w:left="360"/>
      </w:pPr>
      <w:r>
        <w:rPr>
          <w:sz w:val="22"/>
          <w:szCs w:val="22"/>
        </w:rPr>
        <w:t xml:space="preserve">• Annulation : résiliation Stripe (fin de période, pas de remboursement), plan remis à FREE.</w:t>
      </w:r>
    </w:p>
    <w:p>
      <w:pPr>
        <w:pStyle w:val="Heading1"/>
        <w:spacing w:after="120" w:before="300"/>
      </w:pPr>
      <w:r>
        <w:t xml:space="preserve">5. Utilisateurs et vérifications</w:t>
      </w:r>
    </w:p>
    <w:p>
      <w:pPr>
        <w:spacing w:after="40"/>
        <w:ind w:left="360"/>
      </w:pPr>
      <w:r>
        <w:rPr>
          <w:sz w:val="22"/>
          <w:szCs w:val="22"/>
        </w:rPr>
        <w:t xml:space="preserve">• Inscription libre et gratuite pour tous ; l'abonnement ne concerne que les annonceurs.</w:t>
      </w:r>
    </w:p>
    <w:p>
      <w:pPr>
        <w:spacing w:after="40"/>
        <w:ind w:left="360"/>
      </w:pPr>
      <w:r>
        <w:rPr>
          <w:sz w:val="22"/>
          <w:szCs w:val="22"/>
        </w:rPr>
        <w:t xml:space="preserve">• V1 : vérifications DÉCLARATIVES (le créateur certifie 18+, statut fiscal déclaré). Les champs existent dès maintenant (verificationStatus, dateOfBirth, legalGuardian) pour activation ultérieure sans migration.</w:t>
      </w:r>
    </w:p>
    <w:p>
      <w:pPr>
        <w:spacing w:after="40"/>
        <w:ind w:left="360"/>
      </w:pPr>
      <w:r>
        <w:rPr>
          <w:sz w:val="22"/>
          <w:szCs w:val="22"/>
        </w:rPr>
        <w:t xml:space="preserve">• Créateur mineur 16-18 : représentant légal requis, contrat tripartite (garde à l'acceptation du devis : creatorIsMinor &amp;&amp; !signedByLegalGuardian → erreur).</w:t>
      </w:r>
    </w:p>
    <w:p>
      <w:pPr>
        <w:spacing w:after="40"/>
        <w:ind w:left="360"/>
      </w:pPr>
      <w:r>
        <w:rPr>
          <w:sz w:val="22"/>
          <w:szCs w:val="22"/>
        </w:rPr>
        <w:t xml:space="preserve">• Évaluation (avis) possible uniquement après collaboration réalisée et payée : états PUBLICATION → CLOSED sur brief PAID (une note 1-5 + commentaire).</w:t>
      </w:r>
    </w:p>
    <w:p>
      <w:pPr>
        <w:spacing w:after="40"/>
        <w:ind w:left="360"/>
      </w:pPr>
      <w:r>
        <w:rPr>
          <w:sz w:val="22"/>
          <w:szCs w:val="22"/>
        </w:rPr>
        <w:t xml:space="preserve">• Avis non supprimable ; droit de réponse du créateur ; signalement → modération admin (masquage seulement si abus/hors-sujet, jamais supprimé).</w:t>
      </w:r>
    </w:p>
    <w:p>
      <w:pPr>
        <w:spacing w:after="40"/>
        <w:ind w:left="360"/>
      </w:pPr>
      <w:r>
        <w:rPr>
          <w:sz w:val="22"/>
          <w:szCs w:val="22"/>
        </w:rPr>
        <w:t xml:space="preserve">• Anonymisation de l'auteur possible à sa demande.</w:t>
      </w:r>
    </w:p>
    <w:p>
      <w:pPr>
        <w:pStyle w:val="Heading1"/>
        <w:spacing w:after="120" w:before="300"/>
      </w:pPr>
      <w:r>
        <w:t xml:space="preserve">6. Devis (PAID) — acte contractuel unique</w:t>
      </w:r>
    </w:p>
    <w:p>
      <w:pPr>
        <w:spacing w:after="120"/>
      </w:pPr>
      <w:r>
        <w:rPr>
          <w:sz w:val="22"/>
          <w:szCs w:val="22"/>
        </w:rPr>
        <w:t xml:space="preserve">Le devis est un acte UNIQUE, VERSIONNÉ, IMMUABLE : on le MODIFIE (nouvelle version) via sendOffer, on n'en crée jamais un second tant que la collaboration n'existe pas.</w:t>
      </w:r>
    </w:p>
    <w:p>
      <w:pPr>
        <w:pStyle w:val="Heading2"/>
        <w:spacing w:after="100" w:before="240"/>
      </w:pPr>
      <w:r>
        <w:t xml:space="preserve">6.1 Champs du devis</w:t>
      </w:r>
    </w:p>
    <w:p>
      <w:pPr>
        <w:spacing w:after="40"/>
        <w:ind w:left="360"/>
      </w:pPr>
      <w:r>
        <w:rPr>
          <w:sz w:val="22"/>
          <w:szCs w:val="22"/>
        </w:rPr>
        <w:t xml:space="preserve">• title (titre), description (format Markdown : **gras**, *italique*, # titres, - listes, [liens])</w:t>
      </w:r>
    </w:p>
    <w:p>
      <w:pPr>
        <w:spacing w:after="40"/>
        <w:ind w:left="360"/>
      </w:pPr>
      <w:r>
        <w:rPr>
          <w:sz w:val="22"/>
          <w:szCs w:val="22"/>
        </w:rPr>
        <w:t xml:space="preserve">• amountCents (tarif, centimes entiers &gt; 0)</w:t>
      </w:r>
    </w:p>
    <w:p>
      <w:pPr>
        <w:spacing w:after="40"/>
        <w:ind w:left="360"/>
      </w:pPr>
      <w:r>
        <w:rPr>
          <w:sz w:val="22"/>
          <w:szCs w:val="22"/>
        </w:rPr>
        <w:t xml:space="preserve">• deliveryDays (délai, entier &gt; 0)</w:t>
      </w:r>
    </w:p>
    <w:p>
      <w:pPr>
        <w:spacing w:after="40"/>
        <w:ind w:left="360"/>
      </w:pPr>
      <w:r>
        <w:rPr>
          <w:sz w:val="22"/>
          <w:szCs w:val="22"/>
        </w:rPr>
        <w:t xml:space="preserve">• creativeAngle (angle créatif)</w:t>
      </w:r>
    </w:p>
    <w:p>
      <w:pPr>
        <w:spacing w:after="40"/>
        <w:ind w:left="360"/>
      </w:pPr>
      <w:r>
        <w:rPr>
          <w:sz w:val="22"/>
          <w:szCs w:val="22"/>
        </w:rPr>
        <w:t xml:space="preserve">• includedRetouches (retouches incluses, entier ≥ 0, défaut 2)</w:t>
      </w:r>
    </w:p>
    <w:p>
      <w:pPr>
        <w:spacing w:after="40"/>
        <w:ind w:left="360"/>
      </w:pPr>
      <w:r>
        <w:rPr>
          <w:sz w:val="22"/>
          <w:szCs w:val="22"/>
        </w:rPr>
        <w:t xml:space="preserve">• version (incrément à chaque révision), validUntil (envoi + 7 jours), status (SENT/ACCEPTED/DECLINED/EXPIRED)</w:t>
      </w:r>
    </w:p>
    <w:p>
      <w:pPr>
        <w:pStyle w:val="Heading2"/>
        <w:spacing w:after="100" w:before="240"/>
      </w:pPr>
      <w:r>
        <w:t xml:space="preserve">6.2 Flux</w:t>
      </w:r>
    </w:p>
    <w:p>
      <w:pPr>
        <w:spacing w:after="40"/>
        <w:ind w:left="360"/>
      </w:pPr>
      <w:r>
        <w:rPr>
          <w:sz w:val="22"/>
          <w:szCs w:val="22"/>
        </w:rPr>
        <w:t xml:space="preserve">• Le créateur émet le devis sur sa candidature (bouton Envoyer un devis). Si pas encore de candidature, elle est créée automatiquement.</w:t>
      </w:r>
    </w:p>
    <w:p>
      <w:pPr>
        <w:spacing w:after="40"/>
        <w:ind w:left="360"/>
      </w:pPr>
      <w:r>
        <w:rPr>
          <w:sz w:val="22"/>
          <w:szCs w:val="22"/>
        </w:rPr>
        <w:t xml:space="preserve">• Titre prérempli avec le titre du brief à la création.</w:t>
      </w:r>
    </w:p>
    <w:p>
      <w:pPr>
        <w:spacing w:after="40"/>
        <w:ind w:left="360"/>
      </w:pPr>
      <w:r>
        <w:rPr>
          <w:sz w:val="22"/>
          <w:szCs w:val="22"/>
        </w:rPr>
        <w:t xml:space="preserve">• L'annonceur voit le devis (tarif, délai, angle, retouches, description formatée) + peut Accepter (= paiement) ou discuter via messages.</w:t>
      </w:r>
    </w:p>
    <w:p>
      <w:pPr>
        <w:spacing w:after="40"/>
        <w:ind w:left="360"/>
      </w:pPr>
      <w:r>
        <w:rPr>
          <w:sz w:val="22"/>
          <w:szCs w:val="22"/>
        </w:rPr>
        <w:t xml:space="preserve">• Le créateur peut Modifier le devis (nouvelle version) tant qu'il n'est pas accepté.</w:t>
      </w:r>
    </w:p>
    <w:p>
      <w:pPr>
        <w:spacing w:after="40"/>
        <w:ind w:left="360"/>
      </w:pPr>
      <w:r>
        <w:rPr>
          <w:sz w:val="22"/>
          <w:szCs w:val="22"/>
        </w:rPr>
        <w:t xml:space="preserve">• Après acceptation → collaboration créée (ou reliée) avec le devis, passage PAYMENT (checkout PSP).</w:t>
      </w:r>
    </w:p>
    <w:p>
      <w:pPr>
        <w:spacing w:after="40"/>
        <w:ind w:left="360"/>
      </w:pPr>
      <w:r>
        <w:rPr>
          <w:sz w:val="22"/>
          <w:szCs w:val="22"/>
        </w:rPr>
        <w:t xml:space="preserve">• Affichage du devis persistant dans la collaboration pour les DEUX parties, dans tous les états.</w:t>
      </w:r>
    </w:p>
    <w:p>
      <w:pPr>
        <w:pStyle w:val="Heading1"/>
        <w:spacing w:after="120" w:before="300"/>
      </w:pPr>
      <w:r>
        <w:t xml:space="preserve">7. Candidatures</w:t>
      </w:r>
    </w:p>
    <w:p>
      <w:pPr>
        <w:spacing w:after="40"/>
        <w:ind w:left="360"/>
      </w:pPr>
      <w:r>
        <w:rPr>
          <w:sz w:val="22"/>
          <w:szCs w:val="22"/>
        </w:rPr>
        <w:t xml:space="preserve">• Un créateur candidate UNE fois par brief (contrainte d'unicité brief+créateur).</w:t>
      </w:r>
    </w:p>
    <w:p>
      <w:pPr>
        <w:spacing w:after="40"/>
        <w:ind w:left="360"/>
      </w:pPr>
      <w:r>
        <w:rPr>
          <w:sz w:val="22"/>
          <w:szCs w:val="22"/>
        </w:rPr>
        <w:t xml:space="preserve">• PAID : candidature via devis (voir §6). Pas d'adresse.</w:t>
      </w:r>
    </w:p>
    <w:p>
      <w:pPr>
        <w:spacing w:after="40"/>
        <w:ind w:left="360"/>
      </w:pPr>
      <w:r>
        <w:rPr>
          <w:sz w:val="22"/>
          <w:szCs w:val="22"/>
        </w:rPr>
        <w:t xml:space="preserve">• GIFTING : message + adresse (profil) + délai + retouches. Aucun tarif accepté (erreur sinon).</w:t>
      </w:r>
    </w:p>
    <w:p>
      <w:pPr>
        <w:spacing w:after="40"/>
        <w:ind w:left="360"/>
      </w:pPr>
      <w:r>
        <w:rPr>
          <w:sz w:val="22"/>
          <w:szCs w:val="22"/>
        </w:rPr>
        <w:t xml:space="preserve">• Adresse de livraison gifting = adresse du PROFIL créateur (saisie dans /profil, libellé « Adresse de livraison (campagnes gifting) »). Elle ne se resaisit pas par brief.</w:t>
      </w:r>
    </w:p>
    <w:p>
      <w:pPr>
        <w:spacing w:after="40"/>
        <w:ind w:left="360"/>
      </w:pPr>
      <w:r>
        <w:rPr>
          <w:sz w:val="22"/>
          <w:szCs w:val="22"/>
        </w:rPr>
        <w:t xml:space="preserve">• L'annonceur voit l'adresse du profil du créateur (libellé « Adresse de livraison (gifting) : … »).</w:t>
      </w:r>
    </w:p>
    <w:p>
      <w:pPr>
        <w:spacing w:after="40"/>
        <w:ind w:left="360"/>
      </w:pPr>
      <w:r>
        <w:rPr>
          <w:sz w:val="22"/>
          <w:szCs w:val="22"/>
        </w:rPr>
        <w:t xml:space="preserve">• Échanges de messages threadés pré-sélection entre les deux parties.</w:t>
      </w:r>
    </w:p>
    <w:p>
      <w:pPr>
        <w:spacing w:after="40"/>
        <w:ind w:left="360"/>
      </w:pPr>
      <w:r>
        <w:rPr>
          <w:sz w:val="22"/>
          <w:szCs w:val="22"/>
        </w:rPr>
        <w:t xml:space="preserve">• Refus gifting : voir §3 (badge, gel des messages, réactivation).</w:t>
      </w:r>
    </w:p>
    <w:p>
      <w:pPr>
        <w:pStyle w:val="Heading1"/>
        <w:spacing w:after="120" w:before="300"/>
      </w:pPr>
      <w:r>
        <w:t xml:space="preserve">8. Collaboration — actions par état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État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Annonceur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Créateur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NEGOTIATION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Voir devis, Accepter/Refuser, messages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Émettre/modifier devis, messages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Payer (checkout Stripe) — sauf gifting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Soumettre livrable (URL)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Approuver / Demander retouche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Voir lien du livrable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PUBLICATION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Déclarer publication + mention publicitaire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CONTESTATION_PERIOD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Fermer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Noter le créateur (1-5 + commentaire)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bCs/>
          <w:sz w:val="22"/>
          <w:szCs w:val="22"/>
        </w:rPr>
        <w:t xml:space="preserve">Livrable :</w:t>
      </w:r>
    </w:p>
    <w:p>
      <w:pPr>
        <w:spacing w:after="40"/>
        <w:ind w:left="360"/>
      </w:pPr>
      <w:r>
        <w:rPr>
          <w:sz w:val="22"/>
          <w:szCs w:val="22"/>
        </w:rPr>
        <w:t xml:space="preserve">• Le créateur soumet une URL. Après dépôt, le lien du livrable est affiché en PERMANENCE pour les deux parties (tous états).</w:t>
      </w:r>
    </w:p>
    <w:p>
      <w:pPr>
        <w:spacing w:after="40"/>
        <w:ind w:left="360"/>
      </w:pPr>
      <w:r>
        <w:rPr>
          <w:sz w:val="22"/>
          <w:szCs w:val="22"/>
        </w:rPr>
        <w:t xml:space="preserve">• Validation : approbation ou demande de retouche (compteur, voir §2.3).</w:t>
      </w:r>
    </w:p>
    <w:p>
      <w:pPr>
        <w:spacing w:after="40"/>
        <w:ind w:left="360"/>
      </w:pPr>
      <w:r>
        <w:rPr>
          <w:sz w:val="22"/>
          <w:szCs w:val="22"/>
        </w:rPr>
        <w:t xml:space="preserve">• Le créateur peut visualiser son URL soumise à tout moment.</w:t>
      </w:r>
    </w:p>
    <w:p>
      <w:pPr>
        <w:pStyle w:val="Heading1"/>
        <w:spacing w:after="120" w:before="300"/>
      </w:pPr>
      <w:r>
        <w:t xml:space="preserve">9. Litiges</w:t>
      </w:r>
    </w:p>
    <w:p>
      <w:pPr>
        <w:spacing w:after="40"/>
        <w:ind w:left="360"/>
      </w:pPr>
      <w:r>
        <w:rPr>
          <w:sz w:val="22"/>
          <w:szCs w:val="22"/>
        </w:rPr>
        <w:t xml:space="preserve">• Un litige peut s'ouvrir entre PAYMENT et CLOSED → fonds GELÉS jusqu'à décision.</w:t>
      </w:r>
    </w:p>
    <w:p>
      <w:pPr>
        <w:spacing w:after="40"/>
        <w:ind w:left="360"/>
      </w:pPr>
      <w:r>
        <w:rPr>
          <w:sz w:val="22"/>
          <w:szCs w:val="22"/>
        </w:rPr>
        <w:t xml:space="preserve">• Motifs prédéfinis : NON_DELIVERY, NON_COMPLIANCE, DELAY, CONTENT_DELETED, MISSING_MENTION. Description requise (≥ 20 caractères).</w:t>
      </w:r>
    </w:p>
    <w:p>
      <w:pPr>
        <w:spacing w:after="40"/>
        <w:ind w:left="360"/>
      </w:pPr>
      <w:r>
        <w:rPr>
          <w:sz w:val="22"/>
          <w:szCs w:val="22"/>
        </w:rPr>
        <w:t xml:space="preserve">• Résolution par un admin : décision motivée (payer le créateur / rembourser l'annonceur), grille publiée. Phase amiable 5 jours ouvrés.</w:t>
      </w:r>
    </w:p>
    <w:p>
      <w:pPr>
        <w:spacing w:after="40"/>
        <w:ind w:left="360"/>
      </w:pPr>
      <w:r>
        <w:rPr>
          <w:sz w:val="22"/>
          <w:szCs w:val="22"/>
        </w:rPr>
        <w:t xml:space="preserve">• Ouvert quand litige → actions de flux bloquées (assertNotFrozen).</w:t>
      </w:r>
    </w:p>
    <w:p>
      <w:pPr>
        <w:pStyle w:val="Heading1"/>
        <w:spacing w:after="120" w:before="300"/>
      </w:pPr>
      <w:r>
        <w:t xml:space="preserve">10. Modèle de données (équivalent collections MongoDB)</w:t>
      </w:r>
    </w:p>
    <w:p>
      <w:pPr>
        <w:spacing w:after="120"/>
      </w:pPr>
      <w:r>
        <w:rPr>
          <w:sz w:val="22"/>
          <w:szCs w:val="22"/>
        </w:rPr>
        <w:t xml:space="preserve">Type de la valeur : le montant est en centimes entiers. Toute date en ISO 8601.</w:t>
      </w:r>
    </w:p>
    <w:p>
      <w:pPr>
        <w:pStyle w:val="Heading2"/>
        <w:spacing w:after="100" w:before="240"/>
      </w:pPr>
      <w:r>
        <w:t xml:space="preserve">10.1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_id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unique, lowercase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passwordHash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 | CREATOR | ADMIN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verificationStatus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UNVERIFIED | DECLARED | PENDING_REVIEW | VERIFIED | REJECTED (V1 déclaratif)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dateOfBirth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créateur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legalGuardianName / legalGuardianEmail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mineur 16-18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countryResidence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défaut FR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pspAccountId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compte Stripe connect du créateur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deletedAt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RGPD : anonymisé, jamais supprimé (intégrité comptable)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t xml:space="preserve">10.2 creatorProfiles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= users._id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displayName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fiscalStatusDeclared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déclaratif V1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socialConnections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{ PLATEFORME: { connected, followers, url } }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thematic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shippingAddress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adresse livraison GIFTING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t xml:space="preserve">10.3 advertiserProfiles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PK = users._id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companyName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siret / vatNumber / billingAddress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subscriptionPlan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 (défaut) | ESSENTIAL | PRO | UNLIMITED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subscriptionUntil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 de période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stripeSubscriptionId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abonnement récurrent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t xml:space="preserve">10.4 briefs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5 caractères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80 caractères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PAID | GIFTING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visibility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(défaut) | PRIVATE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défaut EUR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includedRetouches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défaut 2 ; 0 pour gifting (défaut remplacé par la candidature)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productSummary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gifting : description du produit offert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productValueCents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gifting : valeur indicative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maxBudgetCents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PAID : budget max indicatif (simple indicateur, non bloquant)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desiredDate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AAAA-MM-JJ : date souhaitée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conformityValidatedAt / publishedAt / closedAt / cancelledAt / cancelledReason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date?/string?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cycle de vie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t xml:space="preserve">10.5 applications (candidatures)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briefId / creatorId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unicité (briefId, creatorId)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proposedAmountCents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PAID uniquement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deliveryDays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délai proposé (PAID et GIFTING)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creativeAngle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shippingAddress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GIFTING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includedRetouches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GIFTING : retouches proposées (primauté)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selectedByAdvertiser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défaut false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declinedAt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GIFTING : refus des termes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t xml:space="preserve">10.6 offers (devis)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briefId / advertiserId / creatorId / applicationId?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 / description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 en Markdown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deliveryDays / creativeAngle / includedRetouches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…?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voir §6.1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amountCents / currency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int/string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PAID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DRAFT | SENT | ACCEPTED | DECLINED | EXPIRED | CANCELLED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authorRole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 | CREATOR (contre-offres)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1, incrémentée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validUntil / acceptedAt / createdAt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t xml:space="preserve">10.7 collaborations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Champ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briefId / advertiserId / creatorId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offerId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devis lié (null en gifting)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voir §2.2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disputeOpen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retouchesUsed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abandonedBy / abandonedReason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…?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productionStartedAt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date?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t xml:space="preserve">10.8 Autres collections</w:t>
      </w:r>
    </w:p>
    <w:p>
      <w:pPr>
        <w:spacing w:after="40"/>
        <w:ind w:left="360"/>
      </w:pPr>
      <w:r>
        <w:rPr>
          <w:sz w:val="22"/>
          <w:szCs w:val="22"/>
        </w:rPr>
        <w:t xml:space="preserve">• deliverables { collaborationId, storageKey (URL), submittedAt, validatedAt?, rejectedReason? }</w:t>
      </w:r>
    </w:p>
    <w:p>
      <w:pPr>
        <w:spacing w:after="40"/>
        <w:ind w:left="360"/>
      </w:pPr>
      <w:r>
        <w:rPr>
          <w:sz w:val="22"/>
          <w:szCs w:val="22"/>
        </w:rPr>
        <w:t xml:space="preserve">• publications { collaborationId, declaredUrl?, publicationConfirmed, advertisingMentionPresent, verifiedAt?, contestationDeadline? }</w:t>
      </w:r>
    </w:p>
    <w:p>
      <w:pPr>
        <w:spacing w:after="40"/>
        <w:ind w:left="360"/>
      </w:pPr>
      <w:r>
        <w:rPr>
          <w:sz w:val="22"/>
          <w:szCs w:val="22"/>
        </w:rPr>
        <w:t xml:space="preserve">• giftingShipments { collaborationId, shippedDeclaredAt, trackingUrl?, receptionConfirmedAt? }</w:t>
      </w:r>
    </w:p>
    <w:p>
      <w:pPr>
        <w:spacing w:after="40"/>
        <w:ind w:left="360"/>
      </w:pPr>
      <w:r>
        <w:rPr>
          <w:sz w:val="22"/>
          <w:szCs w:val="22"/>
        </w:rPr>
        <w:t xml:space="preserve">• applicationMessages / collaborationMessages { applicationId/collaborationId, authorId, body, createdAt } — échanges threadés</w:t>
      </w:r>
    </w:p>
    <w:p>
      <w:pPr>
        <w:spacing w:after="40"/>
        <w:ind w:left="360"/>
      </w:pPr>
      <w:r>
        <w:rPr>
          <w:sz w:val="22"/>
          <w:szCs w:val="22"/>
        </w:rPr>
        <w:t xml:space="preserve">• payments { collaborationId, pspProvider, pspReference, checkoutUrl?, grossAmountCents, platformFeeCents, creatorNetCents, currency, capturedAt? }</w:t>
      </w:r>
    </w:p>
    <w:p>
      <w:pPr>
        <w:spacing w:after="40"/>
        <w:ind w:left="360"/>
      </w:pPr>
      <w:r>
        <w:rPr>
          <w:sz w:val="22"/>
          <w:szCs w:val="22"/>
        </w:rPr>
        <w:t xml:space="preserve">• ledgerEntries { transactionGroup, paymentId?, account, entryType (débit/crédit), amountCents, currency, memo } — partie double, balancé</w:t>
      </w:r>
    </w:p>
    <w:p>
      <w:pPr>
        <w:spacing w:after="40"/>
        <w:ind w:left="360"/>
      </w:pPr>
      <w:r>
        <w:rPr>
          <w:sz w:val="22"/>
          <w:szCs w:val="22"/>
        </w:rPr>
        <w:t xml:space="preserve">• invoices { collaborationId, … } — facture libération</w:t>
      </w:r>
    </w:p>
    <w:p>
      <w:pPr>
        <w:spacing w:after="40"/>
        <w:ind w:left="360"/>
      </w:pPr>
      <w:r>
        <w:rPr>
          <w:sz w:val="22"/>
          <w:szCs w:val="22"/>
        </w:rPr>
        <w:t xml:space="preserve">• contracts { collaborationId, … } — signature (mineur tripartite)</w:t>
      </w:r>
    </w:p>
    <w:p>
      <w:pPr>
        <w:spacing w:after="40"/>
        <w:ind w:left="360"/>
      </w:pPr>
      <w:r>
        <w:rPr>
          <w:sz w:val="22"/>
          <w:szCs w:val="22"/>
        </w:rPr>
        <w:t xml:space="preserve">• disputes { collaborationId, reasonCode, reason, status, decision?, resolution? }</w:t>
      </w:r>
    </w:p>
    <w:p>
      <w:pPr>
        <w:spacing w:after="40"/>
        <w:ind w:left="360"/>
      </w:pPr>
      <w:r>
        <w:rPr>
          <w:sz w:val="22"/>
          <w:szCs w:val="22"/>
        </w:rPr>
        <w:t xml:space="preserve">• reviews { collaborationId, authorId, targetUserId, rating (1-5), comment?, detailBrief/Quality/Deadlines/Communication?, rightOfReply?, anonymized?, reportedAt?, hiddenAt?, moderationReason? }</w:t>
      </w:r>
    </w:p>
    <w:p>
      <w:pPr>
        <w:spacing w:after="40"/>
        <w:ind w:left="360"/>
      </w:pPr>
      <w:r>
        <w:rPr>
          <w:sz w:val="22"/>
          <w:szCs w:val="22"/>
        </w:rPr>
        <w:t xml:space="preserve">• auditEvents { entityType, entityId, eventType, payload, actorId, createdAt } — append-only, journal de toutes les transitions et décisions</w:t>
      </w:r>
    </w:p>
    <w:p>
      <w:pPr>
        <w:spacing w:after="40"/>
        <w:ind w:left="360"/>
      </w:pPr>
      <w:r>
        <w:rPr>
          <w:sz w:val="22"/>
          <w:szCs w:val="22"/>
        </w:rPr>
        <w:t xml:space="preserve">• sessions { userId, token, … } — session utilisateur</w:t>
      </w:r>
    </w:p>
    <w:p>
      <w:pPr>
        <w:pStyle w:val="Heading1"/>
        <w:spacing w:after="120" w:before="300"/>
      </w:pPr>
      <w:r>
        <w:t xml:space="preserve">11. API REST (surface)</w:t>
      </w:r>
    </w:p>
    <w:p>
      <w:pPr>
        <w:spacing w:after="120"/>
      </w:pPr>
      <w:r>
        <w:rPr>
          <w:sz w:val="22"/>
          <w:szCs w:val="22"/>
        </w:rPr>
        <w:t xml:space="preserve">Authentification par cookie de session. Erreurs métier → HTTP 400 avec { message } en français. Rôles en garde de route.</w:t>
      </w:r>
    </w:p>
    <w:p>
      <w:pPr>
        <w:pStyle w:val="Heading2"/>
        <w:spacing w:after="100" w:before="240"/>
      </w:pPr>
      <w:r>
        <w:t xml:space="preserve">11.1 Auth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Rôle/Effet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/auth/register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Inscription (ADVERTISER avec companyName ; CREATOR avec dateOfBirth, mineur → représentant légal)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/auth/login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Connexion (cookie)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/auth/logout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Déconnexion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/auth/me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Utilisateur courant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t xml:space="preserve">11.2 Briefs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Effet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/briefs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Publier (GIFTING → garde abonnement + quota)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/briefs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CREATOR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Liste publique (vitrine)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/briefs/mine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 briefs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/briefs/:id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Modifier (si aucune candidature)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/briefs/:id/close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Clôturer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/briefs/:id/cancel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Annuler projet (motif requis)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t xml:space="preserve">11.3 Candidatures / Devis / Négociation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Effet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/briefs/:briefId/applications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CREATOR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Candidater (PAID/GIFTING, réémission si refusée)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/briefs/:briefId/applications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Voir candidatures (dont devis + adresse profil)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/applications/:id/select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Sélectionner (PAID via offre ? / GIFTING → PRODUCTION)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/applications/:id/decline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Refuser (gifting)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/applications/:id/reactivate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Réactiver (rouvre échanges)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/applications/:id/devis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CREATOR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Émettre/modifier le devis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/applications/:id/messages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 pré-sélection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/offers/:offerId/accept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Accepter le devis → paiement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t xml:space="preserve">11.4 Collaborations / Exécution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Effet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/collaborations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Mes collaborations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/collaborations/:id/deliverables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CREATOR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Soumettre livrable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/collaborations/:id/review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Approuver / refuser livrable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/collaborations/:id/publication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CREATOR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Déclarer publication + mention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/collaborations/:id/gifting/shipment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Déclarer expédition (gifting)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/collaborations/:id/gifting/reception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CREATOR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Confirmer réception (gifting)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/collaborations/:id/gifting/cancel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Renoncer à expédier (motif)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/collaborations/:id/rate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Noter le créateur (1-5 + commentaire)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/collaborations/:id/review-status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Avis possible/déjà donné ?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/collaborations/:id/messages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Messages pendant collaboration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/collaborations/:id/disputes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Ouvrir litige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/collaborations/:id/close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Fermer (fin contestation)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/collaborations/:id/abandon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Abandon avant paiement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/collaborations/:id/terminate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Résiliation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/collaborations/:id/audit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Historique des événements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/collaborations/:id/checkout-link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URL paiement séquestre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t xml:space="preserve">11.5 Profils / Abonnements / Avis /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  <w:tc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Effet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GET|PATCH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/creators/me/profile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CREATOR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Lire/modifier profil (dont shippingAddress)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GET|PATCH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/advertisers/me/profile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Lire/modifier profil annonceur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GET|POST|POST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/subscriptions/status | subscribe | cancel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Abonnement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/creators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ADVERTISER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Catalogue créateurs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/creators/:id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Fiche créateur (moyenne, avis, réalisations, adresse)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/creators/me/reviews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CREATOR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Avis reçus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/admin/reviews/reported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Avis signalés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/admin/reviews/:id/moderate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Masquer (motif ≥ 20 car.)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/invoices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Factures</w:t>
            </w:r>
          </w:p>
        </w:tc>
      </w:tr>
      <w:tr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/admin/dac7/:year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DAC7</w:t>
            </w:r>
          </w:p>
        </w:tc>
      </w:tr>
    </w:tbl>
    <w:p>
      <w:pPr>
        <w:pStyle w:val="Heading1"/>
        <w:spacing w:after="120" w:before="300"/>
      </w:pPr>
      <w:r>
        <w:t xml:space="preserve">12. Fiche créateur (vitrine annonceur)</w:t>
      </w:r>
    </w:p>
    <w:p>
      <w:pPr>
        <w:spacing w:after="40"/>
        <w:ind w:left="360"/>
      </w:pPr>
      <w:r>
        <w:rPr>
          <w:sz w:val="22"/>
          <w:szCs w:val="22"/>
        </w:rPr>
        <w:t xml:space="preserve">• Infos de base : displayName, thematic, réseaux sociaux + followers, membre depuis.</w:t>
      </w:r>
    </w:p>
    <w:p>
      <w:pPr>
        <w:spacing w:after="40"/>
        <w:ind w:left="360"/>
      </w:pPr>
      <w:r>
        <w:rPr>
          <w:sz w:val="22"/>
          <w:szCs w:val="22"/>
        </w:rPr>
        <w:t xml:space="preserve">• Note moyenne (arrondie au dixième), nombre d'avis, nombre de missions réalisées.</w:t>
      </w:r>
    </w:p>
    <w:p>
      <w:pPr>
        <w:spacing w:after="40"/>
        <w:ind w:left="360"/>
      </w:pPr>
      <w:r>
        <w:rPr>
          <w:sz w:val="22"/>
          <w:szCs w:val="22"/>
        </w:rPr>
        <w:t xml:space="preserve">• Carrousel de réalisations : liens vers publications vérifiées + livrables validés.</w:t>
      </w:r>
    </w:p>
    <w:p>
      <w:pPr>
        <w:spacing w:after="40"/>
        <w:ind w:left="360"/>
      </w:pPr>
      <w:r>
        <w:rPr>
          <w:sz w:val="22"/>
          <w:szCs w:val="22"/>
        </w:rPr>
        <w:t xml:space="preserve">• Liste des avis : note en étoiles, commentaire, auteur (anonymisé), date, droit de réponse.</w:t>
      </w:r>
    </w:p>
    <w:p>
      <w:pPr>
        <w:spacing w:after="40"/>
        <w:ind w:left="360"/>
      </w:pPr>
      <w:r>
        <w:rPr>
          <w:sz w:val="22"/>
          <w:szCs w:val="22"/>
        </w:rPr>
        <w:t xml:space="preserve">• Adresse de livraison (pour gifting) visible par l'annonceur.</w:t>
      </w:r>
    </w:p>
    <w:p>
      <w:pPr>
        <w:pStyle w:val="Heading1"/>
        <w:spacing w:after="120" w:before="300"/>
      </w:pPr>
      <w:r>
        <w:t xml:space="preserve">13. Décisions produit actées (ne pas reposer)</w:t>
      </w:r>
    </w:p>
    <w:p>
      <w:pPr>
        <w:spacing w:after="40"/>
        <w:ind w:left="360"/>
      </w:pPr>
      <w:r>
        <w:rPr>
          <w:sz w:val="22"/>
          <w:szCs w:val="22"/>
        </w:rPr>
        <w:t xml:space="preserve">• Le devis est l'unique acte contractuel (état CONTRACT supprimé).</w:t>
      </w:r>
    </w:p>
    <w:p>
      <w:pPr>
        <w:spacing w:after="40"/>
        <w:ind w:left="360"/>
      </w:pPr>
      <w:r>
        <w:rPr>
          <w:sz w:val="22"/>
          <w:szCs w:val="22"/>
        </w:rPr>
        <w:t xml:space="preserve">• Budget max + date souhaitée sur le brief PAID = simple indicateur (non bloquant), affichés au créateur.</w:t>
      </w:r>
    </w:p>
    <w:p>
      <w:pPr>
        <w:spacing w:after="40"/>
        <w:ind w:left="360"/>
      </w:pPr>
      <w:r>
        <w:rPr>
          <w:sz w:val="22"/>
          <w:szCs w:val="22"/>
        </w:rPr>
        <w:t xml:space="preserve">• L'adresse de livraison gifting est dans le profil créateur (pas par brief).</w:t>
      </w:r>
    </w:p>
    <w:p>
      <w:pPr>
        <w:spacing w:after="40"/>
        <w:ind w:left="360"/>
      </w:pPr>
      <w:r>
        <w:rPr>
          <w:sz w:val="22"/>
          <w:szCs w:val="22"/>
        </w:rPr>
        <w:t xml:space="preserve">• Le gifting n'a PAS de bouton payer.</w:t>
      </w:r>
    </w:p>
    <w:p>
      <w:pPr>
        <w:spacing w:after="40"/>
        <w:ind w:left="360"/>
      </w:pPr>
      <w:r>
        <w:rPr>
          <w:sz w:val="22"/>
          <w:szCs w:val="22"/>
        </w:rPr>
        <w:t xml:space="preserve">• La négociation tarifaire (PAID) se fait via les échanges de messages, pas un formulaire de contre-offre côté annonceur.</w:t>
      </w:r>
    </w:p>
    <w:p>
      <w:pPr>
        <w:spacing w:after="40"/>
        <w:ind w:left="360"/>
      </w:pPr>
      <w:r>
        <w:rPr>
          <w:sz w:val="22"/>
          <w:szCs w:val="22"/>
        </w:rPr>
        <w:t xml:space="preserve">• Devis : le titre est prérempli avec le titre du brief ; le nombre de retouches n'a pas de valeur par défaut visible (défaut applicatif 2).</w:t>
      </w:r>
    </w:p>
    <w:p>
      <w:pPr>
        <w:spacing w:after="40"/>
        <w:ind w:left="360"/>
      </w:pPr>
      <w:r>
        <w:rPr>
          <w:sz w:val="22"/>
          <w:szCs w:val="22"/>
        </w:rPr>
        <w:t xml:space="preserve">• Évaluation possible dès PUBLICATION (pas besoin d'attendre CLOSED), brief PAID uniquement.</w:t>
      </w:r>
    </w:p>
    <w:p>
      <w:pPr>
        <w:spacing w:after="40"/>
        <w:ind w:left="360"/>
      </w:pPr>
      <w:r>
        <w:rPr>
          <w:sz w:val="22"/>
          <w:szCs w:val="22"/>
        </w:rPr>
        <w:t xml:space="preserve">• Grille d'abonnement 19/39/99 € (voir §4).</w:t>
      </w:r>
    </w:p>
    <w:p>
      <w:pPr>
        <w:pStyle w:val="Heading1"/>
        <w:spacing w:after="120" w:before="300"/>
      </w:pPr>
      <w:r>
        <w:t xml:space="preserve">14. Points ouverts / à trancher (ne pas décider seul)</w:t>
      </w:r>
    </w:p>
    <w:p>
      <w:pPr>
        <w:spacing w:after="40"/>
        <w:ind w:left="360"/>
      </w:pPr>
      <w:r>
        <w:rPr>
          <w:sz w:val="22"/>
          <w:szCs w:val="22"/>
        </w:rPr>
        <w:t xml:space="preserve">• Seuil exact de contractualisation.</w:t>
      </w:r>
    </w:p>
    <w:p>
      <w:pPr>
        <w:spacing w:after="40"/>
        <w:ind w:left="360"/>
      </w:pPr>
      <w:r>
        <w:rPr>
          <w:sz w:val="22"/>
          <w:szCs w:val="22"/>
        </w:rPr>
        <w:t xml:space="preserve">• Liste exacte des mentions obligatoires sur la publication.</w:t>
      </w:r>
    </w:p>
    <w:p>
      <w:pPr>
        <w:spacing w:after="40"/>
        <w:ind w:left="360"/>
      </w:pPr>
      <w:r>
        <w:rPr>
          <w:sz w:val="22"/>
          <w:szCs w:val="22"/>
        </w:rPr>
        <w:t xml:space="preserve">• Tarif de l'abonnement validé commercialement (19/39/99 € en cours de validation).</w:t>
      </w:r>
    </w:p>
    <w:p>
      <w:pPr>
        <w:spacing w:after="40"/>
        <w:ind w:left="360"/>
      </w:pPr>
      <w:r>
        <w:rPr>
          <w:sz w:val="22"/>
          <w:szCs w:val="22"/>
        </w:rPr>
        <w:t xml:space="preserve">• Périmètre du contrôle de la mention publicitaire.</w:t>
      </w:r>
    </w:p>
    <w:p>
      <w:pPr>
        <w:spacing w:after="40"/>
        <w:ind w:left="360"/>
      </w:pPr>
      <w:r>
        <w:rPr>
          <w:sz w:val="22"/>
          <w:szCs w:val="22"/>
        </w:rPr>
        <w:t xml:space="preserve">• CGU : textes juridiques à valider avant lancement (pages statiques existantes).</w:t>
      </w:r>
    </w:p>
    <w:p>
      <w:pPr>
        <w:spacing w:after="40"/>
        <w:ind w:left="360"/>
      </w:pPr>
      <w:r>
        <w:rPr>
          <w:sz w:val="22"/>
          <w:szCs w:val="22"/>
        </w:rPr>
        <w:t xml:space="preserve">• Migration PSP : Lemonway/Swan (interface PaymentProvider déjà prévue).</w:t>
      </w:r>
    </w:p>
    <w:p>
      <w:pPr>
        <w:pStyle w:val="Heading1"/>
        <w:spacing w:after="120" w:before="300"/>
      </w:pPr>
      <w:r>
        <w:t xml:space="preserve">15. Règles transverses</w:t>
      </w:r>
    </w:p>
    <w:p>
      <w:pPr>
        <w:spacing w:after="40"/>
        <w:ind w:left="360"/>
      </w:pPr>
      <w:r>
        <w:rPr>
          <w:sz w:val="22"/>
          <w:szCs w:val="22"/>
        </w:rPr>
        <w:t xml:space="preserve">• Audit append-only sur chaque transition d'état, décision, paiement, avis, modération.</w:t>
      </w:r>
    </w:p>
    <w:p>
      <w:pPr>
        <w:spacing w:after="40"/>
        <w:ind w:left="360"/>
      </w:pPr>
      <w:r>
        <w:rPr>
          <w:sz w:val="22"/>
          <w:szCs w:val="22"/>
        </w:rPr>
        <w:t xml:space="preserve">• Conformité réglementaire par pays via module Regulations (minimumAge, guardianRequiredBelowAge, currency). Aucun if(country==='FR') dispersé.</w:t>
      </w:r>
    </w:p>
    <w:p>
      <w:pPr>
        <w:spacing w:after="40"/>
        <w:ind w:left="360"/>
      </w:pPr>
      <w:r>
        <w:rPr>
          <w:sz w:val="22"/>
          <w:szCs w:val="22"/>
        </w:rPr>
        <w:t xml:space="preserve">• Stockage fichiers : toujours via interface Storage (S3-compatible), jamais disque local. En V1 les livrables sont des URL.</w:t>
      </w:r>
    </w:p>
    <w:p>
      <w:pPr>
        <w:spacing w:after="40"/>
        <w:ind w:left="360"/>
      </w:pPr>
      <w:r>
        <w:rPr>
          <w:sz w:val="22"/>
          <w:szCs w:val="22"/>
        </w:rPr>
        <w:t xml:space="preserve">• i18n : catalogues de traduction (textes UI), formats via Intl.</w:t>
      </w:r>
    </w:p>
    <w:p>
      <w:pPr>
        <w:spacing w:after="40"/>
        <w:ind w:left="360"/>
      </w:pPr>
      <w:r>
        <w:rPr>
          <w:sz w:val="22"/>
          <w:szCs w:val="22"/>
        </w:rPr>
        <w:t xml:space="preserve">• Tests : toute règle de gestion nouvelle arrive avec ses tests.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2026-09-03T20:58:59.982Z</dcterms:created>
  <dcterms:modified xsi:type="dcterms:W3CDTF">2026-09-03T20:58:59.982Z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