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584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7800" w:hRule="atLeast"/>
        </w:trPr>
        <w:tc>
          <w:tcPr>
            <w:tcW w:type="dxa" w:w="15840"/>
            <w:shd w:fill="1F3864" w:color="auto" w:val="clear"/>
            <w:tcMar>
              <w:top w:type="dxa" w:w="2200"/>
              <w:left w:type="dxa" w:w="1440"/>
              <w:bottom w:type="dxa" w:w="2200"/>
              <w:right w:type="dxa" w:w="1440"/>
            </w:tcMar>
            <w:vAlign w:val="center"/>
          </w:tcPr>
          <w:p>
            <w:pPr>
              <w:spacing w:after="240"/>
              <w:jc w:val="center"/>
            </w:pPr>
            <w:r>
              <w:rPr>
                <w:b/>
                <w:bCs/>
                <w:color w:val="9FB8D9"/>
                <w:sz w:val="22"/>
                <w:szCs w:val="22"/>
              </w:rPr>
              <w:t xml:space="preserve">APPENDIX TO THE REQUIREMENT GATHERING DOCUMENT (RGD v2.0)</w:t>
            </w:r>
          </w:p>
          <w:p>
            <w:pPr>
              <w:spacing w:after="500"/>
              <w:jc w:val="center"/>
            </w:pPr>
            <w:r>
              <w:rPr>
                <w:b/>
                <w:bCs/>
                <w:color w:val="F4B183"/>
                <w:sz w:val="20"/>
                <w:szCs w:val="20"/>
              </w:rPr>
              <w:t xml:space="preserve">GAP-02</w:t>
            </w:r>
          </w:p>
          <w:p>
            <w:pPr>
              <w:spacing w:after="100"/>
              <w:jc w:val="center"/>
            </w:pPr>
            <w:r>
              <w:rPr>
                <w:b/>
                <w:bCs/>
                <w:color w:val="DCE6F1"/>
                <w:sz w:val="30"/>
                <w:szCs w:val="30"/>
              </w:rPr>
              <w:t xml:space="preserve">Appendix-B</w:t>
            </w:r>
          </w:p>
          <w:p>
            <w:pPr>
              <w:spacing w:after="200"/>
              <w:jc w:val="center"/>
            </w:pPr>
            <w:r>
              <w:rPr>
                <w:b/>
                <w:bCs/>
                <w:color w:val="FFFFFF"/>
                <w:sz w:val="44"/>
                <w:szCs w:val="44"/>
              </w:rPr>
              <w:t xml:space="preserve">Requirement Traceability Matrix (RTM)</w:t>
            </w:r>
          </w:p>
          <w:p>
            <w:pPr>
              <w:spacing w:after="600"/>
              <w:jc w:val="center"/>
            </w:pPr>
            <w:r>
              <w:rPr>
                <w:b/>
                <w:bCs/>
                <w:color w:val="DCE6F1"/>
                <w:sz w:val="30"/>
                <w:szCs w:val="30"/>
              </w:rPr>
              <w:t xml:space="preserve">School ERP</w:t>
            </w:r>
          </w:p>
          <w:p>
            <w:pPr>
              <w:spacing w:after="100"/>
              <w:jc w:val="center"/>
            </w:pPr>
            <w:r>
              <w:rPr>
                <w:color w:val="DCE6F1"/>
                <w:sz w:val="20"/>
                <w:szCs w:val="20"/>
              </w:rPr>
              <w:t xml:space="preserve">Prepared by: Business Analyst Team</w:t>
            </w:r>
          </w:p>
          <w:p>
            <w:pPr>
              <w:spacing w:after="100"/>
              <w:jc w:val="center"/>
            </w:pPr>
            <w:r>
              <w:rPr>
                <w:color w:val="DCE6F1"/>
                <w:sz w:val="20"/>
                <w:szCs w:val="20"/>
              </w:rPr>
              <w:t xml:space="preserve">Document Version: 1.0</w:t>
            </w:r>
          </w:p>
          <w:p>
            <w:pPr>
              <w:spacing w:after="100"/>
              <w:jc w:val="center"/>
            </w:pPr>
            <w:r>
              <w:rPr>
                <w:color w:val="DCE6F1"/>
                <w:sz w:val="20"/>
                <w:szCs w:val="20"/>
              </w:rPr>
              <w:t xml:space="preserve">Date: 23 July 2026</w:t>
            </w:r>
          </w:p>
          <w:p>
            <w:pPr>
              <w:jc w:val="center"/>
            </w:pPr>
            <w:r>
              <w:rPr>
                <w:i/>
                <w:iCs/>
                <w:color w:val="B4C6E7"/>
                <w:sz w:val="17"/>
                <w:szCs w:val="17"/>
              </w:rPr>
              <w:t xml:space="preserve">Classification: Confidential — Client &amp; Project Team Only</w:t>
            </w:r>
          </w:p>
        </w:tc>
      </w:tr>
    </w:tbl>
    <w:p>
      <w:pPr>
        <w:sectPr>
          <w:pgSz w:w="15840" w:h="12240" w:orient="portrait"/>
          <w:pgMar w:top="0" w:right="0" w:bottom="0" w:left="0" w:header="708" w:footer="708" w:gutter="0"/>
          <w:pgNumType/>
          <w:docGrid w:linePitch="360"/>
        </w:sectPr>
      </w:pPr>
    </w:p>
    <w:p>
      <w:pPr>
        <w:pStyle w:val="Heading1"/>
        <w:outlineLvl w:val="0"/>
      </w:pPr>
      <w:r>
        <w:t xml:space="preserve">About This Appendix</w:t>
      </w:r>
    </w:p>
    <w:p>
      <w:pPr>
        <w:spacing w:after="140" w:line="270"/>
      </w:pPr>
      <w:r>
        <w:rPr>
          <w:sz w:val="20"/>
          <w:szCs w:val="20"/>
        </w:rPr>
        <w:t xml:space="preserve">This document is Appendix-B to the Requirement Gathering Document (RGD v2.0) for the School ERP System, addressing Gap-02: Requirement Traceability Matrix (RTM). It traces every Functional Requirement defined in RGD v2.0 (FR-01 through FR-42, including all lettered sub-requirements) forward to its business rule, business process, and planned future SRS reference.</w:t>
      </w:r>
    </w:p>
    <w:p>
      <w:pPr>
        <w:spacing w:after="140" w:line="270"/>
      </w:pPr>
      <w:r>
        <w:rPr>
          <w:sz w:val="20"/>
          <w:szCs w:val="20"/>
        </w:rPr>
        <w:t xml:space="preserve">This appendix does not modify RGD v2.0 or the BPMN Appendix (Appendix-A). Requirement descriptions are reproduced verbatim from RGD v2.0 for traceability integrity; all other attributes are newly derived analysis for this RTM.</w:t>
      </w:r>
    </w:p>
    <w:p>
      <w:pPr>
        <w:spacing w:after="140" w:line="270"/>
      </w:pPr>
      <w:r>
        <w:rPr>
          <w:sz w:val="20"/>
          <w:szCs w:val="20"/>
        </w:rPr>
        <w:t xml:space="preserve">Because each requirement carries 20 traceability attributes, this RTM is presented as one detail record per requirement (rather than a single flat spreadsheet row) so that no attribute is truncated — this is standard practice for high-attribute-count RTMs per BABOK guidance. Section 2 additionally provides a condensed ASCII coverage matrix for at-a-glance review.</w:t>
      </w:r>
    </w:p>
    <w:p>
      <w:pPr>
        <w:spacing w:after="140" w:line="270"/>
      </w:pPr>
      <w:r>
        <w:rPr>
          <w:sz w:val="20"/>
          <w:szCs w:val="20"/>
        </w:rPr>
        <w:t xml:space="preserve">Total Functional Requirements traced: 47 (42 primary FR IDs + 5 lettered sub-requirements: FR-05a, FR-05b, FR-05c, FR-26a, FR-26b). Nothing from RGD v2.0's functional requirement set has been skipped.</w:t>
      </w:r>
    </w:p>
    <w:p>
      <w:pPr>
        <w:pStyle w:val="Heading1"/>
        <w:outlineLvl w:val="0"/>
      </w:pPr>
      <w:r>
        <w:t xml:space="preserve">Detailed Requirement Traceability Records</w:t>
      </w:r>
    </w:p>
    <w:p>
      <w:pPr>
        <w:spacing w:after="140" w:line="270"/>
      </w:pPr>
      <w:r>
        <w:rPr>
          <w:sz w:val="20"/>
          <w:szCs w:val="20"/>
        </w:rPr>
        <w:t xml:space="preserve">Organized by module in the same order as RGD v2.0 Section 11 and Appendix-A, including Timetable &amp; Scheduling (FR-14–FR-16), which was intentionally out of scope for the Appendix-A BPMN pass and is flagged accordingly below.</w:t>
      </w:r>
    </w:p>
    <w:p>
      <w:pPr>
        <w:pStyle w:val="Heading2"/>
        <w:pageBreakBefore/>
        <w:outlineLvl w:val="1"/>
      </w:pPr>
      <w:r>
        <w:t xml:space="preserve">Module: Admission &amp; Enrollment  (8 Requirements)</w:t>
      </w:r>
    </w:p>
    <w:p>
      <w:pPr>
        <w:shd w:fill="DCE6F1" w:color="auto" w:val="clear"/>
        <w:spacing w:after="100" w:before="260"/>
      </w:pPr>
      <w:r>
        <w:rPr>
          <w:b/>
          <w:bCs/>
          <w:color w:val="1F3864"/>
          <w:sz w:val="21"/>
          <w:szCs w:val="21"/>
        </w:rPr>
        <w:t xml:space="preserve">FR-01  —  Online Admission Application Capture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FR-01</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Online Admission Application Capture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Capture online admission inquiries and applications with document upload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Stakeholder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Must Have  (RGD Priority: High, Mandatory)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BRULE-03</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1: Admission &amp; Enrollment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(process entry point)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 Fee Collection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Online form successfully captures applicant data and supporting documents for all submitted applications.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Test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Admin Staff</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SRS-ADM-001 (placeholder — to be created at SRS phase)</w:t>
            </w:r>
          </w:p>
        </w:tc>
      </w:tr>
    </w:tbl>
    <w:p>
      <w:pPr>
        <w:spacing w:after="200"/>
      </w:pPr>
    </w:p>
    <w:p>
      <w:pPr>
        <w:shd w:fill="DCE6F1" w:color="auto" w:val="clear"/>
        <w:spacing w:after="100" w:before="260"/>
      </w:pPr>
      <w:r>
        <w:rPr>
          <w:b/>
          <w:bCs/>
          <w:color w:val="1F3864"/>
          <w:sz w:val="21"/>
          <w:szCs w:val="21"/>
        </w:rPr>
        <w:t xml:space="preserve">FR-02  —  Automatic Admission Number Generation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FR-02</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Automatic Admission Number Generation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Generate unique enrollment/admission numbers automatically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Stakeholder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Must Have  (RGD Priority: High, Mandatory)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BRULE-03</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1: Admission &amp; Enrollment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(process entry point)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 Fee Collection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Every confirmed admission receives one system-generated, non-duplicate admission number.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Test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Admin Staff</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SRS-ADM-002 (placeholder — to be created at SRS phase)</w:t>
            </w:r>
          </w:p>
        </w:tc>
      </w:tr>
    </w:tbl>
    <w:p>
      <w:pPr>
        <w:spacing w:after="200"/>
      </w:pPr>
    </w:p>
    <w:p>
      <w:pPr>
        <w:shd w:fill="DCE6F1" w:color="auto" w:val="clear"/>
        <w:spacing w:after="100" w:before="260"/>
      </w:pPr>
      <w:r>
        <w:rPr>
          <w:b/>
          <w:bCs/>
          <w:color w:val="1F3864"/>
          <w:sz w:val="21"/>
          <w:szCs w:val="21"/>
        </w:rPr>
        <w:t xml:space="preserve">FR-03  —  Applicant Status Tracking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FR-03</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Applicant Status Tracking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Track applicant status (Inquiry → Applied → Shortlisted → Admitted)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Stakeholder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Must Have  (RGD Priority: Medium, Mandatory)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BRULE-03</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1: Admission &amp; Enrollment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(process entry point)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 Fee Collection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Status transitions are recorded and visible to Admin Staff at each stage of the pipeline.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Demonstration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Admin Staff</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SRS-ADM-003 (placeholder — to be created at SRS phase)</w:t>
            </w:r>
          </w:p>
        </w:tc>
      </w:tr>
    </w:tbl>
    <w:p>
      <w:pPr>
        <w:spacing w:after="200"/>
      </w:pPr>
    </w:p>
    <w:p>
      <w:pPr>
        <w:shd w:fill="DCE6F1" w:color="auto" w:val="clear"/>
        <w:spacing w:after="100" w:before="260"/>
      </w:pPr>
      <w:r>
        <w:rPr>
          <w:b/>
          <w:bCs/>
          <w:color w:val="1F3864"/>
          <w:sz w:val="21"/>
          <w:szCs w:val="21"/>
        </w:rPr>
        <w:t xml:space="preserve">FR-04  —  Seat Availability &amp; Waitlist Configuration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FR-04</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Seat Availability &amp; Waitlist Configuration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Configure class-wise seat availability and waitlists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Stakeholder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Should Have  (RGD Priority: Medium, Desirable)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BRULE-03</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1: Admission &amp; Enrollment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(process entry point)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 Fee Collection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Seat counts decrement accurately on confirmed admission; waitlist activates once capacity is reached.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Test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Admin Staff</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SRS-ADM-004 (placeholder — to be created at SRS phase)</w:t>
            </w:r>
          </w:p>
        </w:tc>
      </w:tr>
    </w:tbl>
    <w:p>
      <w:pPr>
        <w:spacing w:after="200"/>
      </w:pPr>
    </w:p>
    <w:p>
      <w:pPr>
        <w:shd w:fill="DCE6F1" w:color="auto" w:val="clear"/>
        <w:spacing w:after="100" w:before="260"/>
      </w:pPr>
      <w:r>
        <w:rPr>
          <w:b/>
          <w:bCs/>
          <w:color w:val="1F3864"/>
          <w:sz w:val="21"/>
          <w:szCs w:val="21"/>
        </w:rPr>
        <w:t xml:space="preserve">FR-05  —  Automated Applicant Notifications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FR-05</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Automated Applicant Notifications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Send automated acknowledgement and status update notifications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Stakeholder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Should Have  (RGD Priority: Medium, Desirable)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BRULE-03</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1: Admission &amp; Enrollment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(process entry point)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 Fee Collection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SMS / WhatsApp Gateway; Email (SMTP)</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iCs/>
                <w:color w:val="C00000"/>
                <w:sz w:val="19"/>
                <w:szCs w:val="19"/>
              </w:rPr>
              <w:t xml:space="preserve">Applicant receives an automated notification within a defined SLA of each status change (Client/Product Decision Required for SLA value).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Demonstration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Admin Staff</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SRS-ADM-005 (placeholder — to be created at SRS phase)</w:t>
            </w:r>
          </w:p>
        </w:tc>
      </w:tr>
    </w:tbl>
    <w:p>
      <w:pPr>
        <w:spacing w:after="200"/>
      </w:pPr>
    </w:p>
    <w:p>
      <w:pPr>
        <w:shd w:fill="DCE6F1" w:color="auto" w:val="clear"/>
        <w:spacing w:after="100" w:before="260"/>
      </w:pPr>
      <w:r>
        <w:rPr>
          <w:b/>
          <w:bCs/>
          <w:color w:val="1F3864"/>
          <w:sz w:val="21"/>
          <w:szCs w:val="21"/>
        </w:rPr>
        <w:t xml:space="preserve">FR-05a  —  Aadhaar-Based Identity Verification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FR-05a</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Aadhaar-Based Identity Verification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Capture Aadhaar number (student/parent) for identity verification, in compliance with UIDAI norms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 / Regulatory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Compliance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Must Have  (RGD Priority: High, Mandatory)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BRULE-03</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1: Admission &amp; Enrollment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(process entry point)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 Fee Collection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UIDAI / Aadhaar Verification API</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DPDP Act, 2023; UIDAI Norms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Aadhaar capture and verification succeeds for applicants who provide it, with consent captured per DPDP Act requirements.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Test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Admin Staff</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SRS-ADM-006 (placeholder — to be created at SRS phase)</w:t>
            </w:r>
          </w:p>
        </w:tc>
      </w:tr>
    </w:tbl>
    <w:p>
      <w:pPr>
        <w:spacing w:after="200"/>
      </w:pPr>
    </w:p>
    <w:p>
      <w:pPr>
        <w:shd w:fill="DCE6F1" w:color="auto" w:val="clear"/>
        <w:spacing w:after="100" w:before="260"/>
      </w:pPr>
      <w:r>
        <w:rPr>
          <w:b/>
          <w:bCs/>
          <w:color w:val="1F3864"/>
          <w:sz w:val="21"/>
          <w:szCs w:val="21"/>
        </w:rPr>
        <w:t xml:space="preserve">FR-05b  —  RTE Act Quota Seat Reservation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FR-05b</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RTE Act Quota Seat Reservation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Reserve and track seats under RTE Act 2009 (25% quota) with eligibility document capture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 / Regulatory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Compliance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Must Have  (RGD Priority: High, Mandatory)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BRULE-03</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1: Admission &amp; Enrollment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(process entry point)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 Fee Collection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RTE Act, 2009</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25% quota seats are correctly reserved, tracked, and cannot be reassigned to general category (BRULE-03).</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Test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Admin Staff</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SRS-ADM-007 (placeholder — to be created at SRS phase)</w:t>
            </w:r>
          </w:p>
        </w:tc>
      </w:tr>
    </w:tbl>
    <w:p>
      <w:pPr>
        <w:spacing w:after="200"/>
      </w:pPr>
    </w:p>
    <w:p>
      <w:pPr>
        <w:shd w:fill="DCE6F1" w:color="auto" w:val="clear"/>
        <w:spacing w:after="100" w:before="260"/>
      </w:pPr>
      <w:r>
        <w:rPr>
          <w:b/>
          <w:bCs/>
          <w:color w:val="1F3864"/>
          <w:sz w:val="21"/>
          <w:szCs w:val="21"/>
        </w:rPr>
        <w:t xml:space="preserve">FR-05c  —  UDISE+ Compliant Data Export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FR-05c</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UDISE+ Compliant Data Export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Auto-generate UDISE+ compliant student and school data exports for state/central reporting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 / Regulatory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Compliance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Must Have  (RGD Priority: Medium, Mandatory)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BRULE-03</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1: Admission &amp; Enrollment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(process entry point)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 Fee Collection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UDISE+ Government Portal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UDISE+ Reporting Mandate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Exported data file matches the UDISE+ prescribed schema and is accepted without validation errors.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Inspection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Admin Staff</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SRS-ADM-008 (placeholder — to be created at SRS phase)</w:t>
            </w:r>
          </w:p>
        </w:tc>
      </w:tr>
    </w:tbl>
    <w:p>
      <w:pPr>
        <w:spacing w:after="200"/>
      </w:pPr>
    </w:p>
    <w:p>
      <w:pPr>
        <w:pStyle w:val="Heading2"/>
        <w:pageBreakBefore/>
        <w:outlineLvl w:val="1"/>
      </w:pPr>
      <w:r>
        <w:t xml:space="preserve">Module: Student Information Management (SIS)  (4 Requirements)</w:t>
      </w:r>
    </w:p>
    <w:p>
      <w:pPr>
        <w:shd w:fill="DCE6F1" w:color="auto" w:val="clear"/>
        <w:spacing w:after="100" w:before="260"/>
      </w:pPr>
      <w:r>
        <w:rPr>
          <w:b/>
          <w:bCs/>
          <w:color w:val="1F3864"/>
          <w:sz w:val="21"/>
          <w:szCs w:val="21"/>
        </w:rPr>
        <w:t xml:space="preserve">FR-06  —  Comprehensive Student Profile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FR-06</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Comprehensive Student Profile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Maintain comprehensive student profiles (personal, medical, family, academic)</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 / Regulatory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Compliance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Must Have  (RGD Priority: High, Mandatory)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BRULE-05</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2: Student Information Management (SIS)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Attendance; Examination; Fee Collection; Transport; Library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DPDP Act, 2023 (personal &amp; medical data)</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All mandatory profile fields are captured, validated, and retrievable for 100% of active students.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Test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Admin Staff</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SRS-SIS-001 (placeholder — to be created at SRS phase)</w:t>
            </w:r>
          </w:p>
        </w:tc>
      </w:tr>
    </w:tbl>
    <w:p>
      <w:pPr>
        <w:spacing w:after="200"/>
      </w:pPr>
    </w:p>
    <w:p>
      <w:pPr>
        <w:shd w:fill="DCE6F1" w:color="auto" w:val="clear"/>
        <w:spacing w:after="100" w:before="260"/>
      </w:pPr>
      <w:r>
        <w:rPr>
          <w:b/>
          <w:bCs/>
          <w:color w:val="1F3864"/>
          <w:sz w:val="21"/>
          <w:szCs w:val="21"/>
        </w:rPr>
        <w:t xml:space="preserve">FR-07  —  Bulk Student Data Import/Export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FR-07</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Bulk Student Data Import/Export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Support bulk import/export of student data via Excel/CSV</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Stakeholder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Must Have  (RGD Priority: Medium, Mandatory)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BRULE-05</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2: Student Information Management (SIS)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Attendance; Examination; Fee Collection; Transport; Library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Bulk file of records imports with validation errors reported per-row without corrupting existing records.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Test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Admin Staff</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SRS-SIS-002 (placeholder — to be created at SRS phase)</w:t>
            </w:r>
          </w:p>
        </w:tc>
      </w:tr>
    </w:tbl>
    <w:p>
      <w:pPr>
        <w:spacing w:after="200"/>
      </w:pPr>
    </w:p>
    <w:p>
      <w:pPr>
        <w:shd w:fill="DCE6F1" w:color="auto" w:val="clear"/>
        <w:spacing w:after="100" w:before="260"/>
      </w:pPr>
      <w:r>
        <w:rPr>
          <w:b/>
          <w:bCs/>
          <w:color w:val="1F3864"/>
          <w:sz w:val="21"/>
          <w:szCs w:val="21"/>
        </w:rPr>
        <w:t xml:space="preserve">FR-08  —  Historical Academic Record Retention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FR-08</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Historical Academic Record Retention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Maintain historical academic records across academic years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Stakeholder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Must Have  (RGD Priority: High, Mandatory)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BRULE-05</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2: Student Information Management (SIS)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Attendance; Examination; Fee Collection; Transport; Library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Prior-year academic records remain accessible and unaltered after year-end promotion.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Inspection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Admin Staff</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SRS-SIS-003 (placeholder — to be created at SRS phase)</w:t>
            </w:r>
          </w:p>
        </w:tc>
      </w:tr>
    </w:tbl>
    <w:p>
      <w:pPr>
        <w:spacing w:after="200"/>
      </w:pPr>
    </w:p>
    <w:p>
      <w:pPr>
        <w:shd w:fill="DCE6F1" w:color="auto" w:val="clear"/>
        <w:spacing w:after="100" w:before="260"/>
      </w:pPr>
      <w:r>
        <w:rPr>
          <w:b/>
          <w:bCs/>
          <w:color w:val="1F3864"/>
          <w:sz w:val="21"/>
          <w:szCs w:val="21"/>
        </w:rPr>
        <w:t xml:space="preserve">FR-09  —  ID Card &amp; Certificate Generation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FR-09</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ID Card &amp; Certificate Generation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Generate ID cards and transfer/leaving certificates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Stakeholder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Should Have  (RGD Priority: Medium, Desirable)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BRULE-05</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2: Student Information Management (SIS)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Attendance; Examination; Fee Collection; Transport; Library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Generated documents pull current student-record data accurately and match school branding template.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Inspection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Admin Staff</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SRS-SIS-004 (placeholder — to be created at SRS phase)</w:t>
            </w:r>
          </w:p>
        </w:tc>
      </w:tr>
    </w:tbl>
    <w:p>
      <w:pPr>
        <w:spacing w:after="200"/>
      </w:pPr>
    </w:p>
    <w:p>
      <w:pPr>
        <w:pStyle w:val="Heading2"/>
        <w:pageBreakBefore/>
        <w:outlineLvl w:val="1"/>
      </w:pPr>
      <w:r>
        <w:t xml:space="preserve">Module: Attendance Management  (4 Requirements)</w:t>
      </w:r>
    </w:p>
    <w:p>
      <w:pPr>
        <w:shd w:fill="DCE6F1" w:color="auto" w:val="clear"/>
        <w:spacing w:after="100" w:before="260"/>
      </w:pPr>
      <w:r>
        <w:rPr>
          <w:b/>
          <w:bCs/>
          <w:color w:val="1F3864"/>
          <w:sz w:val="21"/>
          <w:szCs w:val="21"/>
        </w:rPr>
        <w:t xml:space="preserve">FR-10  —  Daily/Period-wise Attendance Capture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FR-10</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Attendance Management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Daily/Period-wise Attendance Capture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Mark daily/period-wise student attendance (manual, biometric, or RFID)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Stakeholder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Must Have  (RGD Priority: High, Mandatory)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BRULE-01</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3: Attendance Management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 Timetable &amp; Scheduling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Examination (eligibility); HR &amp; Payroll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Biometric / RFID Devices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Attendance is recorded for every scheduled period with no duplicate/conflicting entries (BRULE-01).</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Test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Teacher / HR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SRS-ATT-001 (placeholder — to be created at SRS phase)</w:t>
            </w:r>
          </w:p>
        </w:tc>
      </w:tr>
    </w:tbl>
    <w:p>
      <w:pPr>
        <w:spacing w:after="200"/>
      </w:pPr>
    </w:p>
    <w:p>
      <w:pPr>
        <w:shd w:fill="DCE6F1" w:color="auto" w:val="clear"/>
        <w:spacing w:after="100" w:before="260"/>
      </w:pPr>
      <w:r>
        <w:rPr>
          <w:b/>
          <w:bCs/>
          <w:color w:val="1F3864"/>
          <w:sz w:val="21"/>
          <w:szCs w:val="21"/>
        </w:rPr>
        <w:t xml:space="preserve">FR-11  —  Automated Absence Notification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FR-11</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Attendance Management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Automated Absence Notification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Auto-notify parents via SMS/app for student absence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Stakeholder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Should Have  (RGD Priority: High, Desirable)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BRULE-01</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3: Attendance Management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 Timetable &amp; Scheduling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Examination (eligibility); HR &amp; Payroll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SMS / WhatsApp Gateway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iCs/>
                <w:color w:val="C00000"/>
                <w:sz w:val="19"/>
                <w:szCs w:val="19"/>
              </w:rPr>
              <w:t xml:space="preserve">Parent receives an absence notification within a defined SLA of the attendance record being saved (Client/Product Decision Required for SLA value).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Demonstration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Teacher / HR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SRS-ATT-002 (placeholder — to be created at SRS phase)</w:t>
            </w:r>
          </w:p>
        </w:tc>
      </w:tr>
    </w:tbl>
    <w:p>
      <w:pPr>
        <w:spacing w:after="200"/>
      </w:pPr>
    </w:p>
    <w:p>
      <w:pPr>
        <w:shd w:fill="DCE6F1" w:color="auto" w:val="clear"/>
        <w:spacing w:after="100" w:before="260"/>
      </w:pPr>
      <w:r>
        <w:rPr>
          <w:b/>
          <w:bCs/>
          <w:color w:val="1F3864"/>
          <w:sz w:val="21"/>
          <w:szCs w:val="21"/>
        </w:rPr>
        <w:t xml:space="preserve">FR-12  —  Staff Attendance &amp; Leave Tracking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FR-12</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Attendance Management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Staff Attendance &amp; Leave Tracking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Track staff attendance and leave requests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Stakeholder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Must Have  (RGD Priority: Medium, Mandatory)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BRULE-01</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3: Attendance Management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 Timetable &amp; Scheduling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Examination (eligibility); HR &amp; Payroll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Staff attendance and leave balance are visible to HR and reconcile correctly against approved leave.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Test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Teacher / HR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SRS-ATT-003 (placeholder — to be created at SRS phase)</w:t>
            </w:r>
          </w:p>
        </w:tc>
      </w:tr>
    </w:tbl>
    <w:p>
      <w:pPr>
        <w:spacing w:after="200"/>
      </w:pPr>
    </w:p>
    <w:p>
      <w:pPr>
        <w:shd w:fill="DCE6F1" w:color="auto" w:val="clear"/>
        <w:spacing w:after="100" w:before="260"/>
      </w:pPr>
      <w:r>
        <w:rPr>
          <w:b/>
          <w:bCs/>
          <w:color w:val="1F3864"/>
          <w:sz w:val="21"/>
          <w:szCs w:val="21"/>
        </w:rPr>
        <w:t xml:space="preserve">FR-13  —  Attendance Percentage Reporting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FR-13</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Attendance Management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Attendance Percentage Reporting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Generate attendance percentage reports by class/section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Stakeholder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Must Have  (RGD Priority: Medium, Mandatory)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BRULE-01</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3: Attendance Management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 Timetable &amp; Scheduling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Examination (eligibility); HR &amp; Payroll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Attendance percentage report matches manual recalculation for a sample class within acceptable tolerance.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Analysis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Teacher / HR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SRS-ATT-004 (placeholder — to be created at SRS phase)</w:t>
            </w:r>
          </w:p>
        </w:tc>
      </w:tr>
    </w:tbl>
    <w:p>
      <w:pPr>
        <w:spacing w:after="200"/>
      </w:pPr>
    </w:p>
    <w:p>
      <w:pPr>
        <w:pStyle w:val="Heading2"/>
        <w:pageBreakBefore/>
        <w:outlineLvl w:val="1"/>
      </w:pPr>
      <w:r>
        <w:t xml:space="preserve">Module: Timetable &amp; Scheduling  (3 Requirements)</w:t>
      </w:r>
    </w:p>
    <w:p>
      <w:pPr>
        <w:shd w:fill="DCE6F1" w:color="auto" w:val="clear"/>
        <w:spacing w:after="100" w:before="260"/>
      </w:pPr>
      <w:r>
        <w:rPr>
          <w:b/>
          <w:bCs/>
          <w:color w:val="1F3864"/>
          <w:sz w:val="21"/>
          <w:szCs w:val="21"/>
        </w:rPr>
        <w:t xml:space="preserve">FR-14  —  Class-wise Timetable Publishing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FR-14</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Timetable &amp; Scheduling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Class-wise Timetable Publishing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Create and publish class-wise weekly timetables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Stakeholder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Must Have  (RGD Priority: High, Mandatory)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iCs/>
                <w:color w:val="C00000"/>
                <w:sz w:val="19"/>
                <w:szCs w:val="19"/>
              </w:rPr>
              <w:t xml:space="preserve">None Defined — Client/Product Decision Required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Not Covered in BPMN Appendix (Gap-01) — Recommended for Gap-03</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Attendance Management; Examination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Low</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Published timetable is visible to all teachers and students of the relevant class/section.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Demonstration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Academic Head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SRS-TT-001 (placeholder — to be created at SRS phase)</w:t>
            </w:r>
          </w:p>
        </w:tc>
      </w:tr>
    </w:tbl>
    <w:p>
      <w:pPr>
        <w:spacing w:after="200"/>
      </w:pPr>
    </w:p>
    <w:p>
      <w:pPr>
        <w:shd w:fill="DCE6F1" w:color="auto" w:val="clear"/>
        <w:spacing w:after="100" w:before="260"/>
      </w:pPr>
      <w:r>
        <w:rPr>
          <w:b/>
          <w:bCs/>
          <w:color w:val="1F3864"/>
          <w:sz w:val="21"/>
          <w:szCs w:val="21"/>
        </w:rPr>
        <w:t xml:space="preserve">FR-15  —  Automated Conflict Detection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FR-15</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Timetable &amp; Scheduling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Automated Conflict Detection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Detect and flag teacher/room scheduling conflicts automatically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Stakeholder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Must Have  (RGD Priority: Medium, Mandatory)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iCs/>
                <w:color w:val="C00000"/>
                <w:sz w:val="19"/>
                <w:szCs w:val="19"/>
              </w:rPr>
              <w:t xml:space="preserve">None Defined — Client/Product Decision Required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Not Covered in BPMN Appendix (Gap-01) — Recommended for Gap-03</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Attendance Management; Examination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Low</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System flags 100% of double-booked teacher/room slots before timetable publication.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Test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Academic Head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SRS-TT-002 (placeholder — to be created at SRS phase)</w:t>
            </w:r>
          </w:p>
        </w:tc>
      </w:tr>
    </w:tbl>
    <w:p>
      <w:pPr>
        <w:spacing w:after="200"/>
      </w:pPr>
    </w:p>
    <w:p>
      <w:pPr>
        <w:shd w:fill="DCE6F1" w:color="auto" w:val="clear"/>
        <w:spacing w:after="100" w:before="260"/>
      </w:pPr>
      <w:r>
        <w:rPr>
          <w:b/>
          <w:bCs/>
          <w:color w:val="1F3864"/>
          <w:sz w:val="21"/>
          <w:szCs w:val="21"/>
        </w:rPr>
        <w:t xml:space="preserve">FR-16  —  Substitution Management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FR-16</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Timetable &amp; Scheduling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Substitution Management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Support substitution management for teacher absences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Stakeholder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Should Have  (RGD Priority: Medium, Desirable)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iCs/>
                <w:color w:val="C00000"/>
                <w:sz w:val="19"/>
                <w:szCs w:val="19"/>
              </w:rPr>
              <w:t xml:space="preserve">None Defined — Client/Product Decision Required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Not Covered in BPMN Appendix (Gap-01) — Recommended for Gap-03</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Attendance Management; Examination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Low</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 substitute teacher can be assigned to a vacant period and the change reflected on the published timetable.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Demonstration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Academic Head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SRS-TT-003 (placeholder — to be created at SRS phase)</w:t>
            </w:r>
          </w:p>
        </w:tc>
      </w:tr>
    </w:tbl>
    <w:p>
      <w:pPr>
        <w:spacing w:after="200"/>
      </w:pPr>
    </w:p>
    <w:p>
      <w:pPr>
        <w:pStyle w:val="Heading2"/>
        <w:pageBreakBefore/>
        <w:outlineLvl w:val="1"/>
      </w:pPr>
      <w:r>
        <w:t xml:space="preserve">Module: Examination &amp; Result Processing  (5 Requirements)</w:t>
      </w:r>
    </w:p>
    <w:p>
      <w:pPr>
        <w:shd w:fill="DCE6F1" w:color="auto" w:val="clear"/>
        <w:spacing w:after="100" w:before="260"/>
      </w:pPr>
      <w:r>
        <w:rPr>
          <w:b/>
          <w:bCs/>
          <w:color w:val="1F3864"/>
          <w:sz w:val="21"/>
          <w:szCs w:val="21"/>
        </w:rPr>
        <w:t xml:space="preserve">FR-17  —  Exam Schedule &amp; Grading Scheme Configuration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FR-17</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Examination &amp; Result Processing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Exam Schedule &amp; Grading Scheme Configuration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Configure exam schedules, subjects, and grading/marking schemes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 / Regulatory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Compliance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Must Have  (RGD Priority: High, Mandatory)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BRULE-06</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4: Examination &amp; Result Processing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 Timetable &amp; Scheduling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Reports &amp; Analytics; Communication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Board Affiliation Bye-laws (CBSE/ICSE/State Board)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Configured grading scheme matches the school's board-mandated format.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Inspection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Academic Head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SRS-EXM-001 (placeholder — to be created at SRS phase)</w:t>
            </w:r>
          </w:p>
        </w:tc>
      </w:tr>
    </w:tbl>
    <w:p>
      <w:pPr>
        <w:spacing w:after="200"/>
      </w:pPr>
    </w:p>
    <w:p>
      <w:pPr>
        <w:shd w:fill="DCE6F1" w:color="auto" w:val="clear"/>
        <w:spacing w:after="100" w:before="260"/>
      </w:pPr>
      <w:r>
        <w:rPr>
          <w:b/>
          <w:bCs/>
          <w:color w:val="1F3864"/>
          <w:sz w:val="21"/>
          <w:szCs w:val="21"/>
        </w:rPr>
        <w:t xml:space="preserve">FR-18  —  Marks Entry with Validation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FR-18</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Examination &amp; Result Processing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Marks Entry with Validation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Allow teachers to enter/upload marks with validation checks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Stakeholder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Must Have  (RGD Priority: High, Mandatory)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BRULE-06</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4: Examination &amp; Result Processing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 Timetable &amp; Scheduling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Reports &amp; Analytics; Communication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Marks outside the configured valid range are rejected at entry with a clear error message.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Test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Academic Head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SRS-EXM-002 (placeholder — to be created at SRS phase)</w:t>
            </w:r>
          </w:p>
        </w:tc>
      </w:tr>
    </w:tbl>
    <w:p>
      <w:pPr>
        <w:spacing w:after="200"/>
      </w:pPr>
    </w:p>
    <w:p>
      <w:pPr>
        <w:shd w:fill="DCE6F1" w:color="auto" w:val="clear"/>
        <w:spacing w:after="100" w:before="260"/>
      </w:pPr>
      <w:r>
        <w:rPr>
          <w:b/>
          <w:bCs/>
          <w:color w:val="1F3864"/>
          <w:sz w:val="21"/>
          <w:szCs w:val="21"/>
        </w:rPr>
        <w:t xml:space="preserve">FR-19  —  Automated Grade/Rank/GPA Calculation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FR-19</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Examination &amp; Result Processing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Automated Grade/Rank/GPA Calculation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Auto-calculate grades, ranks, and GPA per configured rules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 / Regulatory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Compliance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Must Have  (RGD Priority: High, Mandatory)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BRULE-06</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4: Examination &amp; Result Processing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 Timetable &amp; Scheduling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Reports &amp; Analytics; Communication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Board Affiliation Bye-laws (CBSE/ICSE/State Board)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System-calculated grade/rank/GPA matches manual recalculation for a sample dataset.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Analysis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Academic Head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SRS-EXM-003 (placeholder — to be created at SRS phase)</w:t>
            </w:r>
          </w:p>
        </w:tc>
      </w:tr>
    </w:tbl>
    <w:p>
      <w:pPr>
        <w:spacing w:after="200"/>
      </w:pPr>
    </w:p>
    <w:p>
      <w:pPr>
        <w:shd w:fill="DCE6F1" w:color="auto" w:val="clear"/>
        <w:spacing w:after="100" w:before="260"/>
      </w:pPr>
      <w:r>
        <w:rPr>
          <w:b/>
          <w:bCs/>
          <w:color w:val="1F3864"/>
          <w:sz w:val="21"/>
          <w:szCs w:val="21"/>
        </w:rPr>
        <w:t xml:space="preserve">FR-20  —  Report Card Generation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FR-20</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Examination &amp; Result Processing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Report Card Generation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Generate printable/digital report cards with school branding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Stakeholder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Must Have  (RGD Priority: Medium, Mandatory)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BRULE-06</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4: Examination &amp; Result Processing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 Timetable &amp; Scheduling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Reports &amp; Analytics; Communication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Report card renders all locked subject marks and grades correctly, matching school branding template.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Inspection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Academic Head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SRS-EXM-004 (placeholder — to be created at SRS phase)</w:t>
            </w:r>
          </w:p>
        </w:tc>
      </w:tr>
    </w:tbl>
    <w:p>
      <w:pPr>
        <w:spacing w:after="200"/>
      </w:pPr>
    </w:p>
    <w:p>
      <w:pPr>
        <w:shd w:fill="DCE6F1" w:color="auto" w:val="clear"/>
        <w:spacing w:after="100" w:before="260"/>
      </w:pPr>
      <w:r>
        <w:rPr>
          <w:b/>
          <w:bCs/>
          <w:color w:val="1F3864"/>
          <w:sz w:val="21"/>
          <w:szCs w:val="21"/>
        </w:rPr>
        <w:t xml:space="preserve">FR-21  —  Result Publication to Portal</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FR-21</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Examination &amp; Result Processing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Result Publication to Portal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Publish results to parent/student portal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Stakeholder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Should Have  (RGD Priority: Medium, Desirable)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BRULE-06</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4: Examination &amp; Result Processing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 Timetable &amp; Scheduling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Reports &amp; Analytics; Communication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Result is visible on the parent/student portal only after all subject marks are locked (BRULE-06).</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Demonstration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Academic Head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SRS-EXM-005 (placeholder — to be created at SRS phase)</w:t>
            </w:r>
          </w:p>
        </w:tc>
      </w:tr>
    </w:tbl>
    <w:p>
      <w:pPr>
        <w:spacing w:after="200"/>
      </w:pPr>
    </w:p>
    <w:p>
      <w:pPr>
        <w:pStyle w:val="Heading2"/>
        <w:pageBreakBefore/>
        <w:outlineLvl w:val="1"/>
      </w:pPr>
      <w:r>
        <w:t xml:space="preserve">Module: Fee Collection  (7 Requirements)</w:t>
      </w:r>
    </w:p>
    <w:p>
      <w:pPr>
        <w:shd w:fill="DCE6F1" w:color="auto" w:val="clear"/>
        <w:spacing w:after="100" w:before="260"/>
      </w:pPr>
      <w:r>
        <w:rPr>
          <w:b/>
          <w:bCs/>
          <w:color w:val="1F3864"/>
          <w:sz w:val="21"/>
          <w:szCs w:val="21"/>
        </w:rPr>
        <w:t xml:space="preserve">FR-22  —  Fee Structure &amp; Head Configuration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FR-22</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Fee Collection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Fee Structure &amp; Head Configuration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Configure class-wise, category-wise fee structures and heads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Stakeholder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Must Have  (RGD Priority: High, Mandatory)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BRULE-02 / BRULE-08</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5: Fee Collection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 Admission &amp; Enrollment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Reports &amp; Analytics; Communication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Configured fee structure generates correct invoice amounts for each class/category combination.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Test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Finance Team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SRS-FEE-001 (placeholder — to be created at SRS phase)</w:t>
            </w:r>
          </w:p>
        </w:tc>
      </w:tr>
    </w:tbl>
    <w:p>
      <w:pPr>
        <w:spacing w:after="200"/>
      </w:pPr>
    </w:p>
    <w:p>
      <w:pPr>
        <w:shd w:fill="DCE6F1" w:color="auto" w:val="clear"/>
        <w:spacing w:after="100" w:before="260"/>
      </w:pPr>
      <w:r>
        <w:rPr>
          <w:b/>
          <w:bCs/>
          <w:color w:val="1F3864"/>
          <w:sz w:val="21"/>
          <w:szCs w:val="21"/>
        </w:rPr>
        <w:t xml:space="preserve">FR-23  —  Automated Invoice/Receipt Generation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FR-23</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Fee Collection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Automated Invoice/Receipt Generation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Generate fee invoices/receipts automatically per schedule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Stakeholder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Must Have  (RGD Priority: High, Mandatory)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BRULE-02 / BRULE-08</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5: Fee Collection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 Admission &amp; Enrollment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Reports &amp; Analytics; Communication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Invoices generate automatically on the configured schedule for 100% of active students.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Test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Finance Team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SRS-FEE-002 (placeholder — to be created at SRS phase)</w:t>
            </w:r>
          </w:p>
        </w:tc>
      </w:tr>
    </w:tbl>
    <w:p>
      <w:pPr>
        <w:spacing w:after="200"/>
      </w:pPr>
    </w:p>
    <w:p>
      <w:pPr>
        <w:shd w:fill="DCE6F1" w:color="auto" w:val="clear"/>
        <w:spacing w:after="100" w:before="260"/>
      </w:pPr>
      <w:r>
        <w:rPr>
          <w:b/>
          <w:bCs/>
          <w:color w:val="1F3864"/>
          <w:sz w:val="21"/>
          <w:szCs w:val="21"/>
        </w:rPr>
        <w:t xml:space="preserve">FR-24  —  Online Payment Gateway Integration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FR-24</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Fee Collection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Online Payment Gateway Integration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Support online payment gateway integration (cards, UPI, net banking)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Stakeholder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Must Have  (RGD Priority: High, Mandatory)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BRULE-02 / BRULE-08</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5: Fee Collection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 Admission &amp; Enrollment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Reports &amp; Analytics; Communication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iCs/>
                <w:color w:val="C00000"/>
                <w:sz w:val="19"/>
                <w:szCs w:val="19"/>
              </w:rPr>
              <w:t xml:space="preserve">Payment Gateway (vendor Client/Product Decision Required)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 test transaction completes successfully end-to-end and updates the dues ledger in real time.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Test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Finance Team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SRS-FEE-003 (placeholder — to be created at SRS phase)</w:t>
            </w:r>
          </w:p>
        </w:tc>
      </w:tr>
    </w:tbl>
    <w:p>
      <w:pPr>
        <w:spacing w:after="200"/>
      </w:pPr>
    </w:p>
    <w:p>
      <w:pPr>
        <w:shd w:fill="DCE6F1" w:color="auto" w:val="clear"/>
        <w:spacing w:after="100" w:before="260"/>
      </w:pPr>
      <w:r>
        <w:rPr>
          <w:b/>
          <w:bCs/>
          <w:color w:val="1F3864"/>
          <w:sz w:val="21"/>
          <w:szCs w:val="21"/>
        </w:rPr>
        <w:t xml:space="preserve">FR-25  —  Defaulter Tracking &amp; Reminders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FR-25</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Fee Collection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Defaulter Tracking &amp; Reminders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Track dues, defaulters, and send automated payment reminders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Stakeholder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Must Have  (RGD Priority: High, Mandatory)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BRULE-02 / BRULE-08</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5: Fee Collection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 Admission &amp; Enrollment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Reports &amp; Analytics; Communication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SMS / WhatsApp Gateway; Email (SMTP)</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Overdue accounts are correctly flagged and reminders sent per the configured escalation schedule.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Test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Finance Team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SRS-FEE-004 (placeholder — to be created at SRS phase)</w:t>
            </w:r>
          </w:p>
        </w:tc>
      </w:tr>
    </w:tbl>
    <w:p>
      <w:pPr>
        <w:spacing w:after="200"/>
      </w:pPr>
    </w:p>
    <w:p>
      <w:pPr>
        <w:shd w:fill="DCE6F1" w:color="auto" w:val="clear"/>
        <w:spacing w:after="100" w:before="260"/>
      </w:pPr>
      <w:r>
        <w:rPr>
          <w:b/>
          <w:bCs/>
          <w:color w:val="1F3864"/>
          <w:sz w:val="21"/>
          <w:szCs w:val="21"/>
        </w:rPr>
        <w:t xml:space="preserve">FR-26  —  Financial Reporting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FR-26</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Fee Collection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Financial Reporting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Generate financial reports (collection summary, outstanding, refunds)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Stakeholder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Must Have  (RGD Priority: Medium, Mandatory)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BRULE-02 / BRULE-08</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5: Fee Collection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 Admission &amp; Enrollment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Reports &amp; Analytics; Communication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Accounting Software (Tally export)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Collection summary report reconciles to the sum of individual transaction records for the period.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Analysis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Finance Team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SRS-FEE-005 (placeholder — to be created at SRS phase)</w:t>
            </w:r>
          </w:p>
        </w:tc>
      </w:tr>
    </w:tbl>
    <w:p>
      <w:pPr>
        <w:spacing w:after="200"/>
      </w:pPr>
    </w:p>
    <w:p>
      <w:pPr>
        <w:shd w:fill="DCE6F1" w:color="auto" w:val="clear"/>
        <w:spacing w:after="100" w:before="260"/>
      </w:pPr>
      <w:r>
        <w:rPr>
          <w:b/>
          <w:bCs/>
          <w:color w:val="1F3864"/>
          <w:sz w:val="21"/>
          <w:szCs w:val="21"/>
        </w:rPr>
        <w:t xml:space="preserve">FR-26a  —  GST-Compliant Fee Receipts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FR-26a</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Fee Collection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GST-Compliant Fee Receipts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Generate GST-compliant fee receipts (as applicable) with school PAN/TAN details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 / Regulatory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Compliance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Must Have  (RGD Priority: High, Mandatory)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BRULE-02 / BRULE-08</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5: Fee Collection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 Admission &amp; Enrollment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Reports &amp; Analytics; Communication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GST; PAN/TAN Regulations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Generated receipt includes all GST-mandated fields where the fee item is taxable.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Inspection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Finance Team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SRS-FEE-006 (placeholder — to be created at SRS phase)</w:t>
            </w:r>
          </w:p>
        </w:tc>
      </w:tr>
    </w:tbl>
    <w:p>
      <w:pPr>
        <w:spacing w:after="200"/>
      </w:pPr>
    </w:p>
    <w:p>
      <w:pPr>
        <w:shd w:fill="DCE6F1" w:color="auto" w:val="clear"/>
        <w:spacing w:after="100" w:before="260"/>
      </w:pPr>
      <w:r>
        <w:rPr>
          <w:b/>
          <w:bCs/>
          <w:color w:val="1F3864"/>
          <w:sz w:val="21"/>
          <w:szCs w:val="21"/>
        </w:rPr>
        <w:t xml:space="preserve">FR-26b  —  RTE-Quota Fee Waiver Reporting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FR-26b</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Fee Collection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RTE-Quota Fee Waiver Reporting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Track RTE-quota students separately with fee-waiver/reimbursement reporting for state government claims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 / Regulatory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Compliance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Must Have  (RGD Priority: Medium, Mandatory)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BRULE-02 / BRULE-08</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5: Fee Collection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 Admission &amp; Enrollment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Reports &amp; Analytics; Communication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RTE Act, 2009</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RTE-quota student fee waivers are tracked separately and summable into a state-claim-ready report.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Inspection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Finance Team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SRS-FEE-007 (placeholder — to be created at SRS phase)</w:t>
            </w:r>
          </w:p>
        </w:tc>
      </w:tr>
    </w:tbl>
    <w:p>
      <w:pPr>
        <w:spacing w:after="200"/>
      </w:pPr>
    </w:p>
    <w:p>
      <w:pPr>
        <w:pStyle w:val="Heading2"/>
        <w:pageBreakBefore/>
        <w:outlineLvl w:val="1"/>
      </w:pPr>
      <w:r>
        <w:t xml:space="preserve">Module: Library Management  (3 Requirements)</w:t>
      </w:r>
    </w:p>
    <w:p>
      <w:pPr>
        <w:shd w:fill="DCE6F1" w:color="auto" w:val="clear"/>
        <w:spacing w:after="100" w:before="260"/>
      </w:pPr>
      <w:r>
        <w:rPr>
          <w:b/>
          <w:bCs/>
          <w:color w:val="1F3864"/>
          <w:sz w:val="21"/>
          <w:szCs w:val="21"/>
        </w:rPr>
        <w:t xml:space="preserve">FR-27  —  Digital Catalog with Barcode Support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FR-27</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Library Management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Digital Catalog with Barcode Support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Maintain digital catalog of books/resources with barcode support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Stakeholder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Must Have  (RGD Priority: Medium, Mandatory)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iCs/>
                <w:color w:val="C00000"/>
                <w:sz w:val="19"/>
                <w:szCs w:val="19"/>
              </w:rPr>
              <w:t xml:space="preserve">None Defined — Client/Product Decision Required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6: Library Management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Fee Collection (fine posting)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Low</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Every catalog entry is searchable by title, author, and barcode.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Test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Librarian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SRS-LIB-001 (placeholder — to be created at SRS phase)</w:t>
            </w:r>
          </w:p>
        </w:tc>
      </w:tr>
    </w:tbl>
    <w:p>
      <w:pPr>
        <w:spacing w:after="200"/>
      </w:pPr>
    </w:p>
    <w:p>
      <w:pPr>
        <w:shd w:fill="DCE6F1" w:color="auto" w:val="clear"/>
        <w:spacing w:after="100" w:before="260"/>
      </w:pPr>
      <w:r>
        <w:rPr>
          <w:b/>
          <w:bCs/>
          <w:color w:val="1F3864"/>
          <w:sz w:val="21"/>
          <w:szCs w:val="21"/>
        </w:rPr>
        <w:t xml:space="preserve">FR-28  —  Issue/Return &amp; Fine Tracking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FR-28</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Library Management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Issue/Return &amp; Fine Tracking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Track book issue, return, and overdue fine calculation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Stakeholder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Must Have  (RGD Priority: Medium, Mandatory)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iCs/>
                <w:color w:val="C00000"/>
                <w:sz w:val="19"/>
                <w:szCs w:val="19"/>
              </w:rPr>
              <w:t xml:space="preserve">None Defined — Client/Product Decision Required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6: Library Management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Fee Collection (fine posting)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Low</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iCs/>
                <w:color w:val="C00000"/>
                <w:sz w:val="19"/>
                <w:szCs w:val="19"/>
              </w:rPr>
              <w:t xml:space="preserve">Overdue fine is calculated correctly based on days overdue and the configured per-day rate (Client/Product Decision Required for rate).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Analysis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Librarian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SRS-LIB-002 (placeholder — to be created at SRS phase)</w:t>
            </w:r>
          </w:p>
        </w:tc>
      </w:tr>
    </w:tbl>
    <w:p>
      <w:pPr>
        <w:spacing w:after="200"/>
      </w:pPr>
    </w:p>
    <w:p>
      <w:pPr>
        <w:shd w:fill="DCE6F1" w:color="auto" w:val="clear"/>
        <w:spacing w:after="100" w:before="260"/>
      </w:pPr>
      <w:r>
        <w:rPr>
          <w:b/>
          <w:bCs/>
          <w:color w:val="1F3864"/>
          <w:sz w:val="21"/>
          <w:szCs w:val="21"/>
        </w:rPr>
        <w:t xml:space="preserve">FR-29  —  Student Catalog Self-Service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FR-29</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Library Management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Catalog Self-Service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Allow students to search catalog and view issue history online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Stakeholder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Could Have  (RGD Priority: Low, Desirable)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Low</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iCs/>
                <w:color w:val="C00000"/>
                <w:sz w:val="19"/>
                <w:szCs w:val="19"/>
              </w:rPr>
              <w:t xml:space="preserve">None Defined — Client/Product Decision Required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6: Library Management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Fee Collection (fine posting)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Low</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can search the catalog and view their own issue history via the portal.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Demonstration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Librarian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SRS-LIB-003 (placeholder — to be created at SRS phase)</w:t>
            </w:r>
          </w:p>
        </w:tc>
      </w:tr>
    </w:tbl>
    <w:p>
      <w:pPr>
        <w:spacing w:after="200"/>
      </w:pPr>
    </w:p>
    <w:p>
      <w:pPr>
        <w:pStyle w:val="Heading2"/>
        <w:pageBreakBefore/>
        <w:outlineLvl w:val="1"/>
      </w:pPr>
      <w:r>
        <w:t xml:space="preserve">Module: Transport Management  (3 Requirements)</w:t>
      </w:r>
    </w:p>
    <w:p>
      <w:pPr>
        <w:shd w:fill="DCE6F1" w:color="auto" w:val="clear"/>
        <w:spacing w:after="100" w:before="260"/>
      </w:pPr>
      <w:r>
        <w:rPr>
          <w:b/>
          <w:bCs/>
          <w:color w:val="1F3864"/>
          <w:sz w:val="21"/>
          <w:szCs w:val="21"/>
        </w:rPr>
        <w:t xml:space="preserve">FR-30  —  Route/Stop Configuration &amp; Allocation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FR-30</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Transport Management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Route/Stop Configuration &amp; Allocation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Configure bus routes, stops, and student allocation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Stakeholder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Must Have  (RGD Priority: Medium, Mandatory)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iCs/>
                <w:color w:val="C00000"/>
                <w:sz w:val="19"/>
                <w:szCs w:val="19"/>
              </w:rPr>
              <w:t xml:space="preserve">None Defined — Client/Product Decision Required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7: Transport Management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Fee Collection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is correctly allocated to a route/stop within the configured vehicle capacity.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Test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Admin Staff / Transport Coordinator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SRS-TRN-001 (placeholder — to be created at SRS phase)</w:t>
            </w:r>
          </w:p>
        </w:tc>
      </w:tr>
    </w:tbl>
    <w:p>
      <w:pPr>
        <w:spacing w:after="200"/>
      </w:pPr>
    </w:p>
    <w:p>
      <w:pPr>
        <w:shd w:fill="DCE6F1" w:color="auto" w:val="clear"/>
        <w:spacing w:after="100" w:before="260"/>
      </w:pPr>
      <w:r>
        <w:rPr>
          <w:b/>
          <w:bCs/>
          <w:color w:val="1F3864"/>
          <w:sz w:val="21"/>
          <w:szCs w:val="21"/>
        </w:rPr>
        <w:t xml:space="preserve">FR-31  —  GPS-Based Live Bus Tracking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FR-31</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Transport Management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GPS-Based Live Bus Tracking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Provide GPS-based live bus tracking to parents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Stakeholder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Should Have  (RGD Priority: Medium, Desirable)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iCs/>
                <w:color w:val="C00000"/>
                <w:sz w:val="19"/>
                <w:szCs w:val="19"/>
              </w:rPr>
              <w:t xml:space="preserve">None Defined — Client/Product Decision Required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7: Transport Management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Fee Collection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iCs/>
                <w:color w:val="C00000"/>
                <w:sz w:val="19"/>
                <w:szCs w:val="19"/>
              </w:rPr>
              <w:t xml:space="preserve">GPS Tracking Devices (hardware vendor Client/Product Decision Required)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iCs/>
                <w:color w:val="C00000"/>
                <w:sz w:val="19"/>
                <w:szCs w:val="19"/>
              </w:rPr>
              <w:t xml:space="preserve">Parent portal reflects the bus's live location within a defined refresh interval (Client/Product Decision Required for interval).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Demonstration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Admin Staff / Transport Coordinator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SRS-TRN-002 (placeholder — to be created at SRS phase)</w:t>
            </w:r>
          </w:p>
        </w:tc>
      </w:tr>
    </w:tbl>
    <w:p>
      <w:pPr>
        <w:spacing w:after="200"/>
      </w:pPr>
    </w:p>
    <w:p>
      <w:pPr>
        <w:shd w:fill="DCE6F1" w:color="auto" w:val="clear"/>
        <w:spacing w:after="100" w:before="260"/>
      </w:pPr>
      <w:r>
        <w:rPr>
          <w:b/>
          <w:bCs/>
          <w:color w:val="1F3864"/>
          <w:sz w:val="21"/>
          <w:szCs w:val="21"/>
        </w:rPr>
        <w:t xml:space="preserve">FR-32  —  Transport Fee Linkage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FR-32</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Transport Management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Transport Fee Linkage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Manage transport fee billing linked to Fee Management module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Stakeholder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Should Have  (RGD Priority: Medium, Desirable)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iCs/>
                <w:color w:val="C00000"/>
                <w:sz w:val="19"/>
                <w:szCs w:val="19"/>
              </w:rPr>
              <w:t xml:space="preserve">None Defined — Client/Product Decision Required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7: Transport Management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Fee Collection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Transport fee invoice generates correctly for all students allocated to a paid route.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Test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Admin Staff / Transport Coordinator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SRS-TRN-003 (placeholder — to be created at SRS phase)</w:t>
            </w:r>
          </w:p>
        </w:tc>
      </w:tr>
    </w:tbl>
    <w:p>
      <w:pPr>
        <w:spacing w:after="200"/>
      </w:pPr>
    </w:p>
    <w:p>
      <w:pPr>
        <w:pStyle w:val="Heading2"/>
        <w:pageBreakBefore/>
        <w:outlineLvl w:val="1"/>
      </w:pPr>
      <w:r>
        <w:t xml:space="preserve">Module: HR &amp; Payroll  (4 Requirements)</w:t>
      </w:r>
    </w:p>
    <w:p>
      <w:pPr>
        <w:shd w:fill="DCE6F1" w:color="auto" w:val="clear"/>
        <w:spacing w:after="100" w:before="260"/>
      </w:pPr>
      <w:r>
        <w:rPr>
          <w:b/>
          <w:bCs/>
          <w:color w:val="1F3864"/>
          <w:sz w:val="21"/>
          <w:szCs w:val="21"/>
        </w:rPr>
        <w:t xml:space="preserve">FR-33  —  Staff Master Record Maintenance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FR-33</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HR &amp; Payroll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Staff Master Record Maintenance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Maintain staff master records, contracts, and documents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 / Regulatory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Compliance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Must Have  (RGD Priority: High, Mandatory)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BRULE-04 / BRULE-07</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8: HR &amp; Payroll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Attendance Management (staff)</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Reports &amp; Analytics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DPDP Act, 2023; Shops &amp; Establishment Act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Staff master record captures all mandatory employment fields and supporting documents.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Test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SRS-HR-001 (placeholder — to be created at SRS phase)</w:t>
            </w:r>
          </w:p>
        </w:tc>
      </w:tr>
    </w:tbl>
    <w:p>
      <w:pPr>
        <w:spacing w:after="200"/>
      </w:pPr>
    </w:p>
    <w:p>
      <w:pPr>
        <w:shd w:fill="DCE6F1" w:color="auto" w:val="clear"/>
        <w:spacing w:after="100" w:before="260"/>
      </w:pPr>
      <w:r>
        <w:rPr>
          <w:b/>
          <w:bCs/>
          <w:color w:val="1F3864"/>
          <w:sz w:val="21"/>
          <w:szCs w:val="21"/>
        </w:rPr>
        <w:t xml:space="preserve">FR-34  —  Statutory Payroll Processing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FR-34</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HR &amp; Payroll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Statutory Payroll Processing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Process monthly payroll with statutory deductions — PF (EPFO), ESI, Professional Tax, and TDS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 / Regulatory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Compliance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Must Have  (RGD Priority: High, Mandatory)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BRULE-04 / BRULE-07</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8: HR &amp; Payroll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Attendance Management (staff)</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Reports &amp; Analytics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EPF Act; ESI Act; Professional Tax Act (State); Income Tax Act (TDS)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Payroll run calculates gross, deductions, and net pay correctly against a manually verified sample.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Analysis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SRS-HR-002 (placeholder — to be created at SRS phase)</w:t>
            </w:r>
          </w:p>
        </w:tc>
      </w:tr>
    </w:tbl>
    <w:p>
      <w:pPr>
        <w:spacing w:after="200"/>
      </w:pPr>
    </w:p>
    <w:p>
      <w:pPr>
        <w:shd w:fill="DCE6F1" w:color="auto" w:val="clear"/>
        <w:spacing w:after="100" w:before="260"/>
      </w:pPr>
      <w:r>
        <w:rPr>
          <w:b/>
          <w:bCs/>
          <w:color w:val="1F3864"/>
          <w:sz w:val="21"/>
          <w:szCs w:val="21"/>
        </w:rPr>
        <w:t xml:space="preserve">FR-35  —  Leave Application &amp; Approval Workflow</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FR-35</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HR &amp; Payroll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Leave Application &amp; Approval Workflow</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Manage leave application, approval workflow, and balances (CL/SL/EL as per school policy)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Stakeholder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Must Have  (RGD Priority: Medium, Mandatory)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BRULE-04 / BRULE-07</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8: HR &amp; Payroll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Attendance Management (staff)</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Reports &amp; Analytics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Leave request routes to the correct approver and balance updates correctly on approval.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Test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SRS-HR-003 (placeholder — to be created at SRS phase)</w:t>
            </w:r>
          </w:p>
        </w:tc>
      </w:tr>
    </w:tbl>
    <w:p>
      <w:pPr>
        <w:spacing w:after="200"/>
      </w:pPr>
    </w:p>
    <w:p>
      <w:pPr>
        <w:shd w:fill="DCE6F1" w:color="auto" w:val="clear"/>
        <w:spacing w:after="100" w:before="260"/>
      </w:pPr>
      <w:r>
        <w:rPr>
          <w:b/>
          <w:bCs/>
          <w:color w:val="1F3864"/>
          <w:sz w:val="21"/>
          <w:szCs w:val="21"/>
        </w:rPr>
        <w:t xml:space="preserve">FR-36  —  Payslip &amp; Statutory Report Generation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FR-36</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HR &amp; Payroll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Payslip &amp; Statutory Report Generation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Generate payslips, Form 16, and annual statutory compliance reports (PF/ESI/PT challans)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 / Regulatory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Compliance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Must Have  (RGD Priority: Medium, Mandatory)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BRULE-04 / BRULE-07</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8: HR &amp; Payroll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Attendance Management (staff)</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Reports &amp; Analytics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Income Tax Act (Form 16); EPF/ESI/PT Statutory Filing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Payslip and statutory reports generate correctly for a completed payroll cycle.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Inspection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SRS-HR-004 (placeholder — to be created at SRS phase)</w:t>
            </w:r>
          </w:p>
        </w:tc>
      </w:tr>
    </w:tbl>
    <w:p>
      <w:pPr>
        <w:spacing w:after="200"/>
      </w:pPr>
    </w:p>
    <w:p>
      <w:pPr>
        <w:pStyle w:val="Heading2"/>
        <w:pageBreakBefore/>
        <w:outlineLvl w:val="1"/>
      </w:pPr>
      <w:r>
        <w:t xml:space="preserve">Module: Communication &amp; Notifications  (3 Requirements)</w:t>
      </w:r>
    </w:p>
    <w:p>
      <w:pPr>
        <w:shd w:fill="DCE6F1" w:color="auto" w:val="clear"/>
        <w:spacing w:after="100" w:before="260"/>
      </w:pPr>
      <w:r>
        <w:rPr>
          <w:b/>
          <w:bCs/>
          <w:color w:val="1F3864"/>
          <w:sz w:val="21"/>
          <w:szCs w:val="21"/>
        </w:rPr>
        <w:t xml:space="preserve">FR-37  —  Bulk/Targeted Multi-Channel Messaging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FR-37</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Communication &amp; Notifications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Bulk/Targeted Multi-Channel Messaging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Send bulk/targeted SMS, email, and push notifications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Stakeholder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Must Have  (RGD Priority: High, Mandatory)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iCs/>
                <w:color w:val="C00000"/>
                <w:sz w:val="19"/>
                <w:szCs w:val="19"/>
              </w:rPr>
              <w:t xml:space="preserve">None Defined — Client/Product Decision Required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9: Communication &amp; Notifications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Attendance; Fee Collection; Examination (event triggers)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(shared/terminal service)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SMS / WhatsApp Gateway; Email (SMTP)</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Message sent to a selected audience is delivered via the selected channel(s) with delivery status logged.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Test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Admin Staff</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SRS-COM-001 (placeholder — to be created at SRS phase)</w:t>
            </w:r>
          </w:p>
        </w:tc>
      </w:tr>
    </w:tbl>
    <w:p>
      <w:pPr>
        <w:spacing w:after="200"/>
      </w:pPr>
    </w:p>
    <w:p>
      <w:pPr>
        <w:shd w:fill="DCE6F1" w:color="auto" w:val="clear"/>
        <w:spacing w:after="100" w:before="260"/>
      </w:pPr>
      <w:r>
        <w:rPr>
          <w:b/>
          <w:bCs/>
          <w:color w:val="1F3864"/>
          <w:sz w:val="21"/>
          <w:szCs w:val="21"/>
        </w:rPr>
        <w:t xml:space="preserve">FR-38  —  Circular/Announcement Board</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FR-38</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Communication &amp; Notifications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Circular/Announcement Board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Provide a homework/circular/announcement board on the portal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Stakeholder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Must Have  (RGD Priority: Medium, Mandatory)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iCs/>
                <w:color w:val="C00000"/>
                <w:sz w:val="19"/>
                <w:szCs w:val="19"/>
              </w:rPr>
              <w:t xml:space="preserve">None Defined — Client/Product Decision Required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9: Communication &amp; Notifications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Attendance; Fee Collection; Examination (event triggers)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(shared/terminal service)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Posted circular/homework is visible to the intended audience on the portal within a defined SLA.</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Demonstration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Admin Staff</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SRS-COM-002 (placeholder — to be created at SRS phase)</w:t>
            </w:r>
          </w:p>
        </w:tc>
      </w:tr>
    </w:tbl>
    <w:p>
      <w:pPr>
        <w:spacing w:after="200"/>
      </w:pPr>
    </w:p>
    <w:p>
      <w:pPr>
        <w:shd w:fill="DCE6F1" w:color="auto" w:val="clear"/>
        <w:spacing w:after="100" w:before="260"/>
      </w:pPr>
      <w:r>
        <w:rPr>
          <w:b/>
          <w:bCs/>
          <w:color w:val="1F3864"/>
          <w:sz w:val="21"/>
          <w:szCs w:val="21"/>
        </w:rPr>
        <w:t xml:space="preserve">FR-39  —  Two-Way Teacher-Parent Messaging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FR-39</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Communication &amp; Notifications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Two-Way Teacher-Parent Messaging</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Enable two-way messaging between teachers and parents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Stakeholder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Could Have  (RGD Priority: Low, Desirable)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Low</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iCs/>
                <w:color w:val="C00000"/>
                <w:sz w:val="19"/>
                <w:szCs w:val="19"/>
              </w:rPr>
              <w:t xml:space="preserve">None Defined — Client/Product Decision Required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9: Communication &amp; Notifications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Attendance; Fee Collection; Examination (event triggers)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(shared/terminal service)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Parent reply routes correctly to the originating teacher's inbox and the thread is retained.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Demonstration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Admin Staff</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SRS-COM-003 (placeholder — to be created at SRS phase)</w:t>
            </w:r>
          </w:p>
        </w:tc>
      </w:tr>
    </w:tbl>
    <w:p>
      <w:pPr>
        <w:spacing w:after="200"/>
      </w:pPr>
    </w:p>
    <w:p>
      <w:pPr>
        <w:pStyle w:val="Heading2"/>
        <w:pageBreakBefore/>
        <w:outlineLvl w:val="1"/>
      </w:pPr>
      <w:r>
        <w:t xml:space="preserve">Module: Reporting &amp; Analytics  (3 Requirements)</w:t>
      </w:r>
    </w:p>
    <w:p>
      <w:pPr>
        <w:shd w:fill="DCE6F1" w:color="auto" w:val="clear"/>
        <w:spacing w:after="100" w:before="260"/>
      </w:pPr>
      <w:r>
        <w:rPr>
          <w:b/>
          <w:bCs/>
          <w:color w:val="1F3864"/>
          <w:sz w:val="21"/>
          <w:szCs w:val="21"/>
        </w:rPr>
        <w:t xml:space="preserve">FR-40  —  Role-Based Dashboards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FR-40</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Reporting &amp; Analytics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Role-Based Dashboards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Provide role-based dashboards (Management, Academic, Finance)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Management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Must Have  (RGD Priority: High, Mandatory)</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High</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iCs/>
                <w:color w:val="C00000"/>
                <w:sz w:val="19"/>
                <w:szCs w:val="19"/>
              </w:rPr>
              <w:t xml:space="preserve">None Defined — Client/Product Decision Required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10: Reports &amp; Analytics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All operational modules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(consumption layer)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Low</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Each role sees only the dashboard widgets appropriate to their access level.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Demonstration</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IT Admin / Management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SRS-RPT-001 (placeholder — to be created at SRS phase)</w:t>
            </w:r>
          </w:p>
        </w:tc>
      </w:tr>
    </w:tbl>
    <w:p>
      <w:pPr>
        <w:spacing w:after="200"/>
      </w:pPr>
    </w:p>
    <w:p>
      <w:pPr>
        <w:shd w:fill="DCE6F1" w:color="auto" w:val="clear"/>
        <w:spacing w:after="100" w:before="260"/>
      </w:pPr>
      <w:r>
        <w:rPr>
          <w:b/>
          <w:bCs/>
          <w:color w:val="1F3864"/>
          <w:sz w:val="21"/>
          <w:szCs w:val="21"/>
        </w:rPr>
        <w:t xml:space="preserve">FR-41  —  Custom Report Builder</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FR-41</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Reporting &amp; Analytics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Custom Report Builder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Enable custom report builder with export to Excel/PDF</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Management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Should Have  (RGD Priority: Medium, Desirable)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iCs/>
                <w:color w:val="C00000"/>
                <w:sz w:val="19"/>
                <w:szCs w:val="19"/>
              </w:rPr>
              <w:t xml:space="preserve">None Defined — Client/Product Decision Required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10: Reports &amp; Analytics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All operational modules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(consumption layer)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Low</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User can select fields/filters and export the resulting report to Excel and PDF without data loss.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Test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IT Admin / Management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SRS-RPT-002 (placeholder — to be created at SRS phase)</w:t>
            </w:r>
          </w:p>
        </w:tc>
      </w:tr>
    </w:tbl>
    <w:p>
      <w:pPr>
        <w:spacing w:after="200"/>
      </w:pPr>
    </w:p>
    <w:p>
      <w:pPr>
        <w:shd w:fill="DCE6F1" w:color="auto" w:val="clear"/>
        <w:spacing w:after="100" w:before="260"/>
      </w:pPr>
      <w:r>
        <w:rPr>
          <w:b/>
          <w:bCs/>
          <w:color w:val="1F3864"/>
          <w:sz w:val="21"/>
          <w:szCs w:val="21"/>
        </w:rPr>
        <w:t xml:space="preserve">FR-42  —  Trend Analytics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11440"/>
      </w:tblGrid>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 Requirement ID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FR-42</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Reporting &amp; Analytics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3. Requirement Title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Trend Analytics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4. Requirement Description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Provide trend analytics (enrollment, attendance, revenue) over time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5. Requirement Type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Functional</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6. Source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Management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7. Priority (MoSCoW)</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Should Have  (RGD Priority: Medium, Desirable)</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8. Business Value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Medium</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9. Related Business Rule(s)</w:t>
            </w:r>
          </w:p>
        </w:tc>
        <w:tc>
          <w:tcPr>
            <w:tcW w:type="dxa" w:w="11440"/>
            <w:tcMar>
              <w:top w:type="dxa" w:w="60"/>
              <w:left w:type="dxa" w:w="100"/>
              <w:bottom w:type="dxa" w:w="60"/>
              <w:right w:type="dxa" w:w="100"/>
            </w:tcMar>
            <w:vAlign w:val="center"/>
          </w:tcPr>
          <w:p>
            <w:r>
              <w:rPr>
                <w:b w:val="false"/>
                <w:bCs w:val="false"/>
                <w:i/>
                <w:iCs/>
                <w:color w:val="C00000"/>
                <w:sz w:val="19"/>
                <w:szCs w:val="19"/>
              </w:rPr>
              <w:t xml:space="preserve">None Defined — Client/Product Decision Required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10. Related BPMN Module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Appendix-A, Module 10: Reports &amp; Analytics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11. Upstream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All operational modules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12. Downstream Dependency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(consumption layer)</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13. External Integration</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14. Regulatory Mapping</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None Identified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15. Risk Level</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Low</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16. Acceptance Criteria Summary</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Trend chart reflects correct historical values for a sample date range, verified against source data.</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17. Verification Method</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Analysis</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18. Current Status</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Approved (RGD v2.0 — Baselined)</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19. Owner</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IT Admin / Management</w:t>
            </w:r>
          </w:p>
        </w:tc>
      </w:tr>
      <w:tr>
        <w:tc>
          <w:tcPr>
            <w:tcW w:type="dxa" w:w="2600"/>
            <w:shd w:fill="2E5395" w:color="auto" w:val="clear"/>
            <w:tcMar>
              <w:top w:type="dxa" w:w="60"/>
              <w:left w:type="dxa" w:w="100"/>
              <w:bottom w:type="dxa" w:w="60"/>
              <w:right w:type="dxa" w:w="100"/>
            </w:tcMar>
            <w:vAlign w:val="center"/>
          </w:tcPr>
          <w:p>
            <w:r>
              <w:rPr>
                <w:b/>
                <w:bCs/>
                <w:i w:val="false"/>
                <w:iCs w:val="false"/>
                <w:color w:val="FFFFFF"/>
                <w:sz w:val="19"/>
                <w:szCs w:val="19"/>
              </w:rPr>
              <w:t xml:space="preserve">20. Future SRS Reference</w:t>
            </w:r>
          </w:p>
        </w:tc>
        <w:tc>
          <w:tcPr>
            <w:tcW w:type="dxa" w:w="11440"/>
            <w:tcMar>
              <w:top w:type="dxa" w:w="60"/>
              <w:left w:type="dxa" w:w="100"/>
              <w:bottom w:type="dxa" w:w="60"/>
              <w:right w:type="dxa" w:w="100"/>
            </w:tcMar>
            <w:vAlign w:val="center"/>
          </w:tcPr>
          <w:p>
            <w:r>
              <w:rPr>
                <w:b w:val="false"/>
                <w:bCs w:val="false"/>
                <w:i w:val="false"/>
                <w:iCs w:val="false"/>
                <w:color w:val="000000"/>
                <w:sz w:val="19"/>
                <w:szCs w:val="19"/>
              </w:rPr>
              <w:t xml:space="preserve">SRS-RPT-003 (placeholder — to be created at SRS phase)</w:t>
            </w:r>
          </w:p>
        </w:tc>
      </w:tr>
    </w:tbl>
    <w:p>
      <w:pPr>
        <w:spacing w:after="200"/>
      </w:pPr>
    </w:p>
    <w:p>
      <w:pPr>
        <w:pStyle w:val="Heading1"/>
        <w:pageBreakBefore/>
        <w:outlineLvl w:val="0"/>
      </w:pPr>
      <w:r>
        <w:t xml:space="preserve">Section 1 — Requirement Coverage Summary</w:t>
      </w:r>
    </w:p>
    <w:p>
      <w:pPr>
        <w:pStyle w:val="Heading2"/>
        <w:outlineLvl w:val="1"/>
      </w:pPr>
      <w:r>
        <w:t xml:space="preserve">1.1 Total Functional Requirements</w:t>
      </w:r>
    </w:p>
    <w:p>
      <w:pPr>
        <w:spacing w:after="140" w:line="270"/>
      </w:pPr>
      <w:r>
        <w:rPr>
          <w:sz w:val="20"/>
          <w:szCs w:val="20"/>
        </w:rPr>
        <w:t xml:space="preserve">Total requirements traced: 47 (42 primary FR IDs + 5 lettered sub-requirements).</w:t>
      </w:r>
    </w:p>
    <w:p>
      <w:pPr>
        <w:pStyle w:val="Heading2"/>
        <w:outlineLvl w:val="1"/>
      </w:pPr>
      <w:r>
        <w:t xml:space="preserve">1.2 Requirements by Module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0800"/>
        <w:gridCol w:w="3240"/>
      </w:tblGrid>
      <w:tr>
        <w:tc>
          <w:tcPr>
            <w:tcW w:type="dxa" w:w="10800"/>
            <w:shd w:fill="2E5395" w:color="auto" w:val="clear"/>
            <w:tcMar>
              <w:top w:type="dxa" w:w="60"/>
              <w:left w:type="dxa" w:w="100"/>
              <w:bottom w:type="dxa" w:w="60"/>
              <w:right w:type="dxa" w:w="100"/>
            </w:tcMar>
            <w:vAlign w:val="center"/>
          </w:tcPr>
          <w:p>
            <w:r>
              <w:rPr>
                <w:b/>
                <w:bCs/>
                <w:i w:val="false"/>
                <w:iCs w:val="false"/>
                <w:color w:val="FFFFFF"/>
                <w:sz w:val="19"/>
                <w:szCs w:val="19"/>
              </w:rPr>
              <w:t xml:space="preserve">Module</w:t>
            </w:r>
          </w:p>
        </w:tc>
        <w:tc>
          <w:tcPr>
            <w:tcW w:type="dxa" w:w="3240"/>
            <w:shd w:fill="2E5395" w:color="auto" w:val="clear"/>
            <w:tcMar>
              <w:top w:type="dxa" w:w="60"/>
              <w:left w:type="dxa" w:w="100"/>
              <w:bottom w:type="dxa" w:w="60"/>
              <w:right w:type="dxa" w:w="100"/>
            </w:tcMar>
            <w:vAlign w:val="center"/>
          </w:tcPr>
          <w:p>
            <w:r>
              <w:rPr>
                <w:b/>
                <w:bCs/>
                <w:i w:val="false"/>
                <w:iCs w:val="false"/>
                <w:color w:val="FFFFFF"/>
                <w:sz w:val="19"/>
                <w:szCs w:val="19"/>
              </w:rPr>
              <w:t xml:space="preserve">Requirement Count</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Admission &amp; Enrollment</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8</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Student Information Management (SIS)</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4</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Attendance Management</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4</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Timetable &amp; Scheduling</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3</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Examination &amp; Result Processing</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5</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Fee Collection</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7</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Library Management</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3</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Transport Management</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3</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HR &amp; Payroll</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4</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Communication &amp; Notifications</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3</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Reporting &amp; Analytics</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3</w:t>
            </w:r>
          </w:p>
        </w:tc>
      </w:tr>
    </w:tbl>
    <w:p>
      <w:pPr>
        <w:spacing w:after="200"/>
      </w:pPr>
    </w:p>
    <w:p>
      <w:pPr>
        <w:pStyle w:val="Heading2"/>
        <w:outlineLvl w:val="1"/>
      </w:pPr>
      <w:r>
        <w:t xml:space="preserve">1.3 Requirements by Priority (MoSCoW)</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0800"/>
        <w:gridCol w:w="3240"/>
      </w:tblGrid>
      <w:tr>
        <w:tc>
          <w:tcPr>
            <w:tcW w:type="dxa" w:w="10800"/>
            <w:shd w:fill="2E5395" w:color="auto" w:val="clear"/>
            <w:tcMar>
              <w:top w:type="dxa" w:w="60"/>
              <w:left w:type="dxa" w:w="100"/>
              <w:bottom w:type="dxa" w:w="60"/>
              <w:right w:type="dxa" w:w="100"/>
            </w:tcMar>
            <w:vAlign w:val="center"/>
          </w:tcPr>
          <w:p>
            <w:r>
              <w:rPr>
                <w:b/>
                <w:bCs/>
                <w:i w:val="false"/>
                <w:iCs w:val="false"/>
                <w:color w:val="FFFFFF"/>
                <w:sz w:val="19"/>
                <w:szCs w:val="19"/>
              </w:rPr>
              <w:t xml:space="preserve">Priority</w:t>
            </w:r>
          </w:p>
        </w:tc>
        <w:tc>
          <w:tcPr>
            <w:tcW w:type="dxa" w:w="3240"/>
            <w:shd w:fill="2E5395" w:color="auto" w:val="clear"/>
            <w:tcMar>
              <w:top w:type="dxa" w:w="60"/>
              <w:left w:type="dxa" w:w="100"/>
              <w:bottom w:type="dxa" w:w="60"/>
              <w:right w:type="dxa" w:w="100"/>
            </w:tcMar>
            <w:vAlign w:val="center"/>
          </w:tcPr>
          <w:p>
            <w:r>
              <w:rPr>
                <w:b/>
                <w:bCs/>
                <w:i w:val="false"/>
                <w:iCs w:val="false"/>
                <w:color w:val="FFFFFF"/>
                <w:sz w:val="19"/>
                <w:szCs w:val="19"/>
              </w:rPr>
              <w:t xml:space="preserve">Count</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Must Have</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35</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Should Have</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10</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Could Have</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2</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Won't Have</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0</w:t>
            </w:r>
          </w:p>
        </w:tc>
      </w:tr>
    </w:tbl>
    <w:p>
      <w:pPr>
        <w:spacing w:after="200"/>
      </w:pPr>
    </w:p>
    <w:p>
      <w:pPr>
        <w:pStyle w:val="Heading2"/>
        <w:outlineLvl w:val="1"/>
      </w:pPr>
      <w:r>
        <w:t xml:space="preserve">1.4 Requirements by Risk Level</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0800"/>
        <w:gridCol w:w="3240"/>
      </w:tblGrid>
      <w:tr>
        <w:tc>
          <w:tcPr>
            <w:tcW w:type="dxa" w:w="10800"/>
            <w:shd w:fill="2E5395" w:color="auto" w:val="clear"/>
            <w:tcMar>
              <w:top w:type="dxa" w:w="60"/>
              <w:left w:type="dxa" w:w="100"/>
              <w:bottom w:type="dxa" w:w="60"/>
              <w:right w:type="dxa" w:w="100"/>
            </w:tcMar>
            <w:vAlign w:val="center"/>
          </w:tcPr>
          <w:p>
            <w:r>
              <w:rPr>
                <w:b/>
                <w:bCs/>
                <w:i w:val="false"/>
                <w:iCs w:val="false"/>
                <w:color w:val="FFFFFF"/>
                <w:sz w:val="19"/>
                <w:szCs w:val="19"/>
              </w:rPr>
              <w:t xml:space="preserve">Risk Level</w:t>
            </w:r>
          </w:p>
        </w:tc>
        <w:tc>
          <w:tcPr>
            <w:tcW w:type="dxa" w:w="3240"/>
            <w:shd w:fill="2E5395" w:color="auto" w:val="clear"/>
            <w:tcMar>
              <w:top w:type="dxa" w:w="60"/>
              <w:left w:type="dxa" w:w="100"/>
              <w:bottom w:type="dxa" w:w="60"/>
              <w:right w:type="dxa" w:w="100"/>
            </w:tcMar>
            <w:vAlign w:val="center"/>
          </w:tcPr>
          <w:p>
            <w:r>
              <w:rPr>
                <w:b/>
                <w:bCs/>
                <w:i w:val="false"/>
                <w:iCs w:val="false"/>
                <w:color w:val="FFFFFF"/>
                <w:sz w:val="19"/>
                <w:szCs w:val="19"/>
              </w:rPr>
              <w:t xml:space="preserve">Count</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High</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12</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Medium</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26</w:t>
            </w:r>
          </w:p>
        </w:tc>
      </w:tr>
      <w:tr>
        <w:tc>
          <w:tcPr>
            <w:tcW w:type="dxa" w:w="10800"/>
            <w:tcMar>
              <w:top w:type="dxa" w:w="60"/>
              <w:left w:type="dxa" w:w="100"/>
              <w:bottom w:type="dxa" w:w="60"/>
              <w:right w:type="dxa" w:w="100"/>
            </w:tcMar>
            <w:vAlign w:val="center"/>
          </w:tcPr>
          <w:p>
            <w:r>
              <w:rPr>
                <w:b w:val="false"/>
                <w:bCs w:val="false"/>
                <w:i w:val="false"/>
                <w:iCs w:val="false"/>
                <w:color w:val="000000"/>
                <w:sz w:val="19"/>
                <w:szCs w:val="19"/>
              </w:rPr>
              <w:t xml:space="preserve">Low</w:t>
            </w:r>
          </w:p>
        </w:tc>
        <w:tc>
          <w:tcPr>
            <w:tcW w:type="dxa" w:w="3240"/>
            <w:tcMar>
              <w:top w:type="dxa" w:w="60"/>
              <w:left w:type="dxa" w:w="100"/>
              <w:bottom w:type="dxa" w:w="60"/>
              <w:right w:type="dxa" w:w="100"/>
            </w:tcMar>
            <w:vAlign w:val="center"/>
          </w:tcPr>
          <w:p>
            <w:r>
              <w:rPr>
                <w:b w:val="false"/>
                <w:bCs w:val="false"/>
                <w:i w:val="false"/>
                <w:iCs w:val="false"/>
                <w:color w:val="000000"/>
                <w:sz w:val="19"/>
                <w:szCs w:val="19"/>
              </w:rPr>
              <w:t xml:space="preserve">9</w:t>
            </w:r>
          </w:p>
        </w:tc>
      </w:tr>
    </w:tbl>
    <w:p>
      <w:pPr>
        <w:pStyle w:val="Heading1"/>
        <w:pageBreakBefore/>
        <w:outlineLvl w:val="0"/>
      </w:pPr>
      <w:r>
        <w:t xml:space="preserve">Section 2 — Coverage Matrix</w:t>
      </w:r>
    </w:p>
    <w:p>
      <w:pPr>
        <w:spacing w:after="140" w:line="270"/>
      </w:pPr>
      <w:r>
        <w:rPr>
          <w:sz w:val="20"/>
          <w:szCs w:val="20"/>
        </w:rPr>
        <w:t xml:space="preserve">Shows the traceability chain from Requirement through to future Test Case, for one representative requirement per module. The full 47-requirement chain follows the identical structure and is detailed in the requirement records above (fields 9, 10, 20).</w:t>
      </w:r>
    </w:p>
    <w:p>
      <w:pPr>
        <w:spacing w:after="160"/>
      </w:pP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13840"/>
      </w:tblGrid>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Requirement: FR-01 — Online Admission Application Capture</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Business Rule: BRULE-03</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Business Process: Appendix-A, Module 1: Admission &amp; Enrollment</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Future SRS: SRS-ADM-001 (to be created)</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Future Test Case: TC-01 (to be created at test-planning phase)</w:t>
            </w:r>
          </w:p>
        </w:tc>
      </w:tr>
    </w:tbl>
    <w:p>
      <w:pPr>
        <w:spacing w:after="160"/>
      </w:pP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13840"/>
      </w:tblGrid>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Requirement: FR-06 — Comprehensive Student Profile</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Business Rule: BRULE-05</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Business Process: Appendix-A, Module 2: Student Information Management (SIS)</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Future SRS: SRS-SIS-001 (to be created)</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Future Test Case: TC-06 (to be created at test-planning phase)</w:t>
            </w:r>
          </w:p>
        </w:tc>
      </w:tr>
    </w:tbl>
    <w:p>
      <w:pPr>
        <w:spacing w:after="160"/>
      </w:pP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13840"/>
      </w:tblGrid>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Requirement: FR-10 — Daily/Period-wise Attendance Capture</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Business Rule: BRULE-01</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Business Process: Appendix-A, Module 3: Attendance Management</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Future SRS: SRS-ATT-001 (to be created)</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Future Test Case: TC-10 (to be created at test-planning phase)</w:t>
            </w:r>
          </w:p>
        </w:tc>
      </w:tr>
    </w:tbl>
    <w:p>
      <w:pPr>
        <w:spacing w:after="160"/>
      </w:pP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13840"/>
      </w:tblGrid>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Requirement: FR-14 — Class-wise Timetable Publishing</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Business Rule: None Defined — Client/Product Decision Required</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Business Process: Not Covered in BPMN Appendix (Gap-01) — Recommended for Gap-03</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Future SRS: SRS-TT-001 (to be created)</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Future Test Case: TC-14 (to be created at test-planning phase)</w:t>
            </w:r>
          </w:p>
        </w:tc>
      </w:tr>
    </w:tbl>
    <w:p>
      <w:pPr>
        <w:spacing w:after="160"/>
      </w:pP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13840"/>
      </w:tblGrid>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Requirement: FR-17 — Exam Schedule &amp; Grading Scheme Configuration</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Business Rule: BRULE-06</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Business Process: Appendix-A, Module 4: Examination &amp; Result Processing</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Future SRS: SRS-EXM-001 (to be created)</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Future Test Case: TC-17 (to be created at test-planning phase)</w:t>
            </w:r>
          </w:p>
        </w:tc>
      </w:tr>
    </w:tbl>
    <w:p>
      <w:pPr>
        <w:spacing w:after="160"/>
      </w:pP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13840"/>
      </w:tblGrid>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Requirement: FR-22 — Fee Structure &amp; Head Configuration</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Business Rule: BRULE-02 / BRULE-08</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Business Process: Appendix-A, Module 5: Fee Collection</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Future SRS: SRS-FEE-001 (to be created)</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Future Test Case: TC-22 (to be created at test-planning phase)</w:t>
            </w:r>
          </w:p>
        </w:tc>
      </w:tr>
    </w:tbl>
    <w:p>
      <w:pPr>
        <w:spacing w:after="160"/>
      </w:pP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13840"/>
      </w:tblGrid>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Requirement: FR-27 — Digital Catalog with Barcode Support</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Business Rule: None Defined — Client/Product Decision Required</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Business Process: Appendix-A, Module 6: Library Management</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Future SRS: SRS-LIB-001 (to be created)</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Future Test Case: TC-27 (to be created at test-planning phase)</w:t>
            </w:r>
          </w:p>
        </w:tc>
      </w:tr>
    </w:tbl>
    <w:p>
      <w:pPr>
        <w:spacing w:after="160"/>
      </w:pP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13840"/>
      </w:tblGrid>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Requirement: FR-30 — Route/Stop Configuration &amp; Allocation</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Business Rule: None Defined — Client/Product Decision Required</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Business Process: Appendix-A, Module 7: Transport Management</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Future SRS: SRS-TRN-001 (to be created)</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Future Test Case: TC-30 (to be created at test-planning phase)</w:t>
            </w:r>
          </w:p>
        </w:tc>
      </w:tr>
    </w:tbl>
    <w:p>
      <w:pPr>
        <w:spacing w:after="160"/>
      </w:pP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13840"/>
      </w:tblGrid>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Requirement: FR-33 — Staff Master Record Maintenance</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Business Rule: BRULE-04 / BRULE-07</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Business Process: Appendix-A, Module 8: HR &amp; Payroll</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Future SRS: SRS-HR-001 (to be created)</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Future Test Case: TC-33 (to be created at test-planning phase)</w:t>
            </w:r>
          </w:p>
        </w:tc>
      </w:tr>
    </w:tbl>
    <w:p>
      <w:pPr>
        <w:spacing w:after="160"/>
      </w:pP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13840"/>
      </w:tblGrid>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Requirement: FR-37 — Bulk/Targeted Multi-Channel Messaging</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Business Rule: None Defined — Client/Product Decision Required</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Business Process: Appendix-A, Module 9: Communication &amp; Notifications</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Future SRS: SRS-COM-001 (to be created)</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Future Test Case: TC-37 (to be created at test-planning phase)</w:t>
            </w:r>
          </w:p>
        </w:tc>
      </w:tr>
    </w:tbl>
    <w:p>
      <w:pPr>
        <w:spacing w:after="160"/>
      </w:pP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13840"/>
      </w:tblGrid>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Requirement: FR-40 — Role-Based Dashboards</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Business Rule: None Defined — Client/Product Decision Required</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Business Process: Appendix-A, Module 10: Reports &amp; Analytics</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Future SRS: SRS-RPT-001 (to be created)</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   │</w:t>
            </w:r>
          </w:p>
        </w:tc>
      </w:tr>
      <w:tr>
        <w:tc>
          <w:tcPr>
            <w:tcW w:type="dxa" w:w="13840"/>
            <w:shd w:fill="1E1E1E" w:color="auto" w:val="clear"/>
            <w:tcMar>
              <w:top w:type="dxa" w:w="6"/>
              <w:left w:type="dxa" w:w="200"/>
              <w:bottom w:type="dxa" w:w="6"/>
              <w:right w:type="dxa" w:w="100"/>
            </w:tcMar>
          </w:tcPr>
          <w:p>
            <w:pPr>
              <w:spacing w:after="0" w:line="230"/>
            </w:pPr>
            <w:r>
              <w:rPr>
                <w:rFonts w:ascii="Consolas" w:cs="Consolas" w:eastAsia="Consolas" w:hAnsi="Consolas"/>
                <w:color w:val="D4D4D4"/>
                <w:sz w:val="17"/>
                <w:szCs w:val="17"/>
              </w:rPr>
              <w:t xml:space="preserve">Future Test Case: TC-40 (to be created at test-planning phase)</w:t>
            </w:r>
          </w:p>
        </w:tc>
      </w:tr>
    </w:tbl>
    <w:p>
      <w:pPr>
        <w:pStyle w:val="Heading1"/>
        <w:pageBreakBefore/>
        <w:outlineLvl w:val="0"/>
      </w:pPr>
      <w:r>
        <w:t xml:space="preserve">Section 3 — Gap Analysis</w:t>
      </w:r>
    </w:p>
    <w:p>
      <w:pPr>
        <w:pStyle w:val="Heading2"/>
        <w:outlineLvl w:val="1"/>
      </w:pPr>
      <w:r>
        <w:t xml:space="preserve">3.1 Requirements Without a Defined Business Rule</w:t>
      </w:r>
    </w:p>
    <w:p>
      <w:pPr>
        <w:spacing w:after="140" w:line="270"/>
      </w:pPr>
      <w:r>
        <w:rPr>
          <w:sz w:val="20"/>
          <w:szCs w:val="20"/>
        </w:rPr>
        <w:t xml:space="preserve">These modules have no BRULE-xx defined in RGD v2.0 and require business-rule elicitation before BRD:</w:t>
      </w:r>
    </w:p>
    <w:p>
      <w:pPr>
        <w:pStyle w:val="ListParagraph"/>
        <w:numPr>
          <w:ilvl w:val="0"/>
          <w:numId w:val="2"/>
        </w:numPr>
        <w:spacing w:after="60"/>
      </w:pPr>
      <w:r>
        <w:rPr>
          <w:sz w:val="20"/>
          <w:szCs w:val="20"/>
        </w:rPr>
        <w:t xml:space="preserve">Library Management — all 3 requirement(s) in this module</w:t>
      </w:r>
    </w:p>
    <w:p>
      <w:pPr>
        <w:pStyle w:val="ListParagraph"/>
        <w:numPr>
          <w:ilvl w:val="0"/>
          <w:numId w:val="2"/>
        </w:numPr>
        <w:spacing w:after="60"/>
      </w:pPr>
      <w:r>
        <w:rPr>
          <w:sz w:val="20"/>
          <w:szCs w:val="20"/>
        </w:rPr>
        <w:t xml:space="preserve">Transport Management — all 3 requirement(s) in this module</w:t>
      </w:r>
    </w:p>
    <w:p>
      <w:pPr>
        <w:pStyle w:val="ListParagraph"/>
        <w:numPr>
          <w:ilvl w:val="0"/>
          <w:numId w:val="2"/>
        </w:numPr>
        <w:spacing w:after="60"/>
      </w:pPr>
      <w:r>
        <w:rPr>
          <w:sz w:val="20"/>
          <w:szCs w:val="20"/>
        </w:rPr>
        <w:t xml:space="preserve">Communication &amp; Notifications — all 3 requirement(s) in this module</w:t>
      </w:r>
    </w:p>
    <w:p>
      <w:pPr>
        <w:pStyle w:val="ListParagraph"/>
        <w:numPr>
          <w:ilvl w:val="0"/>
          <w:numId w:val="2"/>
        </w:numPr>
        <w:spacing w:after="60"/>
      </w:pPr>
      <w:r>
        <w:rPr>
          <w:sz w:val="20"/>
          <w:szCs w:val="20"/>
        </w:rPr>
        <w:t xml:space="preserve">Reporting &amp; Analytics — all 3 requirement(s) in this module</w:t>
      </w:r>
    </w:p>
    <w:p>
      <w:pPr>
        <w:pStyle w:val="ListParagraph"/>
        <w:numPr>
          <w:ilvl w:val="0"/>
          <w:numId w:val="2"/>
        </w:numPr>
        <w:spacing w:after="60"/>
      </w:pPr>
      <w:r>
        <w:rPr>
          <w:sz w:val="20"/>
          <w:szCs w:val="20"/>
        </w:rPr>
        <w:t xml:space="preserve">Timetable &amp; Scheduling — all 3 requirement(s) in this module</w:t>
      </w:r>
    </w:p>
    <w:p>
      <w:pPr>
        <w:pStyle w:val="Heading2"/>
        <w:outlineLvl w:val="1"/>
      </w:pPr>
      <w:r>
        <w:t xml:space="preserve">3.2 Requirements Without BPMN Coverage</w:t>
      </w:r>
    </w:p>
    <w:p>
      <w:pPr>
        <w:spacing w:after="140" w:line="270"/>
      </w:pPr>
      <w:r>
        <w:rPr>
          <w:sz w:val="20"/>
          <w:szCs w:val="20"/>
        </w:rPr>
        <w:t xml:space="preserve">Timetable &amp; Scheduling (FR-14, FR-15, FR-16) has no corresponding process diagram in Appendix-A (Gap-01). Recommend adding as a Gap-03 candidate or folding into a future Appendix-A revision.</w:t>
      </w:r>
    </w:p>
    <w:p>
      <w:pPr>
        <w:pStyle w:val="Heading2"/>
        <w:outlineLvl w:val="1"/>
      </w:pPr>
      <w:r>
        <w:t xml:space="preserve">3.3 Requirements Needing Product/Client Decision</w:t>
      </w:r>
    </w:p>
    <w:p>
      <w:pPr>
        <w:pStyle w:val="ListParagraph"/>
        <w:numPr>
          <w:ilvl w:val="0"/>
          <w:numId w:val="2"/>
        </w:numPr>
        <w:spacing w:after="60"/>
      </w:pPr>
      <w:r>
        <w:rPr>
          <w:sz w:val="20"/>
          <w:szCs w:val="20"/>
        </w:rPr>
        <w:t xml:space="preserve">FR-05 — see Acceptance Criteria Summary / External Integration field for the specific open decision</w:t>
      </w:r>
    </w:p>
    <w:p>
      <w:pPr>
        <w:pStyle w:val="ListParagraph"/>
        <w:numPr>
          <w:ilvl w:val="0"/>
          <w:numId w:val="2"/>
        </w:numPr>
        <w:spacing w:after="60"/>
      </w:pPr>
      <w:r>
        <w:rPr>
          <w:sz w:val="20"/>
          <w:szCs w:val="20"/>
        </w:rPr>
        <w:t xml:space="preserve">FR-11 — see Acceptance Criteria Summary / External Integration field for the specific open decision</w:t>
      </w:r>
    </w:p>
    <w:p>
      <w:pPr>
        <w:pStyle w:val="ListParagraph"/>
        <w:numPr>
          <w:ilvl w:val="0"/>
          <w:numId w:val="2"/>
        </w:numPr>
        <w:spacing w:after="60"/>
      </w:pPr>
      <w:r>
        <w:rPr>
          <w:sz w:val="20"/>
          <w:szCs w:val="20"/>
        </w:rPr>
        <w:t xml:space="preserve">FR-24 — see Acceptance Criteria Summary / External Integration field for the specific open decision</w:t>
      </w:r>
    </w:p>
    <w:p>
      <w:pPr>
        <w:pStyle w:val="ListParagraph"/>
        <w:numPr>
          <w:ilvl w:val="0"/>
          <w:numId w:val="2"/>
        </w:numPr>
        <w:spacing w:after="60"/>
      </w:pPr>
      <w:r>
        <w:rPr>
          <w:sz w:val="20"/>
          <w:szCs w:val="20"/>
        </w:rPr>
        <w:t xml:space="preserve">FR-28 — see Acceptance Criteria Summary / External Integration field for the specific open decision</w:t>
      </w:r>
    </w:p>
    <w:p>
      <w:pPr>
        <w:pStyle w:val="ListParagraph"/>
        <w:numPr>
          <w:ilvl w:val="0"/>
          <w:numId w:val="2"/>
        </w:numPr>
        <w:spacing w:after="60"/>
      </w:pPr>
      <w:r>
        <w:rPr>
          <w:sz w:val="20"/>
          <w:szCs w:val="20"/>
        </w:rPr>
        <w:t xml:space="preserve">FR-31 — see Acceptance Criteria Summary / External Integration field for the specific open decision</w:t>
      </w:r>
    </w:p>
    <w:p>
      <w:pPr>
        <w:spacing w:after="140" w:line="270"/>
      </w:pPr>
      <w:r>
        <w:rPr>
          <w:sz w:val="20"/>
          <w:szCs w:val="20"/>
        </w:rPr>
        <w:t xml:space="preserve">In addition, all requirements inherit the open decisions already logged in RGD v2.0 Section 25 (Open Questions) and Section 26 (Pending Decisions), notably rollout phasing, hosting model, and vendor selection for payment/SMS/GPS/biometric integrations.</w:t>
      </w:r>
    </w:p>
    <w:p>
      <w:pPr>
        <w:pStyle w:val="Heading2"/>
        <w:outlineLvl w:val="1"/>
      </w:pPr>
      <w:r>
        <w:t xml:space="preserve">3.4 Requirements Depending on External Systems</w:t>
      </w:r>
    </w:p>
    <w:p>
      <w:pPr>
        <w:pStyle w:val="ListParagraph"/>
        <w:numPr>
          <w:ilvl w:val="0"/>
          <w:numId w:val="2"/>
        </w:numPr>
        <w:spacing w:after="60"/>
      </w:pPr>
      <w:r>
        <w:rPr>
          <w:sz w:val="20"/>
          <w:szCs w:val="20"/>
        </w:rPr>
        <w:t xml:space="preserve">FR-05 (Admission &amp; Enrollment) — SMS / WhatsApp Gateway; Email (SMTP)</w:t>
      </w:r>
    </w:p>
    <w:p>
      <w:pPr>
        <w:pStyle w:val="ListParagraph"/>
        <w:numPr>
          <w:ilvl w:val="0"/>
          <w:numId w:val="2"/>
        </w:numPr>
        <w:spacing w:after="60"/>
      </w:pPr>
      <w:r>
        <w:rPr>
          <w:sz w:val="20"/>
          <w:szCs w:val="20"/>
        </w:rPr>
        <w:t xml:space="preserve">FR-05a (Admission &amp; Enrollment) — UIDAI / Aadhaar Verification API</w:t>
      </w:r>
    </w:p>
    <w:p>
      <w:pPr>
        <w:pStyle w:val="ListParagraph"/>
        <w:numPr>
          <w:ilvl w:val="0"/>
          <w:numId w:val="2"/>
        </w:numPr>
        <w:spacing w:after="60"/>
      </w:pPr>
      <w:r>
        <w:rPr>
          <w:sz w:val="20"/>
          <w:szCs w:val="20"/>
        </w:rPr>
        <w:t xml:space="preserve">FR-05c (Admission &amp; Enrollment) — UDISE+ Government Portal</w:t>
      </w:r>
    </w:p>
    <w:p>
      <w:pPr>
        <w:pStyle w:val="ListParagraph"/>
        <w:numPr>
          <w:ilvl w:val="0"/>
          <w:numId w:val="2"/>
        </w:numPr>
        <w:spacing w:after="60"/>
      </w:pPr>
      <w:r>
        <w:rPr>
          <w:sz w:val="20"/>
          <w:szCs w:val="20"/>
        </w:rPr>
        <w:t xml:space="preserve">FR-10 (Attendance Management) — Biometric / RFID Devices</w:t>
      </w:r>
    </w:p>
    <w:p>
      <w:pPr>
        <w:pStyle w:val="ListParagraph"/>
        <w:numPr>
          <w:ilvl w:val="0"/>
          <w:numId w:val="2"/>
        </w:numPr>
        <w:spacing w:after="60"/>
      </w:pPr>
      <w:r>
        <w:rPr>
          <w:sz w:val="20"/>
          <w:szCs w:val="20"/>
        </w:rPr>
        <w:t xml:space="preserve">FR-11 (Attendance Management) — SMS / WhatsApp Gateway</w:t>
      </w:r>
    </w:p>
    <w:p>
      <w:pPr>
        <w:pStyle w:val="ListParagraph"/>
        <w:numPr>
          <w:ilvl w:val="0"/>
          <w:numId w:val="2"/>
        </w:numPr>
        <w:spacing w:after="60"/>
      </w:pPr>
      <w:r>
        <w:rPr>
          <w:sz w:val="20"/>
          <w:szCs w:val="20"/>
        </w:rPr>
        <w:t xml:space="preserve">FR-24 (Fee Collection) — Payment Gateway (vendor Client/Product Decision Required)</w:t>
      </w:r>
    </w:p>
    <w:p>
      <w:pPr>
        <w:pStyle w:val="ListParagraph"/>
        <w:numPr>
          <w:ilvl w:val="0"/>
          <w:numId w:val="2"/>
        </w:numPr>
        <w:spacing w:after="60"/>
      </w:pPr>
      <w:r>
        <w:rPr>
          <w:sz w:val="20"/>
          <w:szCs w:val="20"/>
        </w:rPr>
        <w:t xml:space="preserve">FR-25 (Fee Collection) — SMS / WhatsApp Gateway; Email (SMTP)</w:t>
      </w:r>
    </w:p>
    <w:p>
      <w:pPr>
        <w:pStyle w:val="ListParagraph"/>
        <w:numPr>
          <w:ilvl w:val="0"/>
          <w:numId w:val="2"/>
        </w:numPr>
        <w:spacing w:after="60"/>
      </w:pPr>
      <w:r>
        <w:rPr>
          <w:sz w:val="20"/>
          <w:szCs w:val="20"/>
        </w:rPr>
        <w:t xml:space="preserve">FR-26 (Fee Collection) — Accounting Software (Tally export)</w:t>
      </w:r>
    </w:p>
    <w:p>
      <w:pPr>
        <w:pStyle w:val="ListParagraph"/>
        <w:numPr>
          <w:ilvl w:val="0"/>
          <w:numId w:val="2"/>
        </w:numPr>
        <w:spacing w:after="60"/>
      </w:pPr>
      <w:r>
        <w:rPr>
          <w:sz w:val="20"/>
          <w:szCs w:val="20"/>
        </w:rPr>
        <w:t xml:space="preserve">FR-31 (Transport Management) — GPS Tracking Devices (hardware vendor Client/Product Decision Required)</w:t>
      </w:r>
    </w:p>
    <w:p>
      <w:pPr>
        <w:pStyle w:val="ListParagraph"/>
        <w:numPr>
          <w:ilvl w:val="0"/>
          <w:numId w:val="2"/>
        </w:numPr>
        <w:spacing w:after="60"/>
      </w:pPr>
      <w:r>
        <w:rPr>
          <w:sz w:val="20"/>
          <w:szCs w:val="20"/>
        </w:rPr>
        <w:t xml:space="preserve">FR-37 (Communication &amp; Notifications) — SMS / WhatsApp Gateway; Email (SMTP)</w:t>
      </w:r>
    </w:p>
    <w:p>
      <w:pPr>
        <w:pStyle w:val="Heading2"/>
        <w:outlineLvl w:val="1"/>
      </w:pPr>
      <w:r>
        <w:t xml:space="preserve">3.5 Requirements With High Implementation Risk</w:t>
      </w:r>
    </w:p>
    <w:p>
      <w:pPr>
        <w:pStyle w:val="ListParagraph"/>
        <w:numPr>
          <w:ilvl w:val="0"/>
          <w:numId w:val="2"/>
        </w:numPr>
        <w:spacing w:after="60"/>
      </w:pPr>
      <w:r>
        <w:rPr>
          <w:sz w:val="20"/>
          <w:szCs w:val="20"/>
        </w:rPr>
        <w:t xml:space="preserve">FR-05a — Aadhaar-Based Identity Verification (Admission &amp; Enrollment)</w:t>
      </w:r>
    </w:p>
    <w:p>
      <w:pPr>
        <w:pStyle w:val="ListParagraph"/>
        <w:numPr>
          <w:ilvl w:val="0"/>
          <w:numId w:val="2"/>
        </w:numPr>
        <w:spacing w:after="60"/>
      </w:pPr>
      <w:r>
        <w:rPr>
          <w:sz w:val="20"/>
          <w:szCs w:val="20"/>
        </w:rPr>
        <w:t xml:space="preserve">FR-05b — RTE Act Quota Seat Reservation (Admission &amp; Enrollment)</w:t>
      </w:r>
    </w:p>
    <w:p>
      <w:pPr>
        <w:pStyle w:val="ListParagraph"/>
        <w:numPr>
          <w:ilvl w:val="0"/>
          <w:numId w:val="2"/>
        </w:numPr>
        <w:spacing w:after="60"/>
      </w:pPr>
      <w:r>
        <w:rPr>
          <w:sz w:val="20"/>
          <w:szCs w:val="20"/>
        </w:rPr>
        <w:t xml:space="preserve">FR-05c — UDISE+ Compliant Data Export (Admission &amp; Enrollment)</w:t>
      </w:r>
    </w:p>
    <w:p>
      <w:pPr>
        <w:pStyle w:val="ListParagraph"/>
        <w:numPr>
          <w:ilvl w:val="0"/>
          <w:numId w:val="2"/>
        </w:numPr>
        <w:spacing w:after="60"/>
      </w:pPr>
      <w:r>
        <w:rPr>
          <w:sz w:val="20"/>
          <w:szCs w:val="20"/>
        </w:rPr>
        <w:t xml:space="preserve">FR-22 — Fee Structure &amp; Head Configuration (Fee Collection)</w:t>
      </w:r>
    </w:p>
    <w:p>
      <w:pPr>
        <w:pStyle w:val="ListParagraph"/>
        <w:numPr>
          <w:ilvl w:val="0"/>
          <w:numId w:val="2"/>
        </w:numPr>
        <w:spacing w:after="60"/>
      </w:pPr>
      <w:r>
        <w:rPr>
          <w:sz w:val="20"/>
          <w:szCs w:val="20"/>
        </w:rPr>
        <w:t xml:space="preserve">FR-23 — Automated Invoice/Receipt Generation (Fee Collection)</w:t>
      </w:r>
    </w:p>
    <w:p>
      <w:pPr>
        <w:pStyle w:val="ListParagraph"/>
        <w:numPr>
          <w:ilvl w:val="0"/>
          <w:numId w:val="2"/>
        </w:numPr>
        <w:spacing w:after="60"/>
      </w:pPr>
      <w:r>
        <w:rPr>
          <w:sz w:val="20"/>
          <w:szCs w:val="20"/>
        </w:rPr>
        <w:t xml:space="preserve">FR-24 — Online Payment Gateway Integration (Fee Collection)</w:t>
      </w:r>
    </w:p>
    <w:p>
      <w:pPr>
        <w:pStyle w:val="ListParagraph"/>
        <w:numPr>
          <w:ilvl w:val="0"/>
          <w:numId w:val="2"/>
        </w:numPr>
        <w:spacing w:after="60"/>
      </w:pPr>
      <w:r>
        <w:rPr>
          <w:sz w:val="20"/>
          <w:szCs w:val="20"/>
        </w:rPr>
        <w:t xml:space="preserve">FR-25 — Defaulter Tracking &amp; Reminders (Fee Collection)</w:t>
      </w:r>
    </w:p>
    <w:p>
      <w:pPr>
        <w:pStyle w:val="ListParagraph"/>
        <w:numPr>
          <w:ilvl w:val="0"/>
          <w:numId w:val="2"/>
        </w:numPr>
        <w:spacing w:after="60"/>
      </w:pPr>
      <w:r>
        <w:rPr>
          <w:sz w:val="20"/>
          <w:szCs w:val="20"/>
        </w:rPr>
        <w:t xml:space="preserve">FR-26 — Financial Reporting (Fee Collection)</w:t>
      </w:r>
    </w:p>
    <w:p>
      <w:pPr>
        <w:pStyle w:val="ListParagraph"/>
        <w:numPr>
          <w:ilvl w:val="0"/>
          <w:numId w:val="2"/>
        </w:numPr>
        <w:spacing w:after="60"/>
      </w:pPr>
      <w:r>
        <w:rPr>
          <w:sz w:val="20"/>
          <w:szCs w:val="20"/>
        </w:rPr>
        <w:t xml:space="preserve">FR-26b — RTE-Quota Fee Waiver Reporting (Fee Collection)</w:t>
      </w:r>
    </w:p>
    <w:p>
      <w:pPr>
        <w:pStyle w:val="ListParagraph"/>
        <w:numPr>
          <w:ilvl w:val="0"/>
          <w:numId w:val="2"/>
        </w:numPr>
        <w:spacing w:after="60"/>
      </w:pPr>
      <w:r>
        <w:rPr>
          <w:sz w:val="20"/>
          <w:szCs w:val="20"/>
        </w:rPr>
        <w:t xml:space="preserve">FR-33 — Staff Master Record Maintenance (HR &amp; Payroll)</w:t>
      </w:r>
    </w:p>
    <w:p>
      <w:pPr>
        <w:pStyle w:val="ListParagraph"/>
        <w:numPr>
          <w:ilvl w:val="0"/>
          <w:numId w:val="2"/>
        </w:numPr>
        <w:spacing w:after="60"/>
      </w:pPr>
      <w:r>
        <w:rPr>
          <w:sz w:val="20"/>
          <w:szCs w:val="20"/>
        </w:rPr>
        <w:t xml:space="preserve">FR-34 — Statutory Payroll Processing (HR &amp; Payroll)</w:t>
      </w:r>
    </w:p>
    <w:p>
      <w:pPr>
        <w:pStyle w:val="ListParagraph"/>
        <w:numPr>
          <w:ilvl w:val="0"/>
          <w:numId w:val="2"/>
        </w:numPr>
        <w:spacing w:after="60"/>
      </w:pPr>
      <w:r>
        <w:rPr>
          <w:sz w:val="20"/>
          <w:szCs w:val="20"/>
        </w:rPr>
        <w:t xml:space="preserve">FR-35 — Leave Application &amp; Approval Workflow (HR &amp; Payroll)</w:t>
      </w:r>
    </w:p>
    <w:p>
      <w:pPr>
        <w:pStyle w:val="Heading1"/>
        <w:pageBreakBefore/>
        <w:outlineLvl w:val="0"/>
      </w:pPr>
      <w:r>
        <w:t xml:space="preserve">Section 4 — Recommendations</w:t>
      </w:r>
    </w:p>
    <w:p>
      <w:pPr>
        <w:pStyle w:val="ListParagraph"/>
        <w:numPr>
          <w:ilvl w:val="0"/>
          <w:numId w:val="2"/>
        </w:numPr>
        <w:spacing w:after="60"/>
      </w:pPr>
      <w:r>
        <w:rPr>
          <w:sz w:val="20"/>
          <w:szCs w:val="20"/>
        </w:rPr>
        <w:t xml:space="preserve">Resolve the five modules with no defined business rule (Library, Transport, Communication, Reports &amp; Analytics, Timetable) via a short business-rule workshop before BRD kickoff — these are the single largest structural gap in this RTM.</w:t>
      </w:r>
    </w:p>
    <w:p>
      <w:pPr>
        <w:pStyle w:val="ListParagraph"/>
        <w:numPr>
          <w:ilvl w:val="0"/>
          <w:numId w:val="2"/>
        </w:numPr>
        <w:spacing w:after="60"/>
      </w:pPr>
      <w:r>
        <w:rPr>
          <w:sz w:val="20"/>
          <w:szCs w:val="20"/>
        </w:rPr>
        <w:t xml:space="preserve">Commission a Gap-03 BPMN diagram for Timetable &amp; Scheduling so that all 11 functional modules have equal process-level coverage.</w:t>
      </w:r>
    </w:p>
    <w:p>
      <w:pPr>
        <w:pStyle w:val="ListParagraph"/>
        <w:numPr>
          <w:ilvl w:val="0"/>
          <w:numId w:val="2"/>
        </w:numPr>
        <w:spacing w:after="60"/>
      </w:pPr>
      <w:r>
        <w:rPr>
          <w:sz w:val="20"/>
          <w:szCs w:val="20"/>
        </w:rPr>
        <w:t xml:space="preserve">Prioritize resolution of the payment gateway, SMS/WhatsApp gateway, and biometric/GPS hardware vendor decisions (RGD v2.0 Section 26) — these block External Integration and Risk fields for 9 of the 47 requirements.</w:t>
      </w:r>
    </w:p>
    <w:p>
      <w:pPr>
        <w:pStyle w:val="ListParagraph"/>
        <w:numPr>
          <w:ilvl w:val="0"/>
          <w:numId w:val="2"/>
        </w:numPr>
        <w:spacing w:after="60"/>
      </w:pPr>
      <w:r>
        <w:rPr>
          <w:sz w:val="20"/>
          <w:szCs w:val="20"/>
        </w:rPr>
        <w:t xml:space="preserve">Convert the Future SRS Reference placeholders into actual SRS sections in strict FR-to-SRS sequence once the BRD phase begins, preserving the ID scheme established here (SRS-&lt;MOD&gt;-&lt;seq&gt;).</w:t>
      </w:r>
    </w:p>
    <w:p>
      <w:pPr>
        <w:pStyle w:val="ListParagraph"/>
        <w:numPr>
          <w:ilvl w:val="0"/>
          <w:numId w:val="2"/>
        </w:numPr>
        <w:spacing w:after="60"/>
      </w:pPr>
      <w:r>
        <w:rPr>
          <w:sz w:val="20"/>
          <w:szCs w:val="20"/>
        </w:rPr>
        <w:t xml:space="preserve">Re-validate Business Value and Risk Level ratings with the client's Finance Head and IT Admin once named stakeholders are confirmed (RGD v2.0 Section 8), as these were derived by the Business Analyst from RGD priority data, not yet client-ratified line-by-line.</w:t>
      </w:r>
    </w:p>
    <w:p>
      <w:pPr>
        <w:pStyle w:val="ListParagraph"/>
        <w:numPr>
          <w:ilvl w:val="0"/>
          <w:numId w:val="2"/>
        </w:numPr>
        <w:spacing w:after="60"/>
      </w:pPr>
      <w:r>
        <w:rPr>
          <w:sz w:val="20"/>
          <w:szCs w:val="20"/>
        </w:rPr>
        <w:t xml:space="preserve">Establish the Test Case ID scheme (TC-xx, shown illustratively in Section 2) formally at test-planning stage so this RTM's coverage chain can be closed end-to-end.</w:t>
      </w:r>
    </w:p>
    <w:sectPr>
      <w:headerReference w:type="default" r:id="rId7"/>
      <w:footerReference w:type="default" r:id="rId8"/>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r>
      <w:rPr>
        <w:color w:val="595959"/>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Appendix-B — Requirement Traceability Matrix — School ERP RGD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395" w:sz="6" w:space="4"/>
      </w:pBdr>
      <w:spacing w:after="200" w:before="0"/>
    </w:pPr>
    <w:rPr>
      <w:rFonts w:ascii="Calibri" w:cs="Calibri" w:eastAsia="Calibri" w:hAnsi="Calibri"/>
      <w:b/>
      <w:bCs/>
      <w:color w:val="1F3864"/>
      <w:sz w:val="27"/>
      <w:szCs w:val="27"/>
    </w:rPr>
  </w:style>
  <w:style w:type="paragraph" w:styleId="Heading2">
    <w:name w:val="Heading 2"/>
    <w:basedOn w:val="Normal"/>
    <w:next w:val="Normal"/>
    <w:qFormat/>
    <w:pPr>
      <w:spacing w:after="130" w:before="260"/>
    </w:pPr>
    <w:rPr>
      <w:rFonts w:ascii="Calibri" w:cs="Calibri" w:eastAsia="Calibri" w:hAnsi="Calibri"/>
      <w:b/>
      <w:bCs/>
      <w:color w:val="2E53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2026-07-23T16:08:50.270Z</dcterms:created>
  <dcterms:modified xsi:type="dcterms:W3CDTF">2026-07-23T16:08:50.290Z</dcterms:modified>
</cp:coreProperties>
</file>

<file path=docProps/custom.xml><?xml version="1.0" encoding="utf-8"?>
<Properties xmlns="http://schemas.openxmlformats.org/officeDocument/2006/custom-properties" xmlns:vt="http://schemas.openxmlformats.org/officeDocument/2006/docPropsVTypes"/>
</file>