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0000" w:hRule="atLeast"/>
        </w:trPr>
        <w:tc>
          <w:tcPr>
            <w:tcW w:type="dxa" w:w="12240"/>
            <w:shd w:fill="1F3864" w:color="auto" w:val="clear"/>
            <w:tcMar>
              <w:top w:type="dxa" w:w="3200"/>
              <w:left w:type="dxa" w:w="1440"/>
              <w:bottom w:type="dxa" w:w="3200"/>
              <w:right w:type="dxa" w:w="1440"/>
            </w:tcMar>
            <w:vAlign w:val="center"/>
          </w:tcPr>
          <w:p>
            <w:pPr>
              <w:spacing w:after="300"/>
              <w:jc w:val="center"/>
            </w:pPr>
            <w:r>
              <w:rPr>
                <w:b/>
                <w:bCs/>
                <w:color w:val="9FB8D9"/>
                <w:sz w:val="26"/>
                <w:szCs w:val="26"/>
              </w:rPr>
              <w:t xml:space="preserve">REQUIREMENT GATHERING DOCUMENT</w:t>
            </w:r>
          </w:p>
          <w:p>
            <w:pPr>
              <w:spacing w:after="600"/>
              <w:jc w:val="center"/>
            </w:pPr>
            <w:r>
              <w:rPr>
                <w:b/>
                <w:bCs/>
                <w:color w:val="F4B183"/>
                <w:sz w:val="20"/>
                <w:szCs w:val="20"/>
              </w:rPr>
              <w:t xml:space="preserve">ENTERPRISE FINAL DRAFT — FOR CLIENT SIGN-OFF</w:t>
            </w:r>
          </w:p>
          <w:p>
            <w:pPr>
              <w:spacing w:after="200"/>
              <w:jc w:val="center"/>
            </w:pPr>
            <w:r>
              <w:rPr>
                <w:b/>
                <w:bCs/>
                <w:color w:val="FFFFFF"/>
                <w:sz w:val="52"/>
                <w:szCs w:val="52"/>
              </w:rPr>
              <w:t xml:space="preserve">School ERP System</w:t>
            </w:r>
          </w:p>
          <w:p>
            <w:pPr>
              <w:spacing w:after="100" w:before="700"/>
              <w:jc w:val="center"/>
            </w:pPr>
            <w:r>
              <w:rPr>
                <w:color w:val="DCE6F1"/>
                <w:sz w:val="21"/>
                <w:szCs w:val="21"/>
              </w:rPr>
              <w:t xml:space="preserve">Prepared by: Business Analyst Team</w:t>
            </w:r>
          </w:p>
          <w:p>
            <w:pPr>
              <w:spacing w:after="100"/>
              <w:jc w:val="center"/>
            </w:pPr>
            <w:r>
              <w:rPr>
                <w:color w:val="DCE6F1"/>
                <w:sz w:val="21"/>
                <w:szCs w:val="21"/>
              </w:rPr>
              <w:t xml:space="preserve">Document Version: 2.0</w:t>
            </w:r>
          </w:p>
          <w:p>
            <w:pPr>
              <w:spacing w:after="100"/>
              <w:jc w:val="center"/>
            </w:pPr>
            <w:r>
              <w:rPr>
                <w:color w:val="DCE6F1"/>
                <w:sz w:val="21"/>
                <w:szCs w:val="21"/>
              </w:rPr>
              <w:t xml:space="preserve">Date: 23 July 2026</w:t>
            </w:r>
          </w:p>
          <w:p>
            <w:pPr>
              <w:jc w:val="center"/>
            </w:pPr>
            <w:r>
              <w:rPr>
                <w:i/>
                <w:iCs/>
                <w:color w:val="B4C6E7"/>
                <w:sz w:val="18"/>
                <w:szCs w:val="18"/>
              </w:rPr>
              <w:t xml:space="preserve">Classification: Confidential — Client &amp; Project Team Only</w:t>
            </w:r>
          </w:p>
        </w:tc>
      </w:tr>
    </w:tbl>
    <w:p>
      <w:pPr>
        <w:sectPr>
          <w:pgSz w:w="12240" w:h="15840" w:orient="portrait"/>
          <w:pgMar w:top="0" w:right="0" w:bottom="0" w:left="0" w:header="708" w:footer="708" w:gutter="0"/>
          <w:pgNumType/>
          <w:docGrid w:linePitch="360"/>
        </w:sectPr>
      </w:pPr>
    </w:p>
    <w:p>
      <w:pPr>
        <w:pStyle w:val="Heading1"/>
        <w:outlineLvl w:val="0"/>
      </w:pPr>
      <w:r>
        <w:t xml:space="preserve">Document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738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Document Title</w:t>
            </w:r>
          </w:p>
        </w:tc>
        <w:tc>
          <w:tcPr>
            <w:tcW w:type="dxa" w:w="7380"/>
            <w:tcMar>
              <w:top w:type="dxa" w:w="80"/>
              <w:left w:type="dxa" w:w="100"/>
              <w:bottom w:type="dxa" w:w="80"/>
              <w:right w:type="dxa" w:w="100"/>
            </w:tcMar>
            <w:vAlign w:val="center"/>
          </w:tcPr>
          <w:p>
            <w:pPr>
              <w:jc w:val="left"/>
            </w:pPr>
            <w:r>
              <w:rPr>
                <w:b w:val="false"/>
                <w:bCs w:val="false"/>
                <w:sz w:val="20"/>
                <w:szCs w:val="20"/>
              </w:rPr>
              <w:t xml:space="preserve">Requirement Gathering Document – School ERP System</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Document Version</w:t>
            </w:r>
          </w:p>
        </w:tc>
        <w:tc>
          <w:tcPr>
            <w:tcW w:type="dxa" w:w="7380"/>
            <w:shd w:fill="F2F2F2" w:color="auto" w:val="clear"/>
            <w:tcMar>
              <w:top w:type="dxa" w:w="80"/>
              <w:left w:type="dxa" w:w="100"/>
              <w:bottom w:type="dxa" w:w="80"/>
              <w:right w:type="dxa" w:w="100"/>
            </w:tcMar>
            <w:vAlign w:val="center"/>
          </w:tcPr>
          <w:p>
            <w:pPr>
              <w:jc w:val="left"/>
            </w:pPr>
            <w:r>
              <w:rPr>
                <w:b w:val="false"/>
                <w:bCs w:val="false"/>
                <w:sz w:val="20"/>
                <w:szCs w:val="20"/>
              </w:rPr>
              <w:t xml:space="preserve">2.0 (Enterprise Final Draft)</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Document Owner</w:t>
            </w:r>
          </w:p>
        </w:tc>
        <w:tc>
          <w:tcPr>
            <w:tcW w:type="dxa" w:w="7380"/>
            <w:tcMar>
              <w:top w:type="dxa" w:w="80"/>
              <w:left w:type="dxa" w:w="100"/>
              <w:bottom w:type="dxa" w:w="80"/>
              <w:right w:type="dxa" w:w="100"/>
            </w:tcMar>
            <w:vAlign w:val="center"/>
          </w:tcPr>
          <w:p>
            <w:pPr>
              <w:jc w:val="left"/>
            </w:pPr>
            <w:r>
              <w:rPr>
                <w:b/>
                <w:bCs/>
                <w:i/>
                <w:iCs/>
                <w:color w:val="C00000"/>
                <w:sz w:val="20"/>
                <w:szCs w:val="20"/>
              </w:rPr>
              <w:t xml:space="preserve">Client Input Required — typically Project Sponsor</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Prepared By</w:t>
            </w:r>
          </w:p>
        </w:tc>
        <w:tc>
          <w:tcPr>
            <w:tcW w:type="dxa" w:w="7380"/>
            <w:shd w:fill="F2F2F2" w:color="auto" w:val="clear"/>
            <w:tcMar>
              <w:top w:type="dxa" w:w="80"/>
              <w:left w:type="dxa" w:w="100"/>
              <w:bottom w:type="dxa" w:w="80"/>
              <w:right w:type="dxa" w:w="100"/>
            </w:tcMar>
            <w:vAlign w:val="center"/>
          </w:tcPr>
          <w:p>
            <w:pPr>
              <w:jc w:val="left"/>
            </w:pPr>
            <w:r>
              <w:rPr>
                <w:b w:val="false"/>
                <w:bCs w:val="false"/>
                <w:sz w:val="20"/>
                <w:szCs w:val="20"/>
              </w:rPr>
              <w:t xml:space="preserve">Business Analyst</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Reviewed By</w:t>
            </w:r>
          </w:p>
        </w:tc>
        <w:tc>
          <w:tcPr>
            <w:tcW w:type="dxa" w:w="7380"/>
            <w:tcMar>
              <w:top w:type="dxa" w:w="80"/>
              <w:left w:type="dxa" w:w="100"/>
              <w:bottom w:type="dxa" w:w="80"/>
              <w:right w:type="dxa" w:w="100"/>
            </w:tcMar>
            <w:vAlign w:val="center"/>
          </w:tcPr>
          <w:p>
            <w:pPr>
              <w:jc w:val="left"/>
            </w:pPr>
            <w:r>
              <w:rPr>
                <w:b/>
                <w:bCs/>
                <w:i/>
                <w:iCs/>
                <w:color w:val="C00000"/>
                <w:sz w:val="20"/>
                <w:szCs w:val="20"/>
              </w:rPr>
              <w:t xml:space="preserve">Project Sponsor / IT Head — Client Input Required</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Approved By</w:t>
            </w:r>
          </w:p>
        </w:tc>
        <w:tc>
          <w:tcPr>
            <w:tcW w:type="dxa" w:w="73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Date Prepared</w:t>
            </w:r>
          </w:p>
        </w:tc>
        <w:tc>
          <w:tcPr>
            <w:tcW w:type="dxa" w:w="7380"/>
            <w:tcMar>
              <w:top w:type="dxa" w:w="80"/>
              <w:left w:type="dxa" w:w="100"/>
              <w:bottom w:type="dxa" w:w="80"/>
              <w:right w:type="dxa" w:w="100"/>
            </w:tcMar>
            <w:vAlign w:val="center"/>
          </w:tcPr>
          <w:p>
            <w:pPr>
              <w:jc w:val="left"/>
            </w:pPr>
            <w:r>
              <w:rPr>
                <w:b w:val="false"/>
                <w:bCs w:val="false"/>
                <w:sz w:val="20"/>
                <w:szCs w:val="20"/>
              </w:rPr>
              <w:t xml:space="preserve">23 July 2026</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Status</w:t>
            </w:r>
          </w:p>
        </w:tc>
        <w:tc>
          <w:tcPr>
            <w:tcW w:type="dxa" w:w="7380"/>
            <w:shd w:fill="F2F2F2" w:color="auto" w:val="clear"/>
            <w:tcMar>
              <w:top w:type="dxa" w:w="80"/>
              <w:left w:type="dxa" w:w="100"/>
              <w:bottom w:type="dxa" w:w="80"/>
              <w:right w:type="dxa" w:w="100"/>
            </w:tcMar>
            <w:vAlign w:val="center"/>
          </w:tcPr>
          <w:p>
            <w:pPr>
              <w:jc w:val="left"/>
            </w:pPr>
            <w:r>
              <w:rPr>
                <w:b w:val="false"/>
                <w:bCs w:val="false"/>
                <w:sz w:val="20"/>
                <w:szCs w:val="20"/>
              </w:rPr>
              <w:t xml:space="preserve">Final Draft – Pending Client Approval</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Classification</w:t>
            </w:r>
          </w:p>
        </w:tc>
        <w:tc>
          <w:tcPr>
            <w:tcW w:type="dxa" w:w="7380"/>
            <w:tcMar>
              <w:top w:type="dxa" w:w="80"/>
              <w:left w:type="dxa" w:w="100"/>
              <w:bottom w:type="dxa" w:w="80"/>
              <w:right w:type="dxa" w:w="100"/>
            </w:tcMar>
            <w:vAlign w:val="center"/>
          </w:tcPr>
          <w:p>
            <w:pPr>
              <w:jc w:val="left"/>
            </w:pPr>
            <w:r>
              <w:rPr>
                <w:b w:val="false"/>
                <w:bCs w:val="false"/>
                <w:sz w:val="20"/>
                <w:szCs w:val="20"/>
              </w:rPr>
              <w:t xml:space="preserve">Confidential – Distributed to Client &amp; Project Team only</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Distribution List</w:t>
            </w:r>
          </w:p>
        </w:tc>
        <w:tc>
          <w:tcPr>
            <w:tcW w:type="dxa" w:w="73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 (recommend: Sponsor, Principal, IT Admin, Finance Head, Vendor PM)</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Review Cycle</w:t>
            </w:r>
          </w:p>
        </w:tc>
        <w:tc>
          <w:tcPr>
            <w:tcW w:type="dxa" w:w="7380"/>
            <w:tcMar>
              <w:top w:type="dxa" w:w="80"/>
              <w:left w:type="dxa" w:w="100"/>
              <w:bottom w:type="dxa" w:w="80"/>
              <w:right w:type="dxa" w:w="100"/>
            </w:tcMar>
            <w:vAlign w:val="center"/>
          </w:tcPr>
          <w:p>
            <w:pPr>
              <w:jc w:val="left"/>
            </w:pPr>
            <w:r>
              <w:rPr>
                <w:b w:val="false"/>
                <w:bCs w:val="false"/>
                <w:sz w:val="20"/>
                <w:szCs w:val="20"/>
              </w:rPr>
              <w:t xml:space="preserve">This document is reviewed at each major phase gate and upon material scope change</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Client / Organization</w:t>
            </w:r>
          </w:p>
        </w:tc>
        <w:tc>
          <w:tcPr>
            <w:tcW w:type="dxa" w:w="73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[School / Trust Name] — Client Input Required</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Board Affiliation</w:t>
            </w:r>
          </w:p>
        </w:tc>
        <w:tc>
          <w:tcPr>
            <w:tcW w:type="dxa" w:w="7380"/>
            <w:tcMar>
              <w:top w:type="dxa" w:w="80"/>
              <w:left w:type="dxa" w:w="100"/>
              <w:bottom w:type="dxa" w:w="80"/>
              <w:right w:type="dxa" w:w="100"/>
            </w:tcMar>
            <w:vAlign w:val="center"/>
          </w:tcPr>
          <w:p>
            <w:pPr>
              <w:jc w:val="left"/>
            </w:pPr>
            <w:r>
              <w:rPr>
                <w:b/>
                <w:bCs/>
                <w:i/>
                <w:iCs/>
                <w:color w:val="C00000"/>
                <w:sz w:val="20"/>
                <w:szCs w:val="20"/>
              </w:rPr>
              <w:t xml:space="preserve">CBSE / ICSE / State Board (SSC) — Client Input Required</w:t>
            </w:r>
          </w:p>
        </w:tc>
      </w:tr>
      <w:tr>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UDISE+ Code</w:t>
            </w:r>
          </w:p>
        </w:tc>
        <w:tc>
          <w:tcPr>
            <w:tcW w:type="dxa" w:w="73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700"/>
            <w:tcMar>
              <w:top w:type="dxa" w:w="80"/>
              <w:left w:type="dxa" w:w="100"/>
              <w:bottom w:type="dxa" w:w="80"/>
              <w:right w:type="dxa" w:w="100"/>
            </w:tcMar>
            <w:vAlign w:val="center"/>
          </w:tcPr>
          <w:p>
            <w:pPr>
              <w:jc w:val="left"/>
            </w:pPr>
            <w:r>
              <w:rPr>
                <w:b w:val="false"/>
                <w:bCs w:val="false"/>
                <w:sz w:val="20"/>
                <w:szCs w:val="20"/>
              </w:rPr>
              <w:t xml:space="preserve">Academic Session</w:t>
            </w:r>
          </w:p>
        </w:tc>
        <w:tc>
          <w:tcPr>
            <w:tcW w:type="dxa" w:w="7380"/>
            <w:tcMar>
              <w:top w:type="dxa" w:w="80"/>
              <w:left w:type="dxa" w:w="100"/>
              <w:bottom w:type="dxa" w:w="80"/>
              <w:right w:type="dxa" w:w="100"/>
            </w:tcMar>
            <w:vAlign w:val="center"/>
          </w:tcPr>
          <w:p>
            <w:pPr>
              <w:jc w:val="left"/>
            </w:pPr>
            <w:r>
              <w:rPr>
                <w:b w:val="false"/>
                <w:bCs w:val="false"/>
                <w:sz w:val="20"/>
                <w:szCs w:val="20"/>
              </w:rPr>
              <w:t xml:space="preserve">April to March (as per Indian academic calendar)</w:t>
            </w:r>
          </w:p>
        </w:tc>
      </w:tr>
    </w:tbl>
    <w:p>
      <w:pPr>
        <w:pStyle w:val="Heading2"/>
        <w:outlineLvl w:val="1"/>
      </w:pPr>
      <w:r>
        <w:t xml:space="preserve">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578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Version</w:t>
            </w:r>
          </w:p>
        </w:tc>
        <w:tc>
          <w:tcPr>
            <w:tcW w:type="dxa" w:w="1500"/>
            <w:shd w:fill="1F3864" w:color="auto" w:val="clear"/>
            <w:tcMar>
              <w:top w:type="dxa" w:w="80"/>
              <w:left w:type="dxa" w:w="100"/>
              <w:bottom w:type="dxa" w:w="80"/>
              <w:right w:type="dxa" w:w="100"/>
            </w:tcMar>
            <w:vAlign w:val="center"/>
          </w:tcPr>
          <w:p>
            <w:pPr>
              <w:jc w:val="left"/>
            </w:pPr>
            <w:r>
              <w:rPr>
                <w:b/>
                <w:bCs/>
                <w:color w:val="FFFFFF"/>
                <w:sz w:val="20"/>
                <w:szCs w:val="20"/>
              </w:rPr>
              <w:t xml:space="preserve">Date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Author</w:t>
            </w:r>
          </w:p>
        </w:tc>
        <w:tc>
          <w:tcPr>
            <w:tcW w:type="dxa" w:w="578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 of Change</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0.1</w:t>
            </w:r>
          </w:p>
        </w:tc>
        <w:tc>
          <w:tcPr>
            <w:tcW w:type="dxa" w:w="1500"/>
            <w:tcMar>
              <w:top w:type="dxa" w:w="80"/>
              <w:left w:type="dxa" w:w="100"/>
              <w:bottom w:type="dxa" w:w="80"/>
              <w:right w:type="dxa" w:w="100"/>
            </w:tcMar>
            <w:vAlign w:val="center"/>
          </w:tcPr>
          <w:p>
            <w:pPr>
              <w:jc w:val="left"/>
            </w:pPr>
            <w:r>
              <w:rPr>
                <w:b w:val="false"/>
                <w:bCs w:val="false"/>
                <w:sz w:val="20"/>
                <w:szCs w:val="20"/>
              </w:rPr>
              <w:t xml:space="preserve">10-Jul-2026</w:t>
            </w:r>
          </w:p>
        </w:tc>
        <w:tc>
          <w:tcPr>
            <w:tcW w:type="dxa" w:w="1800"/>
            <w:tcMar>
              <w:top w:type="dxa" w:w="80"/>
              <w:left w:type="dxa" w:w="100"/>
              <w:bottom w:type="dxa" w:w="80"/>
              <w:right w:type="dxa" w:w="100"/>
            </w:tcMar>
            <w:vAlign w:val="center"/>
          </w:tcPr>
          <w:p>
            <w:pPr>
              <w:jc w:val="left"/>
            </w:pPr>
            <w:r>
              <w:rPr>
                <w:b w:val="false"/>
                <w:bCs w:val="false"/>
                <w:sz w:val="20"/>
                <w:szCs w:val="20"/>
              </w:rPr>
              <w:t xml:space="preserve">Business Analyst</w:t>
            </w:r>
          </w:p>
        </w:tc>
        <w:tc>
          <w:tcPr>
            <w:tcW w:type="dxa" w:w="5780"/>
            <w:tcMar>
              <w:top w:type="dxa" w:w="80"/>
              <w:left w:type="dxa" w:w="100"/>
              <w:bottom w:type="dxa" w:w="80"/>
              <w:right w:type="dxa" w:w="100"/>
            </w:tcMar>
            <w:vAlign w:val="center"/>
          </w:tcPr>
          <w:p>
            <w:pPr>
              <w:jc w:val="left"/>
            </w:pPr>
            <w:r>
              <w:rPr>
                <w:b w:val="false"/>
                <w:bCs w:val="false"/>
                <w:sz w:val="20"/>
                <w:szCs w:val="20"/>
              </w:rPr>
              <w:t xml:space="preserve">Initial draft created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1500"/>
            <w:shd w:fill="F2F2F2" w:color="auto" w:val="clear"/>
            <w:tcMar>
              <w:top w:type="dxa" w:w="80"/>
              <w:left w:type="dxa" w:w="100"/>
              <w:bottom w:type="dxa" w:w="80"/>
              <w:right w:type="dxa" w:w="100"/>
            </w:tcMar>
            <w:vAlign w:val="center"/>
          </w:tcPr>
          <w:p>
            <w:pPr>
              <w:jc w:val="left"/>
            </w:pPr>
            <w:r>
              <w:rPr>
                <w:b w:val="false"/>
                <w:bCs w:val="false"/>
                <w:sz w:val="20"/>
                <w:szCs w:val="20"/>
              </w:rPr>
              <w:t xml:space="preserve">23-Jul-2026</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Business Analyst</w:t>
            </w:r>
          </w:p>
        </w:tc>
        <w:tc>
          <w:tcPr>
            <w:tcW w:type="dxa" w:w="5780"/>
            <w:shd w:fill="F2F2F2" w:color="auto" w:val="clear"/>
            <w:tcMar>
              <w:top w:type="dxa" w:w="80"/>
              <w:left w:type="dxa" w:w="100"/>
              <w:bottom w:type="dxa" w:w="80"/>
              <w:right w:type="dxa" w:w="100"/>
            </w:tcMar>
            <w:vAlign w:val="center"/>
          </w:tcPr>
          <w:p>
            <w:pPr>
              <w:jc w:val="left"/>
            </w:pPr>
            <w:r>
              <w:rPr>
                <w:b w:val="false"/>
                <w:bCs w:val="false"/>
                <w:sz w:val="20"/>
                <w:szCs w:val="20"/>
              </w:rPr>
              <w:t xml:space="preserve">Reviewed and finalized for stakeholder sign-off</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2.0</w:t>
            </w:r>
          </w:p>
        </w:tc>
        <w:tc>
          <w:tcPr>
            <w:tcW w:type="dxa" w:w="1500"/>
            <w:tcMar>
              <w:top w:type="dxa" w:w="80"/>
              <w:left w:type="dxa" w:w="100"/>
              <w:bottom w:type="dxa" w:w="80"/>
              <w:right w:type="dxa" w:w="100"/>
            </w:tcMar>
            <w:vAlign w:val="center"/>
          </w:tcPr>
          <w:p>
            <w:pPr>
              <w:jc w:val="left"/>
            </w:pPr>
            <w:r>
              <w:rPr>
                <w:b w:val="false"/>
                <w:bCs w:val="false"/>
                <w:sz w:val="20"/>
                <w:szCs w:val="20"/>
              </w:rPr>
              <w:t xml:space="preserve">23-Jul-2026</w:t>
            </w:r>
          </w:p>
        </w:tc>
        <w:tc>
          <w:tcPr>
            <w:tcW w:type="dxa" w:w="1800"/>
            <w:tcMar>
              <w:top w:type="dxa" w:w="80"/>
              <w:left w:type="dxa" w:w="100"/>
              <w:bottom w:type="dxa" w:w="80"/>
              <w:right w:type="dxa" w:w="100"/>
            </w:tcMar>
            <w:vAlign w:val="center"/>
          </w:tcPr>
          <w:p>
            <w:pPr>
              <w:jc w:val="left"/>
            </w:pPr>
            <w:r>
              <w:rPr>
                <w:b w:val="false"/>
                <w:bCs w:val="false"/>
                <w:sz w:val="20"/>
                <w:szCs w:val="20"/>
              </w:rPr>
              <w:t xml:space="preserve">Business Analyst</w:t>
            </w:r>
          </w:p>
        </w:tc>
        <w:tc>
          <w:tcPr>
            <w:tcW w:type="dxa" w:w="5780"/>
            <w:tcMar>
              <w:top w:type="dxa" w:w="80"/>
              <w:left w:type="dxa" w:w="100"/>
              <w:bottom w:type="dxa" w:w="80"/>
              <w:right w:type="dxa" w:w="100"/>
            </w:tcMar>
            <w:vAlign w:val="center"/>
          </w:tcPr>
          <w:p>
            <w:pPr>
              <w:jc w:val="left"/>
            </w:pPr>
            <w:r>
              <w:rPr>
                <w:b w:val="false"/>
                <w:bCs w:val="false"/>
                <w:sz w:val="20"/>
                <w:szCs w:val="20"/>
              </w:rPr>
              <w:t xml:space="preserve">Enterprise-grade review: added Executive Summary, Problem Statement, AS-IS/TO-BE, RACI, Business Rules, Master Data List, External Integrations, Regulatory Compliance, Workflows, Success/Acceptance Criteria, Glossary, Acronyms, Open Questions, Pending Decisions, and formal Approval Matrix. Enhanced Risk Register with Likelihood/Impact/Owner. All unverified data points explicitly flagged as "Client Input Required" rather than assumed.</w:t>
            </w:r>
          </w:p>
        </w:tc>
      </w:tr>
    </w:tbl>
    <w:p>
      <w:pPr>
        <w:pStyle w:val="Heading2"/>
        <w:outlineLvl w:val="1"/>
      </w:pPr>
      <w:r>
        <w:t xml:space="preserve">Document References</w:t>
      </w:r>
    </w:p>
    <w:p>
      <w:pPr>
        <w:spacing w:after="160" w:line="276"/>
      </w:pPr>
      <w:r>
        <w:rPr>
          <w:sz w:val="21"/>
          <w:szCs w:val="21"/>
        </w:rPr>
        <w:t xml:space="preserve">This RGD should be read alongside the following source materials. Reference documents not yet available are marked accordingly; the Business Analyst has not fabricated their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6180"/>
        <w:gridCol w:w="2700"/>
      </w:tblGrid>
      <w:tr>
        <w:trPr>
          <w:tblHeader/>
        </w:trPr>
        <w:tc>
          <w:tcPr>
            <w:tcW w:type="dxa" w:w="1200"/>
            <w:shd w:fill="1F3864" w:color="auto" w:val="clear"/>
            <w:tcMar>
              <w:top w:type="dxa" w:w="80"/>
              <w:left w:type="dxa" w:w="100"/>
              <w:bottom w:type="dxa" w:w="80"/>
              <w:right w:type="dxa" w:w="100"/>
            </w:tcMar>
            <w:vAlign w:val="center"/>
          </w:tcPr>
          <w:p>
            <w:pPr>
              <w:jc w:val="left"/>
            </w:pPr>
            <w:r>
              <w:rPr>
                <w:b/>
                <w:bCs/>
                <w:color w:val="FFFFFF"/>
                <w:sz w:val="20"/>
                <w:szCs w:val="20"/>
              </w:rPr>
              <w:t xml:space="preserve">Ref #</w:t>
            </w:r>
          </w:p>
        </w:tc>
        <w:tc>
          <w:tcPr>
            <w:tcW w:type="dxa" w:w="6180"/>
            <w:shd w:fill="1F3864" w:color="auto" w:val="clear"/>
            <w:tcMar>
              <w:top w:type="dxa" w:w="80"/>
              <w:left w:type="dxa" w:w="100"/>
              <w:bottom w:type="dxa" w:w="80"/>
              <w:right w:type="dxa" w:w="100"/>
            </w:tcMar>
            <w:vAlign w:val="center"/>
          </w:tcPr>
          <w:p>
            <w:pPr>
              <w:jc w:val="left"/>
            </w:pPr>
            <w:r>
              <w:rPr>
                <w:b/>
                <w:bCs/>
                <w:color w:val="FFFFFF"/>
                <w:sz w:val="20"/>
                <w:szCs w:val="20"/>
              </w:rPr>
              <w:t xml:space="preserve">Document</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DR-01</w:t>
            </w:r>
          </w:p>
        </w:tc>
        <w:tc>
          <w:tcPr>
            <w:tcW w:type="dxa" w:w="6180"/>
            <w:tcMar>
              <w:top w:type="dxa" w:w="80"/>
              <w:left w:type="dxa" w:w="100"/>
              <w:bottom w:type="dxa" w:w="80"/>
              <w:right w:type="dxa" w:w="100"/>
            </w:tcMar>
            <w:vAlign w:val="center"/>
          </w:tcPr>
          <w:p>
            <w:pPr>
              <w:jc w:val="left"/>
            </w:pPr>
            <w:r>
              <w:rPr>
                <w:b w:val="false"/>
                <w:bCs w:val="false"/>
                <w:sz w:val="20"/>
                <w:szCs w:val="20"/>
              </w:rPr>
              <w:t xml:space="preserve">Request for Proposal (RFP) / Initial Client Brief</w:t>
            </w:r>
          </w:p>
        </w:tc>
        <w:tc>
          <w:tcPr>
            <w:tcW w:type="dxa" w:w="27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200"/>
            <w:shd w:fill="F2F2F2" w:color="auto" w:val="clear"/>
            <w:tcMar>
              <w:top w:type="dxa" w:w="80"/>
              <w:left w:type="dxa" w:w="100"/>
              <w:bottom w:type="dxa" w:w="80"/>
              <w:right w:type="dxa" w:w="100"/>
            </w:tcMar>
            <w:vAlign w:val="center"/>
          </w:tcPr>
          <w:p>
            <w:pPr>
              <w:jc w:val="left"/>
            </w:pPr>
            <w:r>
              <w:rPr>
                <w:b w:val="false"/>
                <w:bCs w:val="false"/>
                <w:sz w:val="20"/>
                <w:szCs w:val="20"/>
              </w:rPr>
              <w:t xml:space="preserve">DR-02</w:t>
            </w:r>
          </w:p>
        </w:tc>
        <w:tc>
          <w:tcPr>
            <w:tcW w:type="dxa" w:w="6180"/>
            <w:shd w:fill="F2F2F2" w:color="auto" w:val="clear"/>
            <w:tcMar>
              <w:top w:type="dxa" w:w="80"/>
              <w:left w:type="dxa" w:w="100"/>
              <w:bottom w:type="dxa" w:w="80"/>
              <w:right w:type="dxa" w:w="100"/>
            </w:tcMar>
            <w:vAlign w:val="center"/>
          </w:tcPr>
          <w:p>
            <w:pPr>
              <w:jc w:val="left"/>
            </w:pPr>
            <w:r>
              <w:rPr>
                <w:b w:val="false"/>
                <w:bCs w:val="false"/>
                <w:sz w:val="20"/>
                <w:szCs w:val="20"/>
              </w:rPr>
              <w:t xml:space="preserve">Minutes of Requirement-Gathering Workshops / Interviews</w:t>
            </w:r>
          </w:p>
        </w:tc>
        <w:tc>
          <w:tcPr>
            <w:tcW w:type="dxa" w:w="27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DR-03</w:t>
            </w:r>
          </w:p>
        </w:tc>
        <w:tc>
          <w:tcPr>
            <w:tcW w:type="dxa" w:w="6180"/>
            <w:tcMar>
              <w:top w:type="dxa" w:w="80"/>
              <w:left w:type="dxa" w:w="100"/>
              <w:bottom w:type="dxa" w:w="80"/>
              <w:right w:type="dxa" w:w="100"/>
            </w:tcMar>
            <w:vAlign w:val="center"/>
          </w:tcPr>
          <w:p>
            <w:pPr>
              <w:jc w:val="left"/>
            </w:pPr>
            <w:r>
              <w:rPr>
                <w:b w:val="false"/>
                <w:bCs w:val="false"/>
                <w:sz w:val="20"/>
                <w:szCs w:val="20"/>
              </w:rPr>
              <w:t xml:space="preserve">Existing Fee Structure &amp; Academic Policy Documents</w:t>
            </w:r>
          </w:p>
        </w:tc>
        <w:tc>
          <w:tcPr>
            <w:tcW w:type="dxa" w:w="27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200"/>
            <w:shd w:fill="F2F2F2" w:color="auto" w:val="clear"/>
            <w:tcMar>
              <w:top w:type="dxa" w:w="80"/>
              <w:left w:type="dxa" w:w="100"/>
              <w:bottom w:type="dxa" w:w="80"/>
              <w:right w:type="dxa" w:w="100"/>
            </w:tcMar>
            <w:vAlign w:val="center"/>
          </w:tcPr>
          <w:p>
            <w:pPr>
              <w:jc w:val="left"/>
            </w:pPr>
            <w:r>
              <w:rPr>
                <w:b w:val="false"/>
                <w:bCs w:val="false"/>
                <w:sz w:val="20"/>
                <w:szCs w:val="20"/>
              </w:rPr>
              <w:t xml:space="preserve">DR-04</w:t>
            </w:r>
          </w:p>
        </w:tc>
        <w:tc>
          <w:tcPr>
            <w:tcW w:type="dxa" w:w="6180"/>
            <w:shd w:fill="F2F2F2" w:color="auto" w:val="clear"/>
            <w:tcMar>
              <w:top w:type="dxa" w:w="80"/>
              <w:left w:type="dxa" w:w="100"/>
              <w:bottom w:type="dxa" w:w="80"/>
              <w:right w:type="dxa" w:w="100"/>
            </w:tcMar>
            <w:vAlign w:val="center"/>
          </w:tcPr>
          <w:p>
            <w:pPr>
              <w:jc w:val="left"/>
            </w:pPr>
            <w:r>
              <w:rPr>
                <w:b w:val="false"/>
                <w:bCs w:val="false"/>
                <w:sz w:val="20"/>
                <w:szCs w:val="20"/>
              </w:rPr>
              <w:t xml:space="preserve">Current Vendor Contracts (SMS/Payment Gateway, if any)</w:t>
            </w:r>
          </w:p>
        </w:tc>
        <w:tc>
          <w:tcPr>
            <w:tcW w:type="dxa" w:w="27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DR-05</w:t>
            </w:r>
          </w:p>
        </w:tc>
        <w:tc>
          <w:tcPr>
            <w:tcW w:type="dxa" w:w="6180"/>
            <w:tcMar>
              <w:top w:type="dxa" w:w="80"/>
              <w:left w:type="dxa" w:w="100"/>
              <w:bottom w:type="dxa" w:w="80"/>
              <w:right w:type="dxa" w:w="100"/>
            </w:tcMar>
            <w:vAlign w:val="center"/>
          </w:tcPr>
          <w:p>
            <w:pPr>
              <w:jc w:val="left"/>
            </w:pPr>
            <w:r>
              <w:rPr>
                <w:b w:val="false"/>
                <w:bCs w:val="false"/>
                <w:sz w:val="20"/>
                <w:szCs w:val="20"/>
              </w:rPr>
              <w:t xml:space="preserve">School Affiliation Certificate (Board) &amp; UDISE+ Registration</w:t>
            </w:r>
          </w:p>
        </w:tc>
        <w:tc>
          <w:tcPr>
            <w:tcW w:type="dxa" w:w="27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bl>
    <w:p>
      <w:r>
        <w:br w:type="page"/>
      </w:r>
    </w:p>
    <w:p>
      <w:pPr>
        <w:pStyle w:val="Heading1"/>
        <w:outlineLvl w:val="0"/>
      </w:pPr>
      <w:r>
        <w:t xml:space="preserve">Table of Contents</w:t>
      </w:r>
    </w:p>
    <w:p>
      <w:pPr>
        <w:tabs>
          <w:tab w:val="right" w:pos="10080" w:leader="dot"/>
        </w:tabs>
        <w:spacing w:after="120"/>
      </w:pPr>
      <w:r>
        <w:rPr>
          <w:b/>
          <w:bCs/>
          <w:sz w:val="20"/>
          <w:szCs w:val="20"/>
        </w:rPr>
        <w:t xml:space="preserve">1.  Executive Summary</w:t>
      </w:r>
      <w:r>
        <w:rPr>
          <w:sz w:val="20"/>
          <w:szCs w:val="20"/>
        </w:rPr>
        <w:t xml:space="preserve">	6</w:t>
      </w:r>
    </w:p>
    <w:p>
      <w:pPr>
        <w:tabs>
          <w:tab w:val="right" w:pos="10080" w:leader="dot"/>
        </w:tabs>
        <w:spacing w:after="120"/>
      </w:pPr>
      <w:r>
        <w:rPr>
          <w:b/>
          <w:bCs/>
          <w:sz w:val="20"/>
          <w:szCs w:val="20"/>
        </w:rPr>
        <w:t xml:space="preserve">2.  Business Problem Statement</w:t>
      </w:r>
      <w:r>
        <w:rPr>
          <w:sz w:val="20"/>
          <w:szCs w:val="20"/>
        </w:rPr>
        <w:t xml:space="preserve">	6</w:t>
      </w:r>
    </w:p>
    <w:p>
      <w:pPr>
        <w:tabs>
          <w:tab w:val="right" w:pos="10080" w:leader="dot"/>
        </w:tabs>
        <w:spacing w:after="120"/>
      </w:pPr>
      <w:r>
        <w:rPr>
          <w:b/>
          <w:bCs/>
          <w:sz w:val="20"/>
          <w:szCs w:val="20"/>
        </w:rPr>
        <w:t xml:space="preserve">3.  Business Objectives</w:t>
      </w:r>
      <w:r>
        <w:rPr>
          <w:sz w:val="20"/>
          <w:szCs w:val="20"/>
        </w:rPr>
        <w:t xml:space="preserve">	6</w:t>
      </w:r>
    </w:p>
    <w:p>
      <w:pPr>
        <w:tabs>
          <w:tab w:val="right" w:pos="10080" w:leader="dot"/>
        </w:tabs>
        <w:spacing w:after="120"/>
      </w:pPr>
      <w:r>
        <w:rPr>
          <w:b/>
          <w:bCs/>
          <w:sz w:val="20"/>
          <w:szCs w:val="20"/>
        </w:rPr>
        <w:t xml:space="preserve">4.  Business Drivers</w:t>
      </w:r>
      <w:r>
        <w:rPr>
          <w:sz w:val="20"/>
          <w:szCs w:val="20"/>
        </w:rPr>
        <w:t xml:space="preserve">	7</w:t>
      </w:r>
    </w:p>
    <w:p>
      <w:pPr>
        <w:tabs>
          <w:tab w:val="right" w:pos="10080" w:leader="dot"/>
        </w:tabs>
        <w:spacing w:after="120"/>
      </w:pPr>
      <w:r>
        <w:rPr>
          <w:b/>
          <w:bCs/>
          <w:sz w:val="20"/>
          <w:szCs w:val="20"/>
        </w:rPr>
        <w:t xml:space="preserve">5.  Current Process (AS-IS)</w:t>
      </w:r>
      <w:r>
        <w:rPr>
          <w:sz w:val="20"/>
          <w:szCs w:val="20"/>
        </w:rPr>
        <w:t xml:space="preserve">	8</w:t>
      </w:r>
    </w:p>
    <w:p>
      <w:pPr>
        <w:tabs>
          <w:tab w:val="right" w:pos="10080" w:leader="dot"/>
        </w:tabs>
        <w:spacing w:after="120"/>
      </w:pPr>
      <w:r>
        <w:rPr>
          <w:b/>
          <w:bCs/>
          <w:sz w:val="20"/>
          <w:szCs w:val="20"/>
        </w:rPr>
        <w:t xml:space="preserve">6.  Future Process (TO-BE)</w:t>
      </w:r>
      <w:r>
        <w:rPr>
          <w:sz w:val="20"/>
          <w:szCs w:val="20"/>
        </w:rPr>
        <w:t xml:space="preserve">	8</w:t>
      </w:r>
    </w:p>
    <w:p>
      <w:pPr>
        <w:tabs>
          <w:tab w:val="right" w:pos="10080" w:leader="dot"/>
        </w:tabs>
        <w:spacing w:after="120"/>
      </w:pPr>
      <w:r>
        <w:rPr>
          <w:b/>
          <w:bCs/>
          <w:sz w:val="20"/>
          <w:szCs w:val="20"/>
        </w:rPr>
        <w:t xml:space="preserve">7.  Project Scope</w:t>
      </w:r>
      <w:r>
        <w:rPr>
          <w:sz w:val="20"/>
          <w:szCs w:val="20"/>
        </w:rPr>
        <w:t xml:space="preserve">	8</w:t>
      </w:r>
    </w:p>
    <w:p>
      <w:pPr>
        <w:tabs>
          <w:tab w:val="right" w:pos="10080" w:leader="dot"/>
        </w:tabs>
        <w:spacing w:after="120"/>
      </w:pPr>
      <w:r>
        <w:rPr>
          <w:b/>
          <w:bCs/>
          <w:sz w:val="20"/>
          <w:szCs w:val="20"/>
        </w:rPr>
        <w:t xml:space="preserve">8.  Stakeholders</w:t>
      </w:r>
      <w:r>
        <w:rPr>
          <w:sz w:val="20"/>
          <w:szCs w:val="20"/>
        </w:rPr>
        <w:t xml:space="preserve">	10</w:t>
      </w:r>
    </w:p>
    <w:p>
      <w:pPr>
        <w:tabs>
          <w:tab w:val="right" w:pos="10080" w:leader="dot"/>
        </w:tabs>
        <w:spacing w:after="120"/>
      </w:pPr>
      <w:r>
        <w:rPr>
          <w:b/>
          <w:bCs/>
          <w:sz w:val="20"/>
          <w:szCs w:val="20"/>
        </w:rPr>
        <w:t xml:space="preserve">9.  Stakeholder Responsibilities (RACI)</w:t>
      </w:r>
      <w:r>
        <w:rPr>
          <w:sz w:val="20"/>
          <w:szCs w:val="20"/>
        </w:rPr>
        <w:t xml:space="preserve">	10</w:t>
      </w:r>
    </w:p>
    <w:p>
      <w:pPr>
        <w:tabs>
          <w:tab w:val="right" w:pos="10080" w:leader="dot"/>
        </w:tabs>
        <w:spacing w:after="120"/>
      </w:pPr>
      <w:r>
        <w:rPr>
          <w:b/>
          <w:bCs/>
          <w:sz w:val="20"/>
          <w:szCs w:val="20"/>
        </w:rPr>
        <w:t xml:space="preserve">10.  Business Requirements Overview</w:t>
      </w:r>
      <w:r>
        <w:rPr>
          <w:sz w:val="20"/>
          <w:szCs w:val="20"/>
        </w:rPr>
        <w:t xml:space="preserve">	10</w:t>
      </w:r>
    </w:p>
    <w:p>
      <w:pPr>
        <w:tabs>
          <w:tab w:val="right" w:pos="10080" w:leader="dot"/>
        </w:tabs>
        <w:spacing w:after="120"/>
      </w:pPr>
      <w:r>
        <w:rPr>
          <w:b/>
          <w:bCs/>
          <w:sz w:val="20"/>
          <w:szCs w:val="20"/>
        </w:rPr>
        <w:t xml:space="preserve">11.  Functional Requirements</w:t>
      </w:r>
      <w:r>
        <w:rPr>
          <w:sz w:val="20"/>
          <w:szCs w:val="20"/>
        </w:rPr>
        <w:t xml:space="preserve">	12</w:t>
      </w:r>
    </w:p>
    <w:p>
      <w:pPr>
        <w:tabs>
          <w:tab w:val="right" w:pos="10080" w:leader="dot"/>
        </w:tabs>
        <w:spacing w:after="80"/>
        <w:ind w:left="400"/>
      </w:pPr>
      <w:r>
        <w:rPr>
          <w:b w:val="false"/>
          <w:bCs w:val="false"/>
          <w:sz w:val="20"/>
          <w:szCs w:val="20"/>
        </w:rPr>
        <w:t xml:space="preserve">11.1  Admission &amp; Enrollment Management</w:t>
      </w:r>
      <w:r>
        <w:rPr>
          <w:sz w:val="20"/>
          <w:szCs w:val="20"/>
        </w:rPr>
        <w:t xml:space="preserve">	12</w:t>
      </w:r>
    </w:p>
    <w:p>
      <w:pPr>
        <w:tabs>
          <w:tab w:val="right" w:pos="10080" w:leader="dot"/>
        </w:tabs>
        <w:spacing w:after="80"/>
        <w:ind w:left="400"/>
      </w:pPr>
      <w:r>
        <w:rPr>
          <w:b w:val="false"/>
          <w:bCs w:val="false"/>
          <w:sz w:val="20"/>
          <w:szCs w:val="20"/>
        </w:rPr>
        <w:t xml:space="preserve">11.2  Student Information System (SIS)</w:t>
      </w:r>
      <w:r>
        <w:rPr>
          <w:sz w:val="20"/>
          <w:szCs w:val="20"/>
        </w:rPr>
        <w:t xml:space="preserve">	12</w:t>
      </w:r>
    </w:p>
    <w:p>
      <w:pPr>
        <w:tabs>
          <w:tab w:val="right" w:pos="10080" w:leader="dot"/>
        </w:tabs>
        <w:spacing w:after="80"/>
        <w:ind w:left="400"/>
      </w:pPr>
      <w:r>
        <w:rPr>
          <w:b w:val="false"/>
          <w:bCs w:val="false"/>
          <w:sz w:val="20"/>
          <w:szCs w:val="20"/>
        </w:rPr>
        <w:t xml:space="preserve">11.3  Attendance Management</w:t>
      </w:r>
      <w:r>
        <w:rPr>
          <w:sz w:val="20"/>
          <w:szCs w:val="20"/>
        </w:rPr>
        <w:t xml:space="preserve">	13</w:t>
      </w:r>
    </w:p>
    <w:p>
      <w:pPr>
        <w:tabs>
          <w:tab w:val="right" w:pos="10080" w:leader="dot"/>
        </w:tabs>
        <w:spacing w:after="80"/>
        <w:ind w:left="400"/>
      </w:pPr>
      <w:r>
        <w:rPr>
          <w:b w:val="false"/>
          <w:bCs w:val="false"/>
          <w:sz w:val="20"/>
          <w:szCs w:val="20"/>
        </w:rPr>
        <w:t xml:space="preserve">11.4  Timetable &amp; Scheduling</w:t>
      </w:r>
      <w:r>
        <w:rPr>
          <w:sz w:val="20"/>
          <w:szCs w:val="20"/>
        </w:rPr>
        <w:t xml:space="preserve">	13</w:t>
      </w:r>
    </w:p>
    <w:p>
      <w:pPr>
        <w:tabs>
          <w:tab w:val="right" w:pos="10080" w:leader="dot"/>
        </w:tabs>
        <w:spacing w:after="80"/>
        <w:ind w:left="400"/>
      </w:pPr>
      <w:r>
        <w:rPr>
          <w:b w:val="false"/>
          <w:bCs w:val="false"/>
          <w:sz w:val="20"/>
          <w:szCs w:val="20"/>
        </w:rPr>
        <w:t xml:space="preserve">11.5  Examination &amp; Gradebook</w:t>
      </w:r>
      <w:r>
        <w:rPr>
          <w:sz w:val="20"/>
          <w:szCs w:val="20"/>
        </w:rPr>
        <w:t xml:space="preserve">	13</w:t>
      </w:r>
    </w:p>
    <w:p>
      <w:pPr>
        <w:tabs>
          <w:tab w:val="right" w:pos="10080" w:leader="dot"/>
        </w:tabs>
        <w:spacing w:after="80"/>
        <w:ind w:left="400"/>
      </w:pPr>
      <w:r>
        <w:rPr>
          <w:b w:val="false"/>
          <w:bCs w:val="false"/>
          <w:sz w:val="20"/>
          <w:szCs w:val="20"/>
        </w:rPr>
        <w:t xml:space="preserve">11.6  Fee Management</w:t>
      </w:r>
      <w:r>
        <w:rPr>
          <w:sz w:val="20"/>
          <w:szCs w:val="20"/>
        </w:rPr>
        <w:t xml:space="preserve">	14</w:t>
      </w:r>
    </w:p>
    <w:p>
      <w:pPr>
        <w:tabs>
          <w:tab w:val="right" w:pos="10080" w:leader="dot"/>
        </w:tabs>
        <w:spacing w:after="80"/>
        <w:ind w:left="400"/>
      </w:pPr>
      <w:r>
        <w:rPr>
          <w:b w:val="false"/>
          <w:bCs w:val="false"/>
          <w:sz w:val="20"/>
          <w:szCs w:val="20"/>
        </w:rPr>
        <w:t xml:space="preserve">11.7  Library Management</w:t>
      </w:r>
      <w:r>
        <w:rPr>
          <w:sz w:val="20"/>
          <w:szCs w:val="20"/>
        </w:rPr>
        <w:t xml:space="preserve">	14</w:t>
      </w:r>
    </w:p>
    <w:p>
      <w:pPr>
        <w:tabs>
          <w:tab w:val="right" w:pos="10080" w:leader="dot"/>
        </w:tabs>
        <w:spacing w:after="80"/>
        <w:ind w:left="400"/>
      </w:pPr>
      <w:r>
        <w:rPr>
          <w:b w:val="false"/>
          <w:bCs w:val="false"/>
          <w:sz w:val="20"/>
          <w:szCs w:val="20"/>
        </w:rPr>
        <w:t xml:space="preserve">11.8  Transport Management</w:t>
      </w:r>
      <w:r>
        <w:rPr>
          <w:sz w:val="20"/>
          <w:szCs w:val="20"/>
        </w:rPr>
        <w:t xml:space="preserve">	14</w:t>
      </w:r>
    </w:p>
    <w:p>
      <w:pPr>
        <w:tabs>
          <w:tab w:val="right" w:pos="10080" w:leader="dot"/>
        </w:tabs>
        <w:spacing w:after="80"/>
        <w:ind w:left="400"/>
      </w:pPr>
      <w:r>
        <w:rPr>
          <w:b w:val="false"/>
          <w:bCs w:val="false"/>
          <w:sz w:val="20"/>
          <w:szCs w:val="20"/>
        </w:rPr>
        <w:t xml:space="preserve">11.9  HR &amp; Payroll Management</w:t>
      </w:r>
      <w:r>
        <w:rPr>
          <w:sz w:val="20"/>
          <w:szCs w:val="20"/>
        </w:rPr>
        <w:t xml:space="preserve">	15</w:t>
      </w:r>
    </w:p>
    <w:p>
      <w:pPr>
        <w:tabs>
          <w:tab w:val="right" w:pos="10080" w:leader="dot"/>
        </w:tabs>
        <w:spacing w:after="80"/>
        <w:ind w:left="400"/>
      </w:pPr>
      <w:r>
        <w:rPr>
          <w:b w:val="false"/>
          <w:bCs w:val="false"/>
          <w:sz w:val="20"/>
          <w:szCs w:val="20"/>
        </w:rPr>
        <w:t xml:space="preserve">11.10  Communication &amp; Notifications</w:t>
      </w:r>
      <w:r>
        <w:rPr>
          <w:sz w:val="20"/>
          <w:szCs w:val="20"/>
        </w:rPr>
        <w:t xml:space="preserve">	15</w:t>
      </w:r>
    </w:p>
    <w:p>
      <w:pPr>
        <w:tabs>
          <w:tab w:val="right" w:pos="10080" w:leader="dot"/>
        </w:tabs>
        <w:spacing w:after="80"/>
        <w:ind w:left="400"/>
      </w:pPr>
      <w:r>
        <w:rPr>
          <w:b w:val="false"/>
          <w:bCs w:val="false"/>
          <w:sz w:val="20"/>
          <w:szCs w:val="20"/>
        </w:rPr>
        <w:t xml:space="preserve">11.11  Reporting &amp; Analytics Dashboard</w:t>
      </w:r>
      <w:r>
        <w:rPr>
          <w:sz w:val="20"/>
          <w:szCs w:val="20"/>
        </w:rPr>
        <w:t xml:space="preserve">	15</w:t>
      </w:r>
    </w:p>
    <w:p>
      <w:pPr>
        <w:tabs>
          <w:tab w:val="right" w:pos="10080" w:leader="dot"/>
        </w:tabs>
        <w:spacing w:after="120"/>
      </w:pPr>
      <w:r>
        <w:rPr>
          <w:b/>
          <w:bCs/>
          <w:sz w:val="20"/>
          <w:szCs w:val="20"/>
        </w:rPr>
        <w:t xml:space="preserve">12.  Module List (Portfolio Summary)</w:t>
      </w:r>
      <w:r>
        <w:rPr>
          <w:sz w:val="20"/>
          <w:szCs w:val="20"/>
        </w:rPr>
        <w:t xml:space="preserve">	16</w:t>
      </w:r>
    </w:p>
    <w:p>
      <w:pPr>
        <w:tabs>
          <w:tab w:val="right" w:pos="10080" w:leader="dot"/>
        </w:tabs>
        <w:spacing w:after="120"/>
      </w:pPr>
      <w:r>
        <w:rPr>
          <w:b/>
          <w:bCs/>
          <w:sz w:val="20"/>
          <w:szCs w:val="20"/>
        </w:rPr>
        <w:t xml:space="preserve">13.  Master Data List</w:t>
      </w:r>
      <w:r>
        <w:rPr>
          <w:sz w:val="20"/>
          <w:szCs w:val="20"/>
        </w:rPr>
        <w:t xml:space="preserve">	17</w:t>
      </w:r>
    </w:p>
    <w:p>
      <w:pPr>
        <w:tabs>
          <w:tab w:val="right" w:pos="10080" w:leader="dot"/>
        </w:tabs>
        <w:spacing w:after="120"/>
      </w:pPr>
      <w:r>
        <w:rPr>
          <w:b/>
          <w:bCs/>
          <w:sz w:val="20"/>
          <w:szCs w:val="20"/>
        </w:rPr>
        <w:t xml:space="preserve">14.  Business Rules (High-Level)</w:t>
      </w:r>
      <w:r>
        <w:rPr>
          <w:sz w:val="20"/>
          <w:szCs w:val="20"/>
        </w:rPr>
        <w:t xml:space="preserve">	17</w:t>
      </w:r>
    </w:p>
    <w:p>
      <w:pPr>
        <w:tabs>
          <w:tab w:val="right" w:pos="10080" w:leader="dot"/>
        </w:tabs>
        <w:spacing w:after="120"/>
      </w:pPr>
      <w:r>
        <w:rPr>
          <w:b/>
          <w:bCs/>
          <w:sz w:val="20"/>
          <w:szCs w:val="20"/>
        </w:rPr>
        <w:t xml:space="preserve">15.  External Integrations</w:t>
      </w:r>
      <w:r>
        <w:rPr>
          <w:sz w:val="20"/>
          <w:szCs w:val="20"/>
        </w:rPr>
        <w:t xml:space="preserve">	18</w:t>
      </w:r>
    </w:p>
    <w:p>
      <w:pPr>
        <w:tabs>
          <w:tab w:val="right" w:pos="10080" w:leader="dot"/>
        </w:tabs>
        <w:spacing w:after="120"/>
      </w:pPr>
      <w:r>
        <w:rPr>
          <w:b/>
          <w:bCs/>
          <w:sz w:val="20"/>
          <w:szCs w:val="20"/>
        </w:rPr>
        <w:t xml:space="preserve">16.  Regulatory Compliance</w:t>
      </w:r>
      <w:r>
        <w:rPr>
          <w:sz w:val="20"/>
          <w:szCs w:val="20"/>
        </w:rPr>
        <w:t xml:space="preserve">	19</w:t>
      </w:r>
    </w:p>
    <w:p>
      <w:pPr>
        <w:tabs>
          <w:tab w:val="right" w:pos="10080" w:leader="dot"/>
        </w:tabs>
        <w:spacing w:after="120"/>
      </w:pPr>
      <w:r>
        <w:rPr>
          <w:b/>
          <w:bCs/>
          <w:sz w:val="20"/>
          <w:szCs w:val="20"/>
        </w:rPr>
        <w:t xml:space="preserve">17.  High-Level Business Workflow</w:t>
      </w:r>
      <w:r>
        <w:rPr>
          <w:sz w:val="20"/>
          <w:szCs w:val="20"/>
        </w:rPr>
        <w:t xml:space="preserve">	19</w:t>
      </w:r>
    </w:p>
    <w:p>
      <w:pPr>
        <w:tabs>
          <w:tab w:val="right" w:pos="10080" w:leader="dot"/>
        </w:tabs>
        <w:spacing w:after="120"/>
      </w:pPr>
      <w:r>
        <w:rPr>
          <w:b/>
          <w:bCs/>
          <w:sz w:val="20"/>
          <w:szCs w:val="20"/>
        </w:rPr>
        <w:t xml:space="preserve">18.  High-Level Process Flow</w:t>
      </w:r>
      <w:r>
        <w:rPr>
          <w:sz w:val="20"/>
          <w:szCs w:val="20"/>
        </w:rPr>
        <w:t xml:space="preserve">	20</w:t>
      </w:r>
    </w:p>
    <w:p>
      <w:pPr>
        <w:tabs>
          <w:tab w:val="right" w:pos="10080" w:leader="dot"/>
        </w:tabs>
        <w:spacing w:after="120"/>
      </w:pPr>
      <w:r>
        <w:rPr>
          <w:b/>
          <w:bCs/>
          <w:sz w:val="20"/>
          <w:szCs w:val="20"/>
        </w:rPr>
        <w:t xml:space="preserve">19.  Non-Functional Requirements</w:t>
      </w:r>
      <w:r>
        <w:rPr>
          <w:sz w:val="20"/>
          <w:szCs w:val="20"/>
        </w:rPr>
        <w:t xml:space="preserve">	21</w:t>
      </w:r>
    </w:p>
    <w:p>
      <w:pPr>
        <w:tabs>
          <w:tab w:val="right" w:pos="10080" w:leader="dot"/>
        </w:tabs>
        <w:spacing w:after="120"/>
      </w:pPr>
      <w:r>
        <w:rPr>
          <w:b/>
          <w:bCs/>
          <w:sz w:val="20"/>
          <w:szCs w:val="20"/>
        </w:rPr>
        <w:t xml:space="preserve">20.  Success Criteria</w:t>
      </w:r>
      <w:r>
        <w:rPr>
          <w:sz w:val="20"/>
          <w:szCs w:val="20"/>
        </w:rPr>
        <w:t xml:space="preserve">	21</w:t>
      </w:r>
    </w:p>
    <w:p>
      <w:pPr>
        <w:tabs>
          <w:tab w:val="right" w:pos="10080" w:leader="dot"/>
        </w:tabs>
        <w:spacing w:after="120"/>
      </w:pPr>
      <w:r>
        <w:rPr>
          <w:b/>
          <w:bCs/>
          <w:sz w:val="20"/>
          <w:szCs w:val="20"/>
        </w:rPr>
        <w:t xml:space="preserve">21.  Acceptance Criteria (Document-Level)</w:t>
      </w:r>
      <w:r>
        <w:rPr>
          <w:sz w:val="20"/>
          <w:szCs w:val="20"/>
        </w:rPr>
        <w:t xml:space="preserve">	22</w:t>
      </w:r>
    </w:p>
    <w:p>
      <w:pPr>
        <w:tabs>
          <w:tab w:val="right" w:pos="10080" w:leader="dot"/>
        </w:tabs>
        <w:spacing w:after="120"/>
      </w:pPr>
      <w:r>
        <w:rPr>
          <w:b/>
          <w:bCs/>
          <w:sz w:val="20"/>
          <w:szCs w:val="20"/>
        </w:rPr>
        <w:t xml:space="preserve">22.  Business Assumptions</w:t>
      </w:r>
      <w:r>
        <w:rPr>
          <w:sz w:val="20"/>
          <w:szCs w:val="20"/>
        </w:rPr>
        <w:t xml:space="preserve">	23</w:t>
      </w:r>
    </w:p>
    <w:p>
      <w:pPr>
        <w:tabs>
          <w:tab w:val="right" w:pos="10080" w:leader="dot"/>
        </w:tabs>
        <w:spacing w:after="120"/>
      </w:pPr>
      <w:r>
        <w:rPr>
          <w:b/>
          <w:bCs/>
          <w:sz w:val="20"/>
          <w:szCs w:val="20"/>
        </w:rPr>
        <w:t xml:space="preserve">23.  Constraints</w:t>
      </w:r>
      <w:r>
        <w:rPr>
          <w:sz w:val="20"/>
          <w:szCs w:val="20"/>
        </w:rPr>
        <w:t xml:space="preserve">	23</w:t>
      </w:r>
    </w:p>
    <w:p>
      <w:pPr>
        <w:tabs>
          <w:tab w:val="right" w:pos="10080" w:leader="dot"/>
        </w:tabs>
        <w:spacing w:after="120"/>
      </w:pPr>
      <w:r>
        <w:rPr>
          <w:b/>
          <w:bCs/>
          <w:sz w:val="20"/>
          <w:szCs w:val="20"/>
        </w:rPr>
        <w:t xml:space="preserve">24.  Risks</w:t>
      </w:r>
      <w:r>
        <w:rPr>
          <w:sz w:val="20"/>
          <w:szCs w:val="20"/>
        </w:rPr>
        <w:t xml:space="preserve">	23</w:t>
      </w:r>
    </w:p>
    <w:p>
      <w:pPr>
        <w:tabs>
          <w:tab w:val="right" w:pos="10080" w:leader="dot"/>
        </w:tabs>
        <w:spacing w:after="120"/>
      </w:pPr>
      <w:r>
        <w:rPr>
          <w:b/>
          <w:bCs/>
          <w:sz w:val="20"/>
          <w:szCs w:val="20"/>
        </w:rPr>
        <w:t xml:space="preserve">25.  Open Questions</w:t>
      </w:r>
      <w:r>
        <w:rPr>
          <w:sz w:val="20"/>
          <w:szCs w:val="20"/>
        </w:rPr>
        <w:t xml:space="preserve">	23</w:t>
      </w:r>
    </w:p>
    <w:p>
      <w:pPr>
        <w:tabs>
          <w:tab w:val="right" w:pos="10080" w:leader="dot"/>
        </w:tabs>
        <w:spacing w:after="120"/>
      </w:pPr>
      <w:r>
        <w:rPr>
          <w:b/>
          <w:bCs/>
          <w:sz w:val="20"/>
          <w:szCs w:val="20"/>
        </w:rPr>
        <w:t xml:space="preserve">26.  Pending Decisions</w:t>
      </w:r>
      <w:r>
        <w:rPr>
          <w:sz w:val="20"/>
          <w:szCs w:val="20"/>
        </w:rPr>
        <w:t xml:space="preserve">	24</w:t>
      </w:r>
    </w:p>
    <w:p>
      <w:pPr>
        <w:tabs>
          <w:tab w:val="right" w:pos="10080" w:leader="dot"/>
        </w:tabs>
        <w:spacing w:after="120"/>
      </w:pPr>
      <w:r>
        <w:rPr>
          <w:b/>
          <w:bCs/>
          <w:sz w:val="20"/>
          <w:szCs w:val="20"/>
        </w:rPr>
        <w:t xml:space="preserve">27.  Glossary</w:t>
      </w:r>
      <w:r>
        <w:rPr>
          <w:sz w:val="20"/>
          <w:szCs w:val="20"/>
        </w:rPr>
        <w:t xml:space="preserve">	25</w:t>
      </w:r>
    </w:p>
    <w:p>
      <w:pPr>
        <w:tabs>
          <w:tab w:val="right" w:pos="10080" w:leader="dot"/>
        </w:tabs>
        <w:spacing w:after="120"/>
      </w:pPr>
      <w:r>
        <w:rPr>
          <w:b/>
          <w:bCs/>
          <w:sz w:val="20"/>
          <w:szCs w:val="20"/>
        </w:rPr>
        <w:t xml:space="preserve">28.  Acronyms</w:t>
      </w:r>
      <w:r>
        <w:rPr>
          <w:sz w:val="20"/>
          <w:szCs w:val="20"/>
        </w:rPr>
        <w:t xml:space="preserve">	25</w:t>
      </w:r>
    </w:p>
    <w:p>
      <w:pPr>
        <w:tabs>
          <w:tab w:val="right" w:pos="10080" w:leader="dot"/>
        </w:tabs>
        <w:spacing w:after="120"/>
      </w:pPr>
      <w:r>
        <w:rPr>
          <w:b/>
          <w:bCs/>
          <w:sz w:val="20"/>
          <w:szCs w:val="20"/>
        </w:rPr>
        <w:t xml:space="preserve">29.  Approval Matrix</w:t>
      </w:r>
      <w:r>
        <w:rPr>
          <w:sz w:val="20"/>
          <w:szCs w:val="20"/>
        </w:rPr>
        <w:t xml:space="preserve">	27</w:t>
      </w:r>
    </w:p>
    <w:p>
      <w:r>
        <w:br w:type="page"/>
      </w:r>
    </w:p>
    <w:p>
      <w:pPr>
        <w:pStyle w:val="Heading1"/>
        <w:outlineLvl w:val="0"/>
      </w:pPr>
      <w:r>
        <w:t xml:space="preserve">1.  Executive Summary</w:t>
      </w:r>
    </w:p>
    <w:p>
      <w:pPr>
        <w:spacing w:after="160" w:line="276"/>
      </w:pPr>
      <w:r>
        <w:rPr>
          <w:sz w:val="21"/>
          <w:szCs w:val="21"/>
        </w:rPr>
        <w:t xml:space="preserve">This Requirement Gathering Document (RGD) defines the business need, scope, stakeholders, and high-level functional and non-functional requirements for implementing a School Enterprise Resource Planning (ERP) system. It consolidates inputs gathered to date across admissions, academics, finance, HR, and communication functions into a single reference that the client can review, correct, and formally approve.</w:t>
      </w:r>
    </w:p>
    <w:p>
      <w:pPr>
        <w:spacing w:after="160" w:line="276"/>
      </w:pPr>
      <w:r>
        <w:rPr>
          <w:sz w:val="21"/>
          <w:szCs w:val="21"/>
        </w:rPr>
        <w:t xml:space="preserve">This document is the foundation for, but is distinct from, the Business Requirement Document (BRD) that will follow. The RGD answers "what does the business need and why"; the BRD will answer "how will the solution satisfy it, in detail." No design, data-model, or UI decisions are made here. Sections of this document that depend on information not yet provided by the client are explicitly marked "Client Input Required" rather than filled with assumed values, so that client sign-off reflects verified fact rather than analyst estimation.</w:t>
      </w:r>
    </w:p>
    <w:p>
      <w:pPr>
        <w:spacing w:after="160" w:line="276"/>
      </w:pPr>
      <w:r>
        <w:rPr>
          <w:sz w:val="21"/>
          <w:szCs w:val="21"/>
        </w:rPr>
        <w:t xml:space="preserve">This is intended to be the final version of the RGD circulated for client approval. Upon written approval ("Requirement Gathering Approved"), the engagement proceeds to Business Requirement Document (BRD) development.</w:t>
      </w:r>
    </w:p>
    <w:p>
      <w:pPr>
        <w:pStyle w:val="Heading1"/>
        <w:outlineLvl w:val="0"/>
      </w:pPr>
      <w:r>
        <w:t xml:space="preserve">2.  Business Problem Statement</w:t>
      </w:r>
    </w:p>
    <w:p>
      <w:pPr>
        <w:spacing w:after="160" w:line="276"/>
      </w:pPr>
      <w:r>
        <w:rPr>
          <w:sz w:val="21"/>
          <w:szCs w:val="21"/>
        </w:rPr>
        <w:t xml:space="preserve">The school currently manages academic, administrative, and financial operations through a combination of manual registers and disconnected spreadsheets or point tools. This creates operational and governance exposure across the institution:</w:t>
      </w:r>
    </w:p>
    <w:p>
      <w:pPr>
        <w:pStyle w:val="ListParagraph"/>
        <w:numPr>
          <w:ilvl w:val="0"/>
          <w:numId w:val="2"/>
        </w:numPr>
        <w:spacing w:after="80"/>
      </w:pPr>
      <w:r>
        <w:rPr>
          <w:sz w:val="21"/>
          <w:szCs w:val="21"/>
        </w:rPr>
        <w:t xml:space="preserve">Admissions and student records are maintained inconsistently across registers, risking data loss and duplicate/incorrect entries.</w:t>
      </w:r>
    </w:p>
    <w:p>
      <w:pPr>
        <w:pStyle w:val="ListParagraph"/>
        <w:numPr>
          <w:ilvl w:val="0"/>
          <w:numId w:val="2"/>
        </w:numPr>
        <w:spacing w:after="80"/>
      </w:pPr>
      <w:r>
        <w:rPr>
          <w:sz w:val="21"/>
          <w:szCs w:val="21"/>
        </w:rPr>
        <w:t xml:space="preserve">Fee collection is reconciled manually, increasing the risk of revenue leakage, delayed defaulter follow-up, and audit difficulty.</w:t>
      </w:r>
    </w:p>
    <w:p>
      <w:pPr>
        <w:pStyle w:val="ListParagraph"/>
        <w:numPr>
          <w:ilvl w:val="0"/>
          <w:numId w:val="2"/>
        </w:numPr>
        <w:spacing w:after="80"/>
      </w:pPr>
      <w:r>
        <w:rPr>
          <w:sz w:val="21"/>
          <w:szCs w:val="21"/>
        </w:rPr>
        <w:t xml:space="preserve">Parents have no real-time visibility into attendance, academic performance, or dues, driving high front-office query volume.</w:t>
      </w:r>
    </w:p>
    <w:p>
      <w:pPr>
        <w:pStyle w:val="ListParagraph"/>
        <w:numPr>
          <w:ilvl w:val="0"/>
          <w:numId w:val="2"/>
        </w:numPr>
        <w:spacing w:after="80"/>
      </w:pPr>
      <w:r>
        <w:rPr>
          <w:sz w:val="21"/>
          <w:szCs w:val="21"/>
        </w:rPr>
        <w:t xml:space="preserve">Attendance, examination, and payroll data are not linked, requiring duplicate data entry and increasing the risk of payroll and reporting errors.</w:t>
      </w:r>
    </w:p>
    <w:p>
      <w:pPr>
        <w:pStyle w:val="ListParagraph"/>
        <w:numPr>
          <w:ilvl w:val="0"/>
          <w:numId w:val="2"/>
        </w:numPr>
        <w:spacing w:after="80"/>
      </w:pPr>
      <w:r>
        <w:rPr>
          <w:sz w:val="21"/>
          <w:szCs w:val="21"/>
        </w:rPr>
        <w:t xml:space="preserve">Statutory reporting (UDISE+, RTE Act quota tracking) is compiled manually, increasing compliance risk and staff effort at reporting deadlines.</w:t>
      </w:r>
    </w:p>
    <w:p>
      <w:pPr>
        <w:spacing w:after="160" w:line="270"/>
      </w:pPr>
      <w:r>
        <w:rPr>
          <w:i/>
          <w:iCs/>
          <w:color w:val="595959"/>
          <w:sz w:val="19"/>
          <w:szCs w:val="19"/>
        </w:rPr>
        <w:t xml:space="preserve">Quantified baseline figures (e.g., current reconciliation time, current query volume) have not been supplied and are marked as Client Input Required in the relevant sections below, rather than estimated.</w:t>
      </w:r>
    </w:p>
    <w:p>
      <w:pPr>
        <w:pStyle w:val="Heading1"/>
        <w:outlineLvl w:val="0"/>
      </w:pPr>
      <w:r>
        <w:t xml:space="preserve">3.  Business Objectives</w:t>
      </w:r>
    </w:p>
    <w:p>
      <w:pPr>
        <w:spacing w:after="160" w:line="276"/>
      </w:pPr>
      <w:r>
        <w:rPr>
          <w:sz w:val="21"/>
          <w:szCs w:val="21"/>
        </w:rPr>
        <w:t xml:space="preserve">Objectives are stated in SMART form. Target values not yet confirmed by the client are flagged; the objective itself is not invalidated by an unconfirmed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3080"/>
        <w:gridCol w:w="2100"/>
      </w:tblGrid>
      <w:tr>
        <w:trPr>
          <w:tblHeader/>
        </w:trPr>
        <w:tc>
          <w:tcPr>
            <w:tcW w:type="dxa" w:w="1100"/>
            <w:shd w:fill="1F3864" w:color="auto" w:val="clear"/>
            <w:tcMar>
              <w:top w:type="dxa" w:w="80"/>
              <w:left w:type="dxa" w:w="100"/>
              <w:bottom w:type="dxa" w:w="80"/>
              <w:right w:type="dxa" w:w="100"/>
            </w:tcMar>
            <w:vAlign w:val="center"/>
          </w:tcPr>
          <w:p>
            <w:pPr>
              <w:jc w:val="left"/>
            </w:pPr>
            <w:r>
              <w:rPr>
                <w:b/>
                <w:bCs/>
                <w:color w:val="FFFFFF"/>
                <w:sz w:val="20"/>
                <w:szCs w:val="20"/>
              </w:rPr>
              <w:t xml:space="preserve">Obj ID</w:t>
            </w:r>
          </w:p>
        </w:tc>
        <w:tc>
          <w:tcPr>
            <w:tcW w:type="dxa" w:w="3800"/>
            <w:shd w:fill="1F3864" w:color="auto" w:val="clear"/>
            <w:tcMar>
              <w:top w:type="dxa" w:w="80"/>
              <w:left w:type="dxa" w:w="100"/>
              <w:bottom w:type="dxa" w:w="80"/>
              <w:right w:type="dxa" w:w="100"/>
            </w:tcMar>
            <w:vAlign w:val="center"/>
          </w:tcPr>
          <w:p>
            <w:pPr>
              <w:jc w:val="left"/>
            </w:pPr>
            <w:r>
              <w:rPr>
                <w:b/>
                <w:bCs/>
                <w:color w:val="FFFFFF"/>
                <w:sz w:val="20"/>
                <w:szCs w:val="20"/>
              </w:rPr>
              <w:t xml:space="preserve">Objective</w:t>
            </w:r>
          </w:p>
        </w:tc>
        <w:tc>
          <w:tcPr>
            <w:tcW w:type="dxa" w:w="3080"/>
            <w:shd w:fill="1F3864" w:color="auto" w:val="clear"/>
            <w:tcMar>
              <w:top w:type="dxa" w:w="80"/>
              <w:left w:type="dxa" w:w="100"/>
              <w:bottom w:type="dxa" w:w="80"/>
              <w:right w:type="dxa" w:w="100"/>
            </w:tcMar>
            <w:vAlign w:val="center"/>
          </w:tcPr>
          <w:p>
            <w:pPr>
              <w:jc w:val="left"/>
            </w:pPr>
            <w:r>
              <w:rPr>
                <w:b/>
                <w:bCs/>
                <w:color w:val="FFFFFF"/>
                <w:sz w:val="20"/>
                <w:szCs w:val="20"/>
              </w:rPr>
              <w:t xml:space="preserve">Target / Metric</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Measurement Window</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OBJ-01</w:t>
            </w:r>
          </w:p>
        </w:tc>
        <w:tc>
          <w:tcPr>
            <w:tcW w:type="dxa" w:w="3800"/>
            <w:tcMar>
              <w:top w:type="dxa" w:w="80"/>
              <w:left w:type="dxa" w:w="100"/>
              <w:bottom w:type="dxa" w:w="80"/>
              <w:right w:type="dxa" w:w="100"/>
            </w:tcMar>
            <w:vAlign w:val="center"/>
          </w:tcPr>
          <w:p>
            <w:pPr>
              <w:jc w:val="left"/>
            </w:pPr>
            <w:r>
              <w:rPr>
                <w:b w:val="false"/>
                <w:bCs w:val="false"/>
                <w:sz w:val="20"/>
                <w:szCs w:val="20"/>
              </w:rPr>
              <w:t xml:space="preserve">Centralize student and staff data into a single system of record</w:t>
            </w:r>
          </w:p>
        </w:tc>
        <w:tc>
          <w:tcPr>
            <w:tcW w:type="dxa" w:w="3080"/>
            <w:tcMar>
              <w:top w:type="dxa" w:w="80"/>
              <w:left w:type="dxa" w:w="100"/>
              <w:bottom w:type="dxa" w:w="80"/>
              <w:right w:type="dxa" w:w="100"/>
            </w:tcMar>
            <w:vAlign w:val="center"/>
          </w:tcPr>
          <w:p>
            <w:pPr>
              <w:jc w:val="left"/>
            </w:pPr>
            <w:r>
              <w:rPr>
                <w:b w:val="false"/>
                <w:bCs w:val="false"/>
                <w:sz w:val="20"/>
                <w:szCs w:val="20"/>
              </w:rPr>
              <w:t xml:space="preserve">100% of active students/staff migrated, zero duplicate master records</w:t>
            </w:r>
          </w:p>
        </w:tc>
        <w:tc>
          <w:tcPr>
            <w:tcW w:type="dxa" w:w="2100"/>
            <w:tcMar>
              <w:top w:type="dxa" w:w="80"/>
              <w:left w:type="dxa" w:w="100"/>
              <w:bottom w:type="dxa" w:w="80"/>
              <w:right w:type="dxa" w:w="100"/>
            </w:tcMar>
            <w:vAlign w:val="center"/>
          </w:tcPr>
          <w:p>
            <w:pPr>
              <w:jc w:val="left"/>
            </w:pPr>
            <w:r>
              <w:rPr>
                <w:b w:val="false"/>
                <w:bCs w:val="false"/>
                <w:sz w:val="20"/>
                <w:szCs w:val="20"/>
              </w:rPr>
              <w:t xml:space="preserve">At go-live</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OBJ-02</w:t>
            </w:r>
          </w:p>
        </w:tc>
        <w:tc>
          <w:tcPr>
            <w:tcW w:type="dxa" w:w="3800"/>
            <w:shd w:fill="F2F2F2" w:color="auto" w:val="clear"/>
            <w:tcMar>
              <w:top w:type="dxa" w:w="80"/>
              <w:left w:type="dxa" w:w="100"/>
              <w:bottom w:type="dxa" w:w="80"/>
              <w:right w:type="dxa" w:w="100"/>
            </w:tcMar>
            <w:vAlign w:val="center"/>
          </w:tcPr>
          <w:p>
            <w:pPr>
              <w:jc w:val="left"/>
            </w:pPr>
            <w:r>
              <w:rPr>
                <w:b w:val="false"/>
                <w:bCs w:val="false"/>
                <w:sz w:val="20"/>
                <w:szCs w:val="20"/>
              </w:rPr>
              <w:t xml:space="preserve">Reduce manual effort in fee invoicing and reconciliation</w:t>
            </w:r>
          </w:p>
        </w:tc>
        <w:tc>
          <w:tcPr>
            <w:tcW w:type="dxa" w:w="30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1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OBJ-03</w:t>
            </w:r>
          </w:p>
        </w:tc>
        <w:tc>
          <w:tcPr>
            <w:tcW w:type="dxa" w:w="3800"/>
            <w:tcMar>
              <w:top w:type="dxa" w:w="80"/>
              <w:left w:type="dxa" w:w="100"/>
              <w:bottom w:type="dxa" w:w="80"/>
              <w:right w:type="dxa" w:w="100"/>
            </w:tcMar>
            <w:vAlign w:val="center"/>
          </w:tcPr>
          <w:p>
            <w:pPr>
              <w:jc w:val="left"/>
            </w:pPr>
            <w:r>
              <w:rPr>
                <w:b w:val="false"/>
                <w:bCs w:val="false"/>
                <w:sz w:val="20"/>
                <w:szCs w:val="20"/>
              </w:rPr>
              <w:t xml:space="preserve">Provide parents real-time visibility of attendance, academics, and fees</w:t>
            </w:r>
          </w:p>
        </w:tc>
        <w:tc>
          <w:tcPr>
            <w:tcW w:type="dxa" w:w="3080"/>
            <w:tcMar>
              <w:top w:type="dxa" w:w="80"/>
              <w:left w:type="dxa" w:w="100"/>
              <w:bottom w:type="dxa" w:w="80"/>
              <w:right w:type="dxa" w:w="100"/>
            </w:tcMar>
            <w:vAlign w:val="center"/>
          </w:tcPr>
          <w:p>
            <w:pPr>
              <w:jc w:val="left"/>
            </w:pPr>
            <w:r>
              <w:rPr>
                <w:b w:val="false"/>
                <w:bCs w:val="false"/>
                <w:sz w:val="20"/>
                <w:szCs w:val="20"/>
              </w:rPr>
              <w:t xml:space="preserve">Portal available to 100% of enrolled students' guardians</w:t>
            </w:r>
          </w:p>
        </w:tc>
        <w:tc>
          <w:tcPr>
            <w:tcW w:type="dxa" w:w="2100"/>
            <w:tcMar>
              <w:top w:type="dxa" w:w="80"/>
              <w:left w:type="dxa" w:w="100"/>
              <w:bottom w:type="dxa" w:w="80"/>
              <w:right w:type="dxa" w:w="100"/>
            </w:tcMar>
            <w:vAlign w:val="center"/>
          </w:tcPr>
          <w:p>
            <w:pPr>
              <w:jc w:val="left"/>
            </w:pPr>
            <w:r>
              <w:rPr>
                <w:b w:val="false"/>
                <w:bCs w:val="false"/>
                <w:sz w:val="20"/>
                <w:szCs w:val="20"/>
              </w:rPr>
              <w:t xml:space="preserve">At go-live</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OBJ-04</w:t>
            </w:r>
          </w:p>
        </w:tc>
        <w:tc>
          <w:tcPr>
            <w:tcW w:type="dxa" w:w="3800"/>
            <w:shd w:fill="F2F2F2" w:color="auto" w:val="clear"/>
            <w:tcMar>
              <w:top w:type="dxa" w:w="80"/>
              <w:left w:type="dxa" w:w="100"/>
              <w:bottom w:type="dxa" w:w="80"/>
              <w:right w:type="dxa" w:w="100"/>
            </w:tcMar>
            <w:vAlign w:val="center"/>
          </w:tcPr>
          <w:p>
            <w:pPr>
              <w:jc w:val="left"/>
            </w:pPr>
            <w:r>
              <w:rPr>
                <w:b w:val="false"/>
                <w:bCs w:val="false"/>
                <w:sz w:val="20"/>
                <w:szCs w:val="20"/>
              </w:rPr>
              <w:t xml:space="preserve">Reduce time spent producing academic/administrative reports</w:t>
            </w:r>
          </w:p>
        </w:tc>
        <w:tc>
          <w:tcPr>
            <w:tcW w:type="dxa" w:w="30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1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OBJ-05</w:t>
            </w:r>
          </w:p>
        </w:tc>
        <w:tc>
          <w:tcPr>
            <w:tcW w:type="dxa" w:w="3800"/>
            <w:tcMar>
              <w:top w:type="dxa" w:w="80"/>
              <w:left w:type="dxa" w:w="100"/>
              <w:bottom w:type="dxa" w:w="80"/>
              <w:right w:type="dxa" w:w="100"/>
            </w:tcMar>
            <w:vAlign w:val="center"/>
          </w:tcPr>
          <w:p>
            <w:pPr>
              <w:jc w:val="left"/>
            </w:pPr>
            <w:r>
              <w:rPr>
                <w:b w:val="false"/>
                <w:bCs w:val="false"/>
                <w:sz w:val="20"/>
                <w:szCs w:val="20"/>
              </w:rPr>
              <w:t xml:space="preserve">Support multi-campus operation on a single platform</w:t>
            </w:r>
          </w:p>
        </w:tc>
        <w:tc>
          <w:tcPr>
            <w:tcW w:type="dxa" w:w="3080"/>
            <w:tcMar>
              <w:top w:type="dxa" w:w="80"/>
              <w:left w:type="dxa" w:w="100"/>
              <w:bottom w:type="dxa" w:w="80"/>
              <w:right w:type="dxa" w:w="100"/>
            </w:tcMar>
            <w:vAlign w:val="center"/>
          </w:tcPr>
          <w:p>
            <w:pPr>
              <w:jc w:val="left"/>
            </w:pPr>
            <w:r>
              <w:rPr>
                <w:b/>
                <w:bCs/>
                <w:i/>
                <w:iCs/>
                <w:color w:val="C00000"/>
                <w:sz w:val="20"/>
                <w:szCs w:val="20"/>
              </w:rPr>
              <w:t xml:space="preserve">Client Input Required — confirm number of campuses and rollout phasing</w:t>
            </w:r>
          </w:p>
        </w:tc>
        <w:tc>
          <w:tcPr>
            <w:tcW w:type="dxa" w:w="2100"/>
            <w:tcMar>
              <w:top w:type="dxa" w:w="80"/>
              <w:left w:type="dxa" w:w="100"/>
              <w:bottom w:type="dxa" w:w="80"/>
              <w:right w:type="dxa" w:w="100"/>
            </w:tcMar>
            <w:vAlign w:val="center"/>
          </w:tcPr>
          <w:p>
            <w:pPr>
              <w:jc w:val="left"/>
            </w:pPr>
            <w:r>
              <w:rPr>
                <w:b w:val="false"/>
                <w:bCs w:val="false"/>
                <w:sz w:val="20"/>
                <w:szCs w:val="20"/>
              </w:rPr>
              <w:t xml:space="preserve">N/A</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OBJ-06</w:t>
            </w:r>
          </w:p>
        </w:tc>
        <w:tc>
          <w:tcPr>
            <w:tcW w:type="dxa" w:w="3800"/>
            <w:shd w:fill="F2F2F2" w:color="auto" w:val="clear"/>
            <w:tcMar>
              <w:top w:type="dxa" w:w="80"/>
              <w:left w:type="dxa" w:w="100"/>
              <w:bottom w:type="dxa" w:w="80"/>
              <w:right w:type="dxa" w:w="100"/>
            </w:tcMar>
            <w:vAlign w:val="center"/>
          </w:tcPr>
          <w:p>
            <w:pPr>
              <w:jc w:val="left"/>
            </w:pPr>
            <w:r>
              <w:rPr>
                <w:b w:val="false"/>
                <w:bCs w:val="false"/>
                <w:sz w:val="20"/>
                <w:szCs w:val="20"/>
              </w:rPr>
              <w:t xml:space="preserve">Ensure statutory compliance (DPDP Act 2023, RTE Act 2009, UDISE+)</w:t>
            </w:r>
          </w:p>
        </w:tc>
        <w:tc>
          <w:tcPr>
            <w:tcW w:type="dxa" w:w="3080"/>
            <w:shd w:fill="F2F2F2" w:color="auto" w:val="clear"/>
            <w:tcMar>
              <w:top w:type="dxa" w:w="80"/>
              <w:left w:type="dxa" w:w="100"/>
              <w:bottom w:type="dxa" w:w="80"/>
              <w:right w:type="dxa" w:w="100"/>
            </w:tcMar>
            <w:vAlign w:val="center"/>
          </w:tcPr>
          <w:p>
            <w:pPr>
              <w:jc w:val="left"/>
            </w:pPr>
            <w:r>
              <w:rPr>
                <w:b w:val="false"/>
                <w:bCs w:val="false"/>
                <w:sz w:val="20"/>
                <w:szCs w:val="20"/>
              </w:rPr>
              <w:t xml:space="preserve">Zero compliance findings in first post-go-live statutory audit</w:t>
            </w:r>
          </w:p>
        </w:tc>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Annual</w:t>
            </w:r>
          </w:p>
        </w:tc>
      </w:tr>
    </w:tbl>
    <w:p>
      <w:pPr>
        <w:pStyle w:val="Heading1"/>
        <w:outlineLvl w:val="0"/>
      </w:pPr>
      <w:r>
        <w:t xml:space="preserve">4.  Business Drivers</w:t>
      </w:r>
    </w:p>
    <w:p>
      <w:pPr>
        <w:spacing w:after="160" w:line="276"/>
      </w:pPr>
      <w:r>
        <w:rPr>
          <w:sz w:val="21"/>
          <w:szCs w:val="21"/>
        </w:rPr>
        <w:t xml:space="preserve">These are the external and internal forces creating urgency for this initiative, and against which scope trade-offs should be evaluated.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Driver</w:t>
            </w:r>
          </w:p>
        </w:tc>
        <w:tc>
          <w:tcPr>
            <w:tcW w:type="dxa" w:w="768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Regulatory</w:t>
            </w:r>
          </w:p>
        </w:tc>
        <w:tc>
          <w:tcPr>
            <w:tcW w:type="dxa" w:w="7680"/>
            <w:tcMar>
              <w:top w:type="dxa" w:w="80"/>
              <w:left w:type="dxa" w:w="100"/>
              <w:bottom w:type="dxa" w:w="80"/>
              <w:right w:type="dxa" w:w="100"/>
            </w:tcMar>
            <w:vAlign w:val="center"/>
          </w:tcPr>
          <w:p>
            <w:pPr>
              <w:jc w:val="left"/>
            </w:pPr>
            <w:r>
              <w:rPr>
                <w:b w:val="false"/>
                <w:bCs w:val="false"/>
                <w:sz w:val="20"/>
                <w:szCs w:val="20"/>
              </w:rPr>
              <w:t xml:space="preserve">UDISE+ reporting and RTE Act 2009 quota tracking obligations require accurate, auditable digital records</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Data Privacy Law</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DPDP Act, 2023 raises the bar for how student/guardian personal data must be collected, stored, and consented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Parent Expectation</w:t>
            </w:r>
          </w:p>
        </w:tc>
        <w:tc>
          <w:tcPr>
            <w:tcW w:type="dxa" w:w="7680"/>
            <w:tcMar>
              <w:top w:type="dxa" w:w="80"/>
              <w:left w:type="dxa" w:w="100"/>
              <w:bottom w:type="dxa" w:w="80"/>
              <w:right w:type="dxa" w:w="100"/>
            </w:tcMar>
            <w:vAlign w:val="center"/>
          </w:tcPr>
          <w:p>
            <w:pPr>
              <w:jc w:val="left"/>
            </w:pPr>
            <w:r>
              <w:rPr>
                <w:b w:val="false"/>
                <w:bCs w:val="false"/>
                <w:sz w:val="20"/>
                <w:szCs w:val="20"/>
              </w:rPr>
              <w:t xml:space="preserve">Parents increasingly expect real-time digital access comparable to other digitized schools in the region</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Operational Cost</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Manual reconciliation and duplicate data entry consume administrative staff time that could be redirected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Growth / Expansion</w:t>
            </w:r>
          </w:p>
        </w:tc>
        <w:tc>
          <w:tcPr>
            <w:tcW w:type="dxa" w:w="7680"/>
            <w:tcMar>
              <w:top w:type="dxa" w:w="80"/>
              <w:left w:type="dxa" w:w="100"/>
              <w:bottom w:type="dxa" w:w="80"/>
              <w:right w:type="dxa" w:w="100"/>
            </w:tcMar>
            <w:vAlign w:val="center"/>
          </w:tcPr>
          <w:p>
            <w:pPr>
              <w:jc w:val="left"/>
            </w:pPr>
            <w:r>
              <w:rPr>
                <w:b w:val="false"/>
                <w:bCs w:val="false"/>
                <w:sz w:val="20"/>
                <w:szCs w:val="20"/>
              </w:rPr>
              <w:t xml:space="preserve">Client Input Required — confirm if multi-campus or enrollment growth is a near-term driver</w:t>
            </w:r>
          </w:p>
        </w:tc>
      </w:tr>
    </w:tbl>
    <w:p>
      <w:r>
        <w:br w:type="page"/>
      </w:r>
    </w:p>
    <w:p>
      <w:pPr>
        <w:pStyle w:val="Heading1"/>
        <w:outlineLvl w:val="0"/>
      </w:pPr>
      <w:r>
        <w:t xml:space="preserve">5.  Current Process (AS-IS)</w:t>
      </w:r>
    </w:p>
    <w:p>
      <w:pPr>
        <w:spacing w:after="160" w:line="276"/>
      </w:pPr>
      <w:r>
        <w:rPr>
          <w:sz w:val="21"/>
          <w:szCs w:val="21"/>
        </w:rPr>
        <w:t xml:space="preserve">Documented at a high level from information available to date. The client should validate accuracy — this is a starting point for confirmation, not an audited process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Function</w:t>
            </w:r>
          </w:p>
        </w:tc>
        <w:tc>
          <w:tcPr>
            <w:tcW w:type="dxa" w:w="4200"/>
            <w:shd w:fill="1F3864" w:color="auto" w:val="clear"/>
            <w:tcMar>
              <w:top w:type="dxa" w:w="80"/>
              <w:left w:type="dxa" w:w="100"/>
              <w:bottom w:type="dxa" w:w="80"/>
              <w:right w:type="dxa" w:w="100"/>
            </w:tcMar>
            <w:vAlign w:val="center"/>
          </w:tcPr>
          <w:p>
            <w:pPr>
              <w:jc w:val="left"/>
            </w:pPr>
            <w:r>
              <w:rPr>
                <w:b/>
                <w:bCs/>
                <w:color w:val="FFFFFF"/>
                <w:sz w:val="20"/>
                <w:szCs w:val="20"/>
              </w:rPr>
              <w:t xml:space="preserve">Current State</w:t>
            </w:r>
          </w:p>
        </w:tc>
        <w:tc>
          <w:tcPr>
            <w:tcW w:type="dxa" w:w="3680"/>
            <w:shd w:fill="1F3864" w:color="auto" w:val="clear"/>
            <w:tcMar>
              <w:top w:type="dxa" w:w="80"/>
              <w:left w:type="dxa" w:w="100"/>
              <w:bottom w:type="dxa" w:w="80"/>
              <w:right w:type="dxa" w:w="100"/>
            </w:tcMar>
            <w:vAlign w:val="center"/>
          </w:tcPr>
          <w:p>
            <w:pPr>
              <w:jc w:val="left"/>
            </w:pPr>
            <w:r>
              <w:rPr>
                <w:b/>
                <w:bCs/>
                <w:color w:val="FFFFFF"/>
                <w:sz w:val="20"/>
                <w:szCs w:val="20"/>
              </w:rPr>
              <w:t xml:space="preserve">Primary Pain Point</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Admissions</w:t>
            </w:r>
          </w:p>
        </w:tc>
        <w:tc>
          <w:tcPr>
            <w:tcW w:type="dxa" w:w="4200"/>
            <w:tcMar>
              <w:top w:type="dxa" w:w="80"/>
              <w:left w:type="dxa" w:w="100"/>
              <w:bottom w:type="dxa" w:w="80"/>
              <w:right w:type="dxa" w:w="100"/>
            </w:tcMar>
            <w:vAlign w:val="center"/>
          </w:tcPr>
          <w:p>
            <w:pPr>
              <w:jc w:val="left"/>
            </w:pPr>
            <w:r>
              <w:rPr>
                <w:b w:val="false"/>
                <w:bCs w:val="false"/>
                <w:sz w:val="20"/>
                <w:szCs w:val="20"/>
              </w:rPr>
              <w:t xml:space="preserve">Paper/Excel-based application intake and manual seat allocation</w:t>
            </w:r>
          </w:p>
        </w:tc>
        <w:tc>
          <w:tcPr>
            <w:tcW w:type="dxa" w:w="3680"/>
            <w:tcMar>
              <w:top w:type="dxa" w:w="80"/>
              <w:left w:type="dxa" w:w="100"/>
              <w:bottom w:type="dxa" w:w="80"/>
              <w:right w:type="dxa" w:w="100"/>
            </w:tcMar>
            <w:vAlign w:val="center"/>
          </w:tcPr>
          <w:p>
            <w:pPr>
              <w:jc w:val="left"/>
            </w:pPr>
            <w:r>
              <w:rPr>
                <w:b w:val="false"/>
                <w:bCs w:val="false"/>
                <w:sz w:val="20"/>
                <w:szCs w:val="20"/>
              </w:rPr>
              <w:t xml:space="preserve">No real-time seat visibility; risk of data loss</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Attendance</w:t>
            </w:r>
          </w:p>
        </w:tc>
        <w:tc>
          <w:tcPr>
            <w:tcW w:type="dxa" w:w="4200"/>
            <w:shd w:fill="F2F2F2" w:color="auto" w:val="clear"/>
            <w:tcMar>
              <w:top w:type="dxa" w:w="80"/>
              <w:left w:type="dxa" w:w="100"/>
              <w:bottom w:type="dxa" w:w="80"/>
              <w:right w:type="dxa" w:w="100"/>
            </w:tcMar>
            <w:vAlign w:val="center"/>
          </w:tcPr>
          <w:p>
            <w:pPr>
              <w:jc w:val="left"/>
            </w:pPr>
            <w:r>
              <w:rPr>
                <w:b w:val="false"/>
                <w:bCs w:val="false"/>
                <w:sz w:val="20"/>
                <w:szCs w:val="20"/>
              </w:rPr>
              <w:t xml:space="preserve">Register-based or standalone attendance tool, not linked to other modules</w:t>
            </w:r>
          </w:p>
        </w:tc>
        <w:tc>
          <w:tcPr>
            <w:tcW w:type="dxa" w:w="3680"/>
            <w:shd w:fill="F2F2F2" w:color="auto" w:val="clear"/>
            <w:tcMar>
              <w:top w:type="dxa" w:w="80"/>
              <w:left w:type="dxa" w:w="100"/>
              <w:bottom w:type="dxa" w:w="80"/>
              <w:right w:type="dxa" w:w="100"/>
            </w:tcMar>
            <w:vAlign w:val="center"/>
          </w:tcPr>
          <w:p>
            <w:pPr>
              <w:jc w:val="left"/>
            </w:pPr>
            <w:r>
              <w:rPr>
                <w:b w:val="false"/>
                <w:bCs w:val="false"/>
                <w:sz w:val="20"/>
                <w:szCs w:val="20"/>
              </w:rPr>
              <w:t xml:space="preserve">No automated parent alerts; manual percentage calculation</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Fee Collection</w:t>
            </w:r>
          </w:p>
        </w:tc>
        <w:tc>
          <w:tcPr>
            <w:tcW w:type="dxa" w:w="4200"/>
            <w:tcMar>
              <w:top w:type="dxa" w:w="80"/>
              <w:left w:type="dxa" w:w="100"/>
              <w:bottom w:type="dxa" w:w="80"/>
              <w:right w:type="dxa" w:w="100"/>
            </w:tcMar>
            <w:vAlign w:val="center"/>
          </w:tcPr>
          <w:p>
            <w:pPr>
              <w:jc w:val="left"/>
            </w:pPr>
            <w:r>
              <w:rPr>
                <w:b w:val="false"/>
                <w:bCs w:val="false"/>
                <w:sz w:val="20"/>
                <w:szCs w:val="20"/>
              </w:rPr>
              <w:t xml:space="preserve">Manual receipt books / basic spreadsheet tracking, cash-heavy collection</w:t>
            </w:r>
          </w:p>
        </w:tc>
        <w:tc>
          <w:tcPr>
            <w:tcW w:type="dxa" w:w="3680"/>
            <w:tcMar>
              <w:top w:type="dxa" w:w="80"/>
              <w:left w:type="dxa" w:w="100"/>
              <w:bottom w:type="dxa" w:w="80"/>
              <w:right w:type="dxa" w:w="100"/>
            </w:tcMar>
            <w:vAlign w:val="center"/>
          </w:tcPr>
          <w:p>
            <w:pPr>
              <w:jc w:val="left"/>
            </w:pPr>
            <w:r>
              <w:rPr>
                <w:b w:val="false"/>
                <w:bCs w:val="false"/>
                <w:sz w:val="20"/>
                <w:szCs w:val="20"/>
              </w:rPr>
              <w:t xml:space="preserve">Reconciliation delay; defaulter tracking is manual</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Examinations</w:t>
            </w:r>
          </w:p>
        </w:tc>
        <w:tc>
          <w:tcPr>
            <w:tcW w:type="dxa" w:w="4200"/>
            <w:shd w:fill="F2F2F2" w:color="auto" w:val="clear"/>
            <w:tcMar>
              <w:top w:type="dxa" w:w="80"/>
              <w:left w:type="dxa" w:w="100"/>
              <w:bottom w:type="dxa" w:w="80"/>
              <w:right w:type="dxa" w:w="100"/>
            </w:tcMar>
            <w:vAlign w:val="center"/>
          </w:tcPr>
          <w:p>
            <w:pPr>
              <w:jc w:val="left"/>
            </w:pPr>
            <w:r>
              <w:rPr>
                <w:b w:val="false"/>
                <w:bCs w:val="false"/>
                <w:sz w:val="20"/>
                <w:szCs w:val="20"/>
              </w:rPr>
              <w:t xml:space="preserve">Marks entered/tabulated manually or in disconnected spreadsheets</w:t>
            </w:r>
          </w:p>
        </w:tc>
        <w:tc>
          <w:tcPr>
            <w:tcW w:type="dxa" w:w="3680"/>
            <w:shd w:fill="F2F2F2" w:color="auto" w:val="clear"/>
            <w:tcMar>
              <w:top w:type="dxa" w:w="80"/>
              <w:left w:type="dxa" w:w="100"/>
              <w:bottom w:type="dxa" w:w="80"/>
              <w:right w:type="dxa" w:w="100"/>
            </w:tcMar>
            <w:vAlign w:val="center"/>
          </w:tcPr>
          <w:p>
            <w:pPr>
              <w:jc w:val="left"/>
            </w:pPr>
            <w:r>
              <w:rPr>
                <w:b w:val="false"/>
                <w:bCs w:val="false"/>
                <w:sz w:val="20"/>
                <w:szCs w:val="20"/>
              </w:rPr>
              <w:t xml:space="preserve">Error-prone grade/rank calculation; slow report-card turnaround</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Communication</w:t>
            </w:r>
          </w:p>
        </w:tc>
        <w:tc>
          <w:tcPr>
            <w:tcW w:type="dxa" w:w="4200"/>
            <w:tcMar>
              <w:top w:type="dxa" w:w="80"/>
              <w:left w:type="dxa" w:w="100"/>
              <w:bottom w:type="dxa" w:w="80"/>
              <w:right w:type="dxa" w:w="100"/>
            </w:tcMar>
            <w:vAlign w:val="center"/>
          </w:tcPr>
          <w:p>
            <w:pPr>
              <w:jc w:val="left"/>
            </w:pPr>
            <w:r>
              <w:rPr>
                <w:b w:val="false"/>
                <w:bCs w:val="false"/>
                <w:sz w:val="20"/>
                <w:szCs w:val="20"/>
              </w:rPr>
              <w:t xml:space="preserve">Circulars via paper notices / unstructured WhatsApp groups</w:t>
            </w:r>
          </w:p>
        </w:tc>
        <w:tc>
          <w:tcPr>
            <w:tcW w:type="dxa" w:w="3680"/>
            <w:tcMar>
              <w:top w:type="dxa" w:w="80"/>
              <w:left w:type="dxa" w:w="100"/>
              <w:bottom w:type="dxa" w:w="80"/>
              <w:right w:type="dxa" w:w="100"/>
            </w:tcMar>
            <w:vAlign w:val="center"/>
          </w:tcPr>
          <w:p>
            <w:pPr>
              <w:jc w:val="left"/>
            </w:pPr>
            <w:r>
              <w:rPr>
                <w:b w:val="false"/>
                <w:bCs w:val="false"/>
                <w:sz w:val="20"/>
                <w:szCs w:val="20"/>
              </w:rPr>
              <w:t xml:space="preserve">No delivery/read confirmation; no audit trail</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HR &amp; Payroll</w:t>
            </w:r>
          </w:p>
        </w:tc>
        <w:tc>
          <w:tcPr>
            <w:tcW w:type="dxa" w:w="42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36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Reporting to Management</w:t>
            </w:r>
          </w:p>
        </w:tc>
        <w:tc>
          <w:tcPr>
            <w:tcW w:type="dxa" w:w="4200"/>
            <w:tcMar>
              <w:top w:type="dxa" w:w="80"/>
              <w:left w:type="dxa" w:w="100"/>
              <w:bottom w:type="dxa" w:w="80"/>
              <w:right w:type="dxa" w:w="100"/>
            </w:tcMar>
            <w:vAlign w:val="center"/>
          </w:tcPr>
          <w:p>
            <w:pPr>
              <w:jc w:val="left"/>
            </w:pPr>
            <w:r>
              <w:rPr>
                <w:b w:val="false"/>
                <w:bCs w:val="false"/>
                <w:sz w:val="20"/>
                <w:szCs w:val="20"/>
              </w:rPr>
              <w:t xml:space="preserve">Manually compiled from multiple registers/spreadsheets</w:t>
            </w:r>
          </w:p>
        </w:tc>
        <w:tc>
          <w:tcPr>
            <w:tcW w:type="dxa" w:w="3680"/>
            <w:tcMar>
              <w:top w:type="dxa" w:w="80"/>
              <w:left w:type="dxa" w:w="100"/>
              <w:bottom w:type="dxa" w:w="80"/>
              <w:right w:type="dxa" w:w="100"/>
            </w:tcMar>
            <w:vAlign w:val="center"/>
          </w:tcPr>
          <w:p>
            <w:pPr>
              <w:jc w:val="left"/>
            </w:pPr>
            <w:r>
              <w:rPr>
                <w:b w:val="false"/>
                <w:bCs w:val="false"/>
                <w:sz w:val="20"/>
                <w:szCs w:val="20"/>
              </w:rPr>
              <w:t xml:space="preserve">Delayed, error-prone, not real-time</w:t>
            </w:r>
          </w:p>
        </w:tc>
      </w:tr>
    </w:tbl>
    <w:p>
      <w:pPr>
        <w:pStyle w:val="Heading1"/>
        <w:outlineLvl w:val="0"/>
      </w:pPr>
      <w:r>
        <w:t xml:space="preserve">6.  Future Process (TO-BE)</w:t>
      </w:r>
    </w:p>
    <w:p>
      <w:pPr>
        <w:spacing w:after="160" w:line="276"/>
      </w:pPr>
      <w:r>
        <w:rPr>
          <w:sz w:val="21"/>
          <w:szCs w:val="21"/>
        </w:rPr>
        <w:t xml:space="preserve">High-level target state once the ERP is implemented, corresponding to the AS-IS functions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Function</w:t>
            </w:r>
          </w:p>
        </w:tc>
        <w:tc>
          <w:tcPr>
            <w:tcW w:type="dxa" w:w="7880"/>
            <w:shd w:fill="1F3864" w:color="auto" w:val="clear"/>
            <w:tcMar>
              <w:top w:type="dxa" w:w="80"/>
              <w:left w:type="dxa" w:w="100"/>
              <w:bottom w:type="dxa" w:w="80"/>
              <w:right w:type="dxa" w:w="100"/>
            </w:tcMar>
            <w:vAlign w:val="center"/>
          </w:tcPr>
          <w:p>
            <w:pPr>
              <w:jc w:val="left"/>
            </w:pPr>
            <w:r>
              <w:rPr>
                <w:b/>
                <w:bCs/>
                <w:color w:val="FFFFFF"/>
                <w:sz w:val="20"/>
                <w:szCs w:val="20"/>
              </w:rPr>
              <w:t xml:space="preserve">Future State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Admissions</w:t>
            </w:r>
          </w:p>
        </w:tc>
        <w:tc>
          <w:tcPr>
            <w:tcW w:type="dxa" w:w="7880"/>
            <w:tcMar>
              <w:top w:type="dxa" w:w="80"/>
              <w:left w:type="dxa" w:w="100"/>
              <w:bottom w:type="dxa" w:w="80"/>
              <w:right w:type="dxa" w:w="100"/>
            </w:tcMar>
            <w:vAlign w:val="center"/>
          </w:tcPr>
          <w:p>
            <w:pPr>
              <w:jc w:val="left"/>
            </w:pPr>
            <w:r>
              <w:rPr>
                <w:b w:val="false"/>
                <w:bCs w:val="false"/>
                <w:sz w:val="20"/>
                <w:szCs w:val="20"/>
              </w:rPr>
              <w:t xml:space="preserve">Online application intake, automated status tracking, real-time seat/waitlist visibility</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Attendance</w:t>
            </w:r>
          </w:p>
        </w:tc>
        <w:tc>
          <w:tcPr>
            <w:tcW w:type="dxa" w:w="7880"/>
            <w:shd w:fill="F2F2F2" w:color="auto" w:val="clear"/>
            <w:tcMar>
              <w:top w:type="dxa" w:w="80"/>
              <w:left w:type="dxa" w:w="100"/>
              <w:bottom w:type="dxa" w:w="80"/>
              <w:right w:type="dxa" w:w="100"/>
            </w:tcMar>
            <w:vAlign w:val="center"/>
          </w:tcPr>
          <w:p>
            <w:pPr>
              <w:jc w:val="left"/>
            </w:pPr>
            <w:r>
              <w:rPr>
                <w:b w:val="false"/>
                <w:bCs w:val="false"/>
                <w:sz w:val="20"/>
                <w:szCs w:val="20"/>
              </w:rPr>
              <w:t xml:space="preserve">Digital attendance capture with automated parent SMS/app alerts for absence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Fee Collection</w:t>
            </w:r>
          </w:p>
        </w:tc>
        <w:tc>
          <w:tcPr>
            <w:tcW w:type="dxa" w:w="7880"/>
            <w:tcMar>
              <w:top w:type="dxa" w:w="80"/>
              <w:left w:type="dxa" w:w="100"/>
              <w:bottom w:type="dxa" w:w="80"/>
              <w:right w:type="dxa" w:w="100"/>
            </w:tcMar>
            <w:vAlign w:val="center"/>
          </w:tcPr>
          <w:p>
            <w:pPr>
              <w:jc w:val="left"/>
            </w:pPr>
            <w:r>
              <w:rPr>
                <w:b w:val="false"/>
                <w:bCs w:val="false"/>
                <w:sz w:val="20"/>
                <w:szCs w:val="20"/>
              </w:rPr>
              <w:t xml:space="preserve">Automated invoicing, online payment collection, real-time defaulter dashboards</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Examinations</w:t>
            </w:r>
          </w:p>
        </w:tc>
        <w:tc>
          <w:tcPr>
            <w:tcW w:type="dxa" w:w="7880"/>
            <w:shd w:fill="F2F2F2" w:color="auto" w:val="clear"/>
            <w:tcMar>
              <w:top w:type="dxa" w:w="80"/>
              <w:left w:type="dxa" w:w="100"/>
              <w:bottom w:type="dxa" w:w="80"/>
              <w:right w:type="dxa" w:w="100"/>
            </w:tcMar>
            <w:vAlign w:val="center"/>
          </w:tcPr>
          <w:p>
            <w:pPr>
              <w:jc w:val="left"/>
            </w:pPr>
            <w:r>
              <w:rPr>
                <w:b w:val="false"/>
                <w:bCs w:val="false"/>
                <w:sz w:val="20"/>
                <w:szCs w:val="20"/>
              </w:rPr>
              <w:t xml:space="preserve">System-calculated grades/ranks, digital report cards published to parent portal</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Communication</w:t>
            </w:r>
          </w:p>
        </w:tc>
        <w:tc>
          <w:tcPr>
            <w:tcW w:type="dxa" w:w="7880"/>
            <w:tcMar>
              <w:top w:type="dxa" w:w="80"/>
              <w:left w:type="dxa" w:w="100"/>
              <w:bottom w:type="dxa" w:w="80"/>
              <w:right w:type="dxa" w:w="100"/>
            </w:tcMar>
            <w:vAlign w:val="center"/>
          </w:tcPr>
          <w:p>
            <w:pPr>
              <w:jc w:val="left"/>
            </w:pPr>
            <w:r>
              <w:rPr>
                <w:b w:val="false"/>
                <w:bCs w:val="false"/>
                <w:sz w:val="20"/>
                <w:szCs w:val="20"/>
              </w:rPr>
              <w:t xml:space="preserve">Centralized circulars/notices with delivery tracking via SMS/email/app</w:t>
            </w:r>
          </w:p>
        </w:tc>
      </w:tr>
      <w:tr>
        <w:tc>
          <w:tcPr>
            <w:tcW w:type="dxa" w:w="2200"/>
            <w:shd w:fill="F2F2F2" w:color="auto" w:val="clear"/>
            <w:tcMar>
              <w:top w:type="dxa" w:w="80"/>
              <w:left w:type="dxa" w:w="100"/>
              <w:bottom w:type="dxa" w:w="80"/>
              <w:right w:type="dxa" w:w="100"/>
            </w:tcMar>
            <w:vAlign w:val="center"/>
          </w:tcPr>
          <w:p>
            <w:pPr>
              <w:jc w:val="left"/>
            </w:pPr>
            <w:r>
              <w:rPr>
                <w:b w:val="false"/>
                <w:bCs w:val="false"/>
                <w:sz w:val="20"/>
                <w:szCs w:val="20"/>
              </w:rPr>
              <w:t xml:space="preserve">HR &amp; Payroll</w:t>
            </w:r>
          </w:p>
        </w:tc>
        <w:tc>
          <w:tcPr>
            <w:tcW w:type="dxa" w:w="7880"/>
            <w:shd w:fill="F2F2F2" w:color="auto" w:val="clear"/>
            <w:tcMar>
              <w:top w:type="dxa" w:w="80"/>
              <w:left w:type="dxa" w:w="100"/>
              <w:bottom w:type="dxa" w:w="80"/>
              <w:right w:type="dxa" w:w="100"/>
            </w:tcMar>
            <w:vAlign w:val="center"/>
          </w:tcPr>
          <w:p>
            <w:pPr>
              <w:jc w:val="left"/>
            </w:pPr>
            <w:r>
              <w:rPr>
                <w:b w:val="false"/>
                <w:bCs w:val="false"/>
                <w:sz w:val="20"/>
                <w:szCs w:val="20"/>
              </w:rPr>
              <w:t xml:space="preserve">Automated payroll with statutory deduction calculation, linked to attendance/leave</w:t>
            </w:r>
          </w:p>
        </w:tc>
      </w:tr>
      <w:tr>
        <w:tc>
          <w:tcPr>
            <w:tcW w:type="dxa" w:w="2200"/>
            <w:tcMar>
              <w:top w:type="dxa" w:w="80"/>
              <w:left w:type="dxa" w:w="100"/>
              <w:bottom w:type="dxa" w:w="80"/>
              <w:right w:type="dxa" w:w="100"/>
            </w:tcMar>
            <w:vAlign w:val="center"/>
          </w:tcPr>
          <w:p>
            <w:pPr>
              <w:jc w:val="left"/>
            </w:pPr>
            <w:r>
              <w:rPr>
                <w:b w:val="false"/>
                <w:bCs w:val="false"/>
                <w:sz w:val="20"/>
                <w:szCs w:val="20"/>
              </w:rPr>
              <w:t xml:space="preserve">Reporting to Management</w:t>
            </w:r>
          </w:p>
        </w:tc>
        <w:tc>
          <w:tcPr>
            <w:tcW w:type="dxa" w:w="7880"/>
            <w:tcMar>
              <w:top w:type="dxa" w:w="80"/>
              <w:left w:type="dxa" w:w="100"/>
              <w:bottom w:type="dxa" w:w="80"/>
              <w:right w:type="dxa" w:w="100"/>
            </w:tcMar>
            <w:vAlign w:val="center"/>
          </w:tcPr>
          <w:p>
            <w:pPr>
              <w:jc w:val="left"/>
            </w:pPr>
            <w:r>
              <w:rPr>
                <w:b w:val="false"/>
                <w:bCs w:val="false"/>
                <w:sz w:val="20"/>
                <w:szCs w:val="20"/>
              </w:rPr>
              <w:t xml:space="preserve">Real-time role-based dashboards, on-demand report export</w:t>
            </w:r>
          </w:p>
        </w:tc>
      </w:tr>
    </w:tbl>
    <w:p>
      <w:pPr>
        <w:pStyle w:val="Heading1"/>
        <w:outlineLvl w:val="0"/>
      </w:pPr>
      <w:r>
        <w:t xml:space="preserve">7.  Project Scope</w:t>
      </w:r>
    </w:p>
    <w:p>
      <w:pPr>
        <w:pStyle w:val="Heading2"/>
        <w:outlineLvl w:val="1"/>
      </w:pPr>
      <w:r>
        <w:t xml:space="preserve">7.1 In Scope</w:t>
      </w:r>
    </w:p>
    <w:p>
      <w:pPr>
        <w:pStyle w:val="ListParagraph"/>
        <w:numPr>
          <w:ilvl w:val="0"/>
          <w:numId w:val="2"/>
        </w:numPr>
        <w:spacing w:after="80"/>
      </w:pPr>
      <w:r>
        <w:rPr>
          <w:sz w:val="21"/>
          <w:szCs w:val="21"/>
        </w:rPr>
        <w:t xml:space="preserve">Admission &amp; Enrollment Management</w:t>
      </w:r>
    </w:p>
    <w:p>
      <w:pPr>
        <w:pStyle w:val="ListParagraph"/>
        <w:numPr>
          <w:ilvl w:val="0"/>
          <w:numId w:val="2"/>
        </w:numPr>
        <w:spacing w:after="80"/>
      </w:pPr>
      <w:r>
        <w:rPr>
          <w:sz w:val="21"/>
          <w:szCs w:val="21"/>
        </w:rPr>
        <w:t xml:space="preserve">Student Information System (SIS)</w:t>
      </w:r>
    </w:p>
    <w:p>
      <w:pPr>
        <w:pStyle w:val="ListParagraph"/>
        <w:numPr>
          <w:ilvl w:val="0"/>
          <w:numId w:val="2"/>
        </w:numPr>
        <w:spacing w:after="80"/>
      </w:pPr>
      <w:r>
        <w:rPr>
          <w:sz w:val="21"/>
          <w:szCs w:val="21"/>
        </w:rPr>
        <w:t xml:space="preserve">Attendance Management (Student &amp; Staff)</w:t>
      </w:r>
    </w:p>
    <w:p>
      <w:pPr>
        <w:pStyle w:val="ListParagraph"/>
        <w:numPr>
          <w:ilvl w:val="0"/>
          <w:numId w:val="2"/>
        </w:numPr>
        <w:spacing w:after="80"/>
      </w:pPr>
      <w:r>
        <w:rPr>
          <w:sz w:val="21"/>
          <w:szCs w:val="21"/>
        </w:rPr>
        <w:t xml:space="preserve">Timetable &amp; Scheduling</w:t>
      </w:r>
    </w:p>
    <w:p>
      <w:pPr>
        <w:pStyle w:val="ListParagraph"/>
        <w:numPr>
          <w:ilvl w:val="0"/>
          <w:numId w:val="2"/>
        </w:numPr>
        <w:spacing w:after="80"/>
      </w:pPr>
      <w:r>
        <w:rPr>
          <w:sz w:val="21"/>
          <w:szCs w:val="21"/>
        </w:rPr>
        <w:t xml:space="preserve">Examination &amp; Gradebook Management</w:t>
      </w:r>
    </w:p>
    <w:p>
      <w:pPr>
        <w:pStyle w:val="ListParagraph"/>
        <w:numPr>
          <w:ilvl w:val="0"/>
          <w:numId w:val="2"/>
        </w:numPr>
        <w:spacing w:after="80"/>
      </w:pPr>
      <w:r>
        <w:rPr>
          <w:sz w:val="21"/>
          <w:szCs w:val="21"/>
        </w:rPr>
        <w:t xml:space="preserve">Fee Management &amp; Online Payments</w:t>
      </w:r>
    </w:p>
    <w:p>
      <w:pPr>
        <w:pStyle w:val="ListParagraph"/>
        <w:numPr>
          <w:ilvl w:val="0"/>
          <w:numId w:val="2"/>
        </w:numPr>
        <w:spacing w:after="80"/>
      </w:pPr>
      <w:r>
        <w:rPr>
          <w:sz w:val="21"/>
          <w:szCs w:val="21"/>
        </w:rPr>
        <w:t xml:space="preserve">Library Management</w:t>
      </w:r>
    </w:p>
    <w:p>
      <w:pPr>
        <w:pStyle w:val="ListParagraph"/>
        <w:numPr>
          <w:ilvl w:val="0"/>
          <w:numId w:val="2"/>
        </w:numPr>
        <w:spacing w:after="80"/>
      </w:pPr>
      <w:r>
        <w:rPr>
          <w:sz w:val="21"/>
          <w:szCs w:val="21"/>
        </w:rPr>
        <w:t xml:space="preserve">Transport Management</w:t>
      </w:r>
    </w:p>
    <w:p>
      <w:pPr>
        <w:pStyle w:val="ListParagraph"/>
        <w:numPr>
          <w:ilvl w:val="0"/>
          <w:numId w:val="2"/>
        </w:numPr>
        <w:spacing w:after="80"/>
      </w:pPr>
      <w:r>
        <w:rPr>
          <w:sz w:val="21"/>
          <w:szCs w:val="21"/>
        </w:rPr>
        <w:t xml:space="preserve">HR &amp; Payroll Management</w:t>
      </w:r>
    </w:p>
    <w:p>
      <w:pPr>
        <w:pStyle w:val="ListParagraph"/>
        <w:numPr>
          <w:ilvl w:val="0"/>
          <w:numId w:val="2"/>
        </w:numPr>
        <w:spacing w:after="80"/>
      </w:pPr>
      <w:r>
        <w:rPr>
          <w:sz w:val="21"/>
          <w:szCs w:val="21"/>
        </w:rPr>
        <w:t xml:space="preserve">Communication (SMS/Email/App Notifications)</w:t>
      </w:r>
    </w:p>
    <w:p>
      <w:pPr>
        <w:pStyle w:val="ListParagraph"/>
        <w:numPr>
          <w:ilvl w:val="0"/>
          <w:numId w:val="2"/>
        </w:numPr>
        <w:spacing w:after="80"/>
      </w:pPr>
      <w:r>
        <w:rPr>
          <w:sz w:val="21"/>
          <w:szCs w:val="21"/>
        </w:rPr>
        <w:t xml:space="preserve">Reporting &amp; Analytics Dashboard</w:t>
      </w:r>
    </w:p>
    <w:p>
      <w:pPr>
        <w:pStyle w:val="ListParagraph"/>
        <w:numPr>
          <w:ilvl w:val="0"/>
          <w:numId w:val="2"/>
        </w:numPr>
        <w:spacing w:after="80"/>
      </w:pPr>
      <w:r>
        <w:rPr>
          <w:sz w:val="21"/>
          <w:szCs w:val="21"/>
        </w:rPr>
        <w:t xml:space="preserve">Parent &amp; Student Mobile/Web Portal</w:t>
      </w:r>
    </w:p>
    <w:p>
      <w:pPr>
        <w:pStyle w:val="Heading2"/>
        <w:outlineLvl w:val="1"/>
      </w:pPr>
      <w:r>
        <w:t xml:space="preserve">7.2 Out of Scope</w:t>
      </w:r>
    </w:p>
    <w:p>
      <w:pPr>
        <w:pStyle w:val="ListParagraph"/>
        <w:numPr>
          <w:ilvl w:val="0"/>
          <w:numId w:val="2"/>
        </w:numPr>
        <w:spacing w:after="80"/>
      </w:pPr>
      <w:r>
        <w:rPr>
          <w:sz w:val="21"/>
          <w:szCs w:val="21"/>
        </w:rPr>
        <w:t xml:space="preserve">Hardware procurement (biometric devices, CCTV, RFID readers) unless separately contracted</w:t>
      </w:r>
    </w:p>
    <w:p>
      <w:pPr>
        <w:pStyle w:val="ListParagraph"/>
        <w:numPr>
          <w:ilvl w:val="0"/>
          <w:numId w:val="2"/>
        </w:numPr>
        <w:spacing w:after="80"/>
      </w:pPr>
      <w:r>
        <w:rPr>
          <w:sz w:val="21"/>
          <w:szCs w:val="21"/>
        </w:rPr>
        <w:t xml:space="preserve">Curriculum content / e-learning course authoring</w:t>
      </w:r>
    </w:p>
    <w:p>
      <w:pPr>
        <w:pStyle w:val="ListParagraph"/>
        <w:numPr>
          <w:ilvl w:val="0"/>
          <w:numId w:val="2"/>
        </w:numPr>
        <w:spacing w:after="80"/>
      </w:pPr>
      <w:r>
        <w:rPr>
          <w:sz w:val="21"/>
          <w:szCs w:val="21"/>
        </w:rPr>
        <w:t xml:space="preserve">Integration with third-party accounting software beyond agreed scope (e.g., Tally export only)</w:t>
      </w:r>
    </w:p>
    <w:p>
      <w:pPr>
        <w:pStyle w:val="ListParagraph"/>
        <w:numPr>
          <w:ilvl w:val="0"/>
          <w:numId w:val="2"/>
        </w:numPr>
        <w:spacing w:after="80"/>
      </w:pPr>
      <w:r>
        <w:rPr>
          <w:sz w:val="21"/>
          <w:szCs w:val="21"/>
        </w:rPr>
        <w:t xml:space="preserve">On-premises hosting (solution assumed cloud-hosted — Client Input Required to confirm hosting model)</w:t>
      </w:r>
    </w:p>
    <w:p>
      <w:pPr>
        <w:pStyle w:val="Heading2"/>
        <w:outlineLvl w:val="1"/>
      </w:pPr>
      <w:r>
        <w:t xml:space="preserve">7.3 Scope Boundary Note</w:t>
      </w:r>
    </w:p>
    <w:p>
      <w:pPr>
        <w:spacing w:after="160" w:line="270"/>
      </w:pPr>
      <w:r>
        <w:rPr>
          <w:i/>
          <w:iCs/>
          <w:color w:val="595959"/>
          <w:sz w:val="19"/>
          <w:szCs w:val="19"/>
        </w:rPr>
        <w:t xml:space="preserve">Single-campus vs. multi-campus rollout, and phased vs. big-bang go-live, are not yet confirmed. See Pending Decisions (Section 26). Scope above should be re-validated once that decision is made, as it affects module sequencing.</w:t>
      </w:r>
    </w:p>
    <w:p>
      <w:r>
        <w:br w:type="page"/>
      </w:r>
    </w:p>
    <w:p>
      <w:pPr>
        <w:pStyle w:val="Heading1"/>
        <w:outlineLvl w:val="0"/>
      </w:pPr>
      <w:r>
        <w:t xml:space="preserve">8.  Stakeholders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8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Stakeholder</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5080"/>
            <w:shd w:fill="1F3864" w:color="auto" w:val="clear"/>
            <w:tcMar>
              <w:top w:type="dxa" w:w="80"/>
              <w:left w:type="dxa" w:w="100"/>
              <w:bottom w:type="dxa" w:w="80"/>
              <w:right w:type="dxa" w:w="100"/>
            </w:tcMar>
            <w:vAlign w:val="center"/>
          </w:tcPr>
          <w:p>
            <w:pPr>
              <w:jc w:val="left"/>
            </w:pPr>
            <w:r>
              <w:rPr>
                <w:b/>
                <w:bCs/>
                <w:color w:val="FFFFFF"/>
                <w:sz w:val="20"/>
                <w:szCs w:val="20"/>
              </w:rPr>
              <w:t xml:space="preserve">Role / Interest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School Management / Trustees</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tcMar>
              <w:top w:type="dxa" w:w="80"/>
              <w:left w:type="dxa" w:w="100"/>
              <w:bottom w:type="dxa" w:w="80"/>
              <w:right w:type="dxa" w:w="100"/>
            </w:tcMar>
            <w:vAlign w:val="center"/>
          </w:tcPr>
          <w:p>
            <w:pPr>
              <w:jc w:val="left"/>
            </w:pPr>
            <w:r>
              <w:rPr>
                <w:b w:val="false"/>
                <w:bCs w:val="false"/>
                <w:sz w:val="20"/>
                <w:szCs w:val="20"/>
              </w:rPr>
              <w:t xml:space="preserve">Project sponsor; approves budget and final sign-off</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Principal / Academic Head</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shd w:fill="F2F2F2" w:color="auto" w:val="clear"/>
            <w:tcMar>
              <w:top w:type="dxa" w:w="80"/>
              <w:left w:type="dxa" w:w="100"/>
              <w:bottom w:type="dxa" w:w="80"/>
              <w:right w:type="dxa" w:w="100"/>
            </w:tcMar>
            <w:vAlign w:val="center"/>
          </w:tcPr>
          <w:p>
            <w:pPr>
              <w:jc w:val="left"/>
            </w:pPr>
            <w:r>
              <w:rPr>
                <w:b w:val="false"/>
                <w:bCs w:val="false"/>
                <w:sz w:val="20"/>
                <w:szCs w:val="20"/>
              </w:rPr>
              <w:t xml:space="preserve">Defines academic workflows; approves examination &amp; timetable modules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Administrative Staff</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tcMar>
              <w:top w:type="dxa" w:w="80"/>
              <w:left w:type="dxa" w:w="100"/>
              <w:bottom w:type="dxa" w:w="80"/>
              <w:right w:type="dxa" w:w="100"/>
            </w:tcMar>
            <w:vAlign w:val="center"/>
          </w:tcPr>
          <w:p>
            <w:pPr>
              <w:jc w:val="left"/>
            </w:pPr>
            <w:r>
              <w:rPr>
                <w:b w:val="false"/>
                <w:bCs w:val="false"/>
                <w:sz w:val="20"/>
                <w:szCs w:val="20"/>
              </w:rPr>
              <w:t xml:space="preserve">Day-to-day users for admissions, fees, and records</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Teachers</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shd w:fill="F2F2F2" w:color="auto" w:val="clear"/>
            <w:tcMar>
              <w:top w:type="dxa" w:w="80"/>
              <w:left w:type="dxa" w:w="100"/>
              <w:bottom w:type="dxa" w:w="80"/>
              <w:right w:type="dxa" w:w="100"/>
            </w:tcMar>
            <w:vAlign w:val="center"/>
          </w:tcPr>
          <w:p>
            <w:pPr>
              <w:jc w:val="left"/>
            </w:pPr>
            <w:r>
              <w:rPr>
                <w:b w:val="false"/>
                <w:bCs w:val="false"/>
                <w:sz w:val="20"/>
                <w:szCs w:val="20"/>
              </w:rPr>
              <w:t xml:space="preserve">Attendance marking, gradebook entry, communication with parents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Parents / Guardians</w:t>
            </w:r>
          </w:p>
        </w:tc>
        <w:tc>
          <w:tcPr>
            <w:tcW w:type="dxa" w:w="2400"/>
            <w:tcMar>
              <w:top w:type="dxa" w:w="80"/>
              <w:left w:type="dxa" w:w="100"/>
              <w:bottom w:type="dxa" w:w="80"/>
              <w:right w:type="dxa" w:w="100"/>
            </w:tcMar>
            <w:vAlign w:val="center"/>
          </w:tcPr>
          <w:p>
            <w:pPr>
              <w:jc w:val="left"/>
            </w:pPr>
            <w:r>
              <w:rPr>
                <w:b w:val="false"/>
                <w:bCs w:val="false"/>
                <w:sz w:val="20"/>
                <w:szCs w:val="20"/>
              </w:rPr>
              <w:t xml:space="preserve">N/A (end-user group)</w:t>
            </w:r>
          </w:p>
        </w:tc>
        <w:tc>
          <w:tcPr>
            <w:tcW w:type="dxa" w:w="5080"/>
            <w:tcMar>
              <w:top w:type="dxa" w:w="80"/>
              <w:left w:type="dxa" w:w="100"/>
              <w:bottom w:type="dxa" w:w="80"/>
              <w:right w:type="dxa" w:w="100"/>
            </w:tcMar>
            <w:vAlign w:val="center"/>
          </w:tcPr>
          <w:p>
            <w:pPr>
              <w:jc w:val="left"/>
            </w:pPr>
            <w:r>
              <w:rPr>
                <w:b w:val="false"/>
                <w:bCs w:val="false"/>
                <w:sz w:val="20"/>
                <w:szCs w:val="20"/>
              </w:rPr>
              <w:t xml:space="preserve">Access student progress, attendance, fees, and communication via portal</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Students</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N/A (end-user group)</w:t>
            </w:r>
          </w:p>
        </w:tc>
        <w:tc>
          <w:tcPr>
            <w:tcW w:type="dxa" w:w="5080"/>
            <w:shd w:fill="F2F2F2" w:color="auto" w:val="clear"/>
            <w:tcMar>
              <w:top w:type="dxa" w:w="80"/>
              <w:left w:type="dxa" w:w="100"/>
              <w:bottom w:type="dxa" w:w="80"/>
              <w:right w:type="dxa" w:w="100"/>
            </w:tcMar>
            <w:vAlign w:val="center"/>
          </w:tcPr>
          <w:p>
            <w:pPr>
              <w:jc w:val="left"/>
            </w:pPr>
            <w:r>
              <w:rPr>
                <w:b w:val="false"/>
                <w:bCs w:val="false"/>
                <w:sz w:val="20"/>
                <w:szCs w:val="20"/>
              </w:rPr>
              <w:t xml:space="preserve">View timetable, results, assignments, and library status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IT Administrator</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tcMar>
              <w:top w:type="dxa" w:w="80"/>
              <w:left w:type="dxa" w:w="100"/>
              <w:bottom w:type="dxa" w:w="80"/>
              <w:right w:type="dxa" w:w="100"/>
            </w:tcMar>
            <w:vAlign w:val="center"/>
          </w:tcPr>
          <w:p>
            <w:pPr>
              <w:jc w:val="left"/>
            </w:pPr>
            <w:r>
              <w:rPr>
                <w:b w:val="false"/>
                <w:bCs w:val="false"/>
                <w:sz w:val="20"/>
                <w:szCs w:val="20"/>
              </w:rPr>
              <w:t xml:space="preserve">System configuration, user management, security, and integrations</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Accounts / Finance Team</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shd w:fill="F2F2F2" w:color="auto" w:val="clear"/>
            <w:tcMar>
              <w:top w:type="dxa" w:w="80"/>
              <w:left w:type="dxa" w:w="100"/>
              <w:bottom w:type="dxa" w:w="80"/>
              <w:right w:type="dxa" w:w="100"/>
            </w:tcMar>
            <w:vAlign w:val="center"/>
          </w:tcPr>
          <w:p>
            <w:pPr>
              <w:jc w:val="left"/>
            </w:pPr>
            <w:r>
              <w:rPr>
                <w:b w:val="false"/>
                <w:bCs w:val="false"/>
                <w:sz w:val="20"/>
                <w:szCs w:val="20"/>
              </w:rPr>
              <w:t xml:space="preserve">Fee collection, payroll, and financial reporting</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Implementation Partner / Vendor</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5080"/>
            <w:tcMar>
              <w:top w:type="dxa" w:w="80"/>
              <w:left w:type="dxa" w:w="100"/>
              <w:bottom w:type="dxa" w:w="80"/>
              <w:right w:type="dxa" w:w="100"/>
            </w:tcMar>
            <w:vAlign w:val="center"/>
          </w:tcPr>
          <w:p>
            <w:pPr>
              <w:jc w:val="left"/>
            </w:pPr>
            <w:r>
              <w:rPr>
                <w:b w:val="false"/>
                <w:bCs w:val="false"/>
                <w:sz w:val="20"/>
                <w:szCs w:val="20"/>
              </w:rPr>
              <w:t xml:space="preserve">Solution design, configuration, deployment, and support</w:t>
            </w:r>
          </w:p>
        </w:tc>
      </w:tr>
    </w:tbl>
    <w:p>
      <w:pPr>
        <w:pStyle w:val="Heading1"/>
        <w:outlineLvl w:val="0"/>
      </w:pPr>
      <w:r>
        <w:t xml:space="preserve">9.  Stakeholder Responsibilities (RACI)</w:t>
      </w:r>
    </w:p>
    <w:p>
      <w:pPr>
        <w:spacing w:after="160" w:line="276"/>
      </w:pPr>
      <w:r>
        <w:rPr>
          <w:sz w:val="21"/>
          <w:szCs w:val="21"/>
        </w:rPr>
        <w:t xml:space="preserve">R = Responsible, A = Accountable, C = Consulted, I = Informed. Named individuals to be assigned once Section 8 names are confirmed.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80"/>
        <w:gridCol w:w="1400"/>
        <w:gridCol w:w="1400"/>
        <w:gridCol w:w="1400"/>
        <w:gridCol w:w="1400"/>
        <w:gridCol w:w="1400"/>
      </w:tblGrid>
      <w:tr>
        <w:trPr>
          <w:tblHeader/>
        </w:trPr>
        <w:tc>
          <w:tcPr>
            <w:tcW w:type="dxa" w:w="3080"/>
            <w:shd w:fill="1F3864" w:color="auto" w:val="clear"/>
            <w:tcMar>
              <w:top w:type="dxa" w:w="80"/>
              <w:left w:type="dxa" w:w="100"/>
              <w:bottom w:type="dxa" w:w="80"/>
              <w:right w:type="dxa" w:w="100"/>
            </w:tcMar>
            <w:vAlign w:val="center"/>
          </w:tcPr>
          <w:p>
            <w:pPr>
              <w:jc w:val="left"/>
            </w:pPr>
            <w:r>
              <w:rPr>
                <w:b/>
                <w:bCs/>
                <w:color w:val="FFFFFF"/>
                <w:sz w:val="20"/>
                <w:szCs w:val="20"/>
              </w:rPr>
              <w:t xml:space="preserve">Activity</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Sponsor</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Principal</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IT Admin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Finance</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Vendor PM</w:t>
            </w:r>
          </w:p>
        </w:tc>
      </w:tr>
      <w:tr>
        <w:tc>
          <w:tcPr>
            <w:tcW w:type="dxa" w:w="3080"/>
            <w:tcMar>
              <w:top w:type="dxa" w:w="80"/>
              <w:left w:type="dxa" w:w="100"/>
              <w:bottom w:type="dxa" w:w="80"/>
              <w:right w:type="dxa" w:w="100"/>
            </w:tcMar>
            <w:vAlign w:val="center"/>
          </w:tcPr>
          <w:p>
            <w:pPr>
              <w:jc w:val="left"/>
            </w:pPr>
            <w:r>
              <w:rPr>
                <w:b w:val="false"/>
                <w:bCs w:val="false"/>
                <w:sz w:val="20"/>
                <w:szCs w:val="20"/>
              </w:rPr>
              <w:t xml:space="preserve">Requirement sign-off (this RGD)</w:t>
            </w:r>
          </w:p>
        </w:tc>
        <w:tc>
          <w:tcPr>
            <w:tcW w:type="dxa" w:w="1400"/>
            <w:tcMar>
              <w:top w:type="dxa" w:w="80"/>
              <w:left w:type="dxa" w:w="100"/>
              <w:bottom w:type="dxa" w:w="80"/>
              <w:right w:type="dxa" w:w="100"/>
            </w:tcMar>
            <w:vAlign w:val="center"/>
          </w:tcPr>
          <w:p>
            <w:pPr>
              <w:jc w:val="left"/>
            </w:pPr>
            <w:r>
              <w:rPr>
                <w:b w:val="false"/>
                <w:bCs w:val="false"/>
                <w:sz w:val="20"/>
                <w:szCs w:val="20"/>
              </w:rPr>
              <w:t xml:space="preserve">A</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tcMar>
              <w:top w:type="dxa" w:w="80"/>
              <w:left w:type="dxa" w:w="100"/>
              <w:bottom w:type="dxa" w:w="80"/>
              <w:right w:type="dxa" w:w="100"/>
            </w:tcMar>
            <w:vAlign w:val="center"/>
          </w:tcPr>
          <w:p>
            <w:pPr>
              <w:jc w:val="left"/>
            </w:pPr>
            <w:r>
              <w:rPr>
                <w:b w:val="false"/>
                <w:bCs w:val="false"/>
                <w:sz w:val="20"/>
                <w:szCs w:val="20"/>
              </w:rPr>
              <w:t xml:space="preserve">R</w:t>
            </w:r>
          </w:p>
        </w:tc>
      </w:tr>
      <w:tr>
        <w:tc>
          <w:tcPr>
            <w:tcW w:type="dxa" w:w="3080"/>
            <w:shd w:fill="F2F2F2" w:color="auto" w:val="clear"/>
            <w:tcMar>
              <w:top w:type="dxa" w:w="80"/>
              <w:left w:type="dxa" w:w="100"/>
              <w:bottom w:type="dxa" w:w="80"/>
              <w:right w:type="dxa" w:w="100"/>
            </w:tcMar>
            <w:vAlign w:val="center"/>
          </w:tcPr>
          <w:p>
            <w:pPr>
              <w:jc w:val="left"/>
            </w:pPr>
            <w:r>
              <w:rPr>
                <w:b w:val="false"/>
                <w:bCs w:val="false"/>
                <w:sz w:val="20"/>
                <w:szCs w:val="20"/>
              </w:rPr>
              <w:t xml:space="preserve">Data migration approval</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A/R</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R</w:t>
            </w:r>
          </w:p>
        </w:tc>
      </w:tr>
      <w:tr>
        <w:tc>
          <w:tcPr>
            <w:tcW w:type="dxa" w:w="3080"/>
            <w:tcMar>
              <w:top w:type="dxa" w:w="80"/>
              <w:left w:type="dxa" w:w="100"/>
              <w:bottom w:type="dxa" w:w="80"/>
              <w:right w:type="dxa" w:w="100"/>
            </w:tcMar>
            <w:vAlign w:val="center"/>
          </w:tcPr>
          <w:p>
            <w:pPr>
              <w:jc w:val="left"/>
            </w:pPr>
            <w:r>
              <w:rPr>
                <w:b w:val="false"/>
                <w:bCs w:val="false"/>
                <w:sz w:val="20"/>
                <w:szCs w:val="20"/>
              </w:rPr>
              <w:t xml:space="preserve">UAT execution</w:t>
            </w:r>
          </w:p>
        </w:tc>
        <w:tc>
          <w:tcPr>
            <w:tcW w:type="dxa" w:w="1400"/>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tcMar>
              <w:top w:type="dxa" w:w="80"/>
              <w:left w:type="dxa" w:w="100"/>
              <w:bottom w:type="dxa" w:w="80"/>
              <w:right w:type="dxa" w:w="100"/>
            </w:tcMar>
            <w:vAlign w:val="center"/>
          </w:tcPr>
          <w:p>
            <w:pPr>
              <w:jc w:val="left"/>
            </w:pPr>
            <w:r>
              <w:rPr>
                <w:b w:val="false"/>
                <w:bCs w:val="false"/>
                <w:sz w:val="20"/>
                <w:szCs w:val="20"/>
              </w:rPr>
              <w:t xml:space="preserve">R</w:t>
            </w:r>
          </w:p>
        </w:tc>
        <w:tc>
          <w:tcPr>
            <w:tcW w:type="dxa" w:w="1400"/>
            <w:tcMar>
              <w:top w:type="dxa" w:w="80"/>
              <w:left w:type="dxa" w:w="100"/>
              <w:bottom w:type="dxa" w:w="80"/>
              <w:right w:type="dxa" w:w="100"/>
            </w:tcMar>
            <w:vAlign w:val="center"/>
          </w:tcPr>
          <w:p>
            <w:pPr>
              <w:jc w:val="left"/>
            </w:pPr>
            <w:r>
              <w:rPr>
                <w:b w:val="false"/>
                <w:bCs w:val="false"/>
                <w:sz w:val="20"/>
                <w:szCs w:val="20"/>
              </w:rPr>
              <w:t xml:space="preserve">R</w:t>
            </w:r>
          </w:p>
        </w:tc>
        <w:tc>
          <w:tcPr>
            <w:tcW w:type="dxa" w:w="1400"/>
            <w:tcMar>
              <w:top w:type="dxa" w:w="80"/>
              <w:left w:type="dxa" w:w="100"/>
              <w:bottom w:type="dxa" w:w="80"/>
              <w:right w:type="dxa" w:w="100"/>
            </w:tcMar>
            <w:vAlign w:val="center"/>
          </w:tcPr>
          <w:p>
            <w:pPr>
              <w:jc w:val="left"/>
            </w:pPr>
            <w:r>
              <w:rPr>
                <w:b w:val="false"/>
                <w:bCs w:val="false"/>
                <w:sz w:val="20"/>
                <w:szCs w:val="20"/>
              </w:rPr>
              <w:t xml:space="preserve">R</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r>
      <w:tr>
        <w:tc>
          <w:tcPr>
            <w:tcW w:type="dxa" w:w="3080"/>
            <w:shd w:fill="F2F2F2" w:color="auto" w:val="clear"/>
            <w:tcMar>
              <w:top w:type="dxa" w:w="80"/>
              <w:left w:type="dxa" w:w="100"/>
              <w:bottom w:type="dxa" w:w="80"/>
              <w:right w:type="dxa" w:w="100"/>
            </w:tcMar>
            <w:vAlign w:val="center"/>
          </w:tcPr>
          <w:p>
            <w:pPr>
              <w:jc w:val="left"/>
            </w:pPr>
            <w:r>
              <w:rPr>
                <w:b w:val="false"/>
                <w:bCs w:val="false"/>
                <w:sz w:val="20"/>
                <w:szCs w:val="20"/>
              </w:rPr>
              <w:t xml:space="preserve">Go-live decision</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A</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R</w:t>
            </w:r>
          </w:p>
        </w:tc>
      </w:tr>
      <w:tr>
        <w:tc>
          <w:tcPr>
            <w:tcW w:type="dxa" w:w="3080"/>
            <w:tcMar>
              <w:top w:type="dxa" w:w="80"/>
              <w:left w:type="dxa" w:w="100"/>
              <w:bottom w:type="dxa" w:w="80"/>
              <w:right w:type="dxa" w:w="100"/>
            </w:tcMar>
            <w:vAlign w:val="center"/>
          </w:tcPr>
          <w:p>
            <w:pPr>
              <w:jc w:val="left"/>
            </w:pPr>
            <w:r>
              <w:rPr>
                <w:b w:val="false"/>
                <w:bCs w:val="false"/>
                <w:sz w:val="20"/>
                <w:szCs w:val="20"/>
              </w:rPr>
              <w:t xml:space="preserve">Training delivery</w:t>
            </w:r>
          </w:p>
        </w:tc>
        <w:tc>
          <w:tcPr>
            <w:tcW w:type="dxa" w:w="1400"/>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tcMar>
              <w:top w:type="dxa" w:w="80"/>
              <w:left w:type="dxa" w:w="100"/>
              <w:bottom w:type="dxa" w:w="80"/>
              <w:right w:type="dxa" w:w="100"/>
            </w:tcMar>
            <w:vAlign w:val="center"/>
          </w:tcPr>
          <w:p>
            <w:pPr>
              <w:jc w:val="left"/>
            </w:pPr>
            <w:r>
              <w:rPr>
                <w:b w:val="false"/>
                <w:bCs w:val="false"/>
                <w:sz w:val="20"/>
                <w:szCs w:val="20"/>
              </w:rPr>
              <w:t xml:space="preserve">C</w:t>
            </w:r>
          </w:p>
        </w:tc>
        <w:tc>
          <w:tcPr>
            <w:tcW w:type="dxa" w:w="1400"/>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tcMar>
              <w:top w:type="dxa" w:w="80"/>
              <w:left w:type="dxa" w:w="100"/>
              <w:bottom w:type="dxa" w:w="80"/>
              <w:right w:type="dxa" w:w="100"/>
            </w:tcMar>
            <w:vAlign w:val="center"/>
          </w:tcPr>
          <w:p>
            <w:pPr>
              <w:jc w:val="left"/>
            </w:pPr>
            <w:r>
              <w:rPr>
                <w:b w:val="false"/>
                <w:bCs w:val="false"/>
                <w:sz w:val="20"/>
                <w:szCs w:val="20"/>
              </w:rPr>
              <w:t xml:space="preserve">R/A</w:t>
            </w:r>
          </w:p>
        </w:tc>
      </w:tr>
      <w:tr>
        <w:tc>
          <w:tcPr>
            <w:tcW w:type="dxa" w:w="3080"/>
            <w:shd w:fill="F2F2F2" w:color="auto" w:val="clear"/>
            <w:tcMar>
              <w:top w:type="dxa" w:w="80"/>
              <w:left w:type="dxa" w:w="100"/>
              <w:bottom w:type="dxa" w:w="80"/>
              <w:right w:type="dxa" w:w="100"/>
            </w:tcMar>
            <w:vAlign w:val="center"/>
          </w:tcPr>
          <w:p>
            <w:pPr>
              <w:jc w:val="left"/>
            </w:pPr>
            <w:r>
              <w:rPr>
                <w:b w:val="false"/>
                <w:bCs w:val="false"/>
                <w:sz w:val="20"/>
                <w:szCs w:val="20"/>
              </w:rPr>
              <w:t xml:space="preserve">Post-go-live support ownership</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A</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I</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R</w:t>
            </w:r>
          </w:p>
        </w:tc>
      </w:tr>
    </w:tbl>
    <w:p>
      <w:pPr>
        <w:pStyle w:val="Heading1"/>
        <w:outlineLvl w:val="0"/>
      </w:pPr>
      <w:r>
        <w:t xml:space="preserve">10.  Business Requirements Overview</w:t>
      </w:r>
    </w:p>
    <w:p>
      <w:pPr>
        <w:spacing w:after="160" w:line="276"/>
      </w:pPr>
      <w:r>
        <w:rPr>
          <w:sz w:val="21"/>
          <w:szCs w:val="21"/>
        </w:rPr>
        <w:t xml:space="preserve">High-level business requirements, each traceable to an Objective (Section 3). Detailed functional requirements are in Section 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5680"/>
        <w:gridCol w:w="1700"/>
        <w:gridCol w:w="1600"/>
      </w:tblGrid>
      <w:tr>
        <w:trPr>
          <w:tblHeader/>
        </w:trPr>
        <w:tc>
          <w:tcPr>
            <w:tcW w:type="dxa" w:w="1100"/>
            <w:shd w:fill="1F3864" w:color="auto" w:val="clear"/>
            <w:tcMar>
              <w:top w:type="dxa" w:w="80"/>
              <w:left w:type="dxa" w:w="100"/>
              <w:bottom w:type="dxa" w:w="80"/>
              <w:right w:type="dxa" w:w="100"/>
            </w:tcMar>
            <w:vAlign w:val="center"/>
          </w:tcPr>
          <w:p>
            <w:pPr>
              <w:jc w:val="left"/>
            </w:pPr>
            <w:r>
              <w:rPr>
                <w:b/>
                <w:bCs/>
                <w:color w:val="FFFFFF"/>
                <w:sz w:val="20"/>
                <w:szCs w:val="20"/>
              </w:rPr>
              <w:t xml:space="preserve">BR ID</w:t>
            </w:r>
          </w:p>
        </w:tc>
        <w:tc>
          <w:tcPr>
            <w:tcW w:type="dxa" w:w="5680"/>
            <w:shd w:fill="1F3864" w:color="auto" w:val="clear"/>
            <w:tcMar>
              <w:top w:type="dxa" w:w="80"/>
              <w:left w:type="dxa" w:w="100"/>
              <w:bottom w:type="dxa" w:w="80"/>
              <w:right w:type="dxa" w:w="100"/>
            </w:tcMar>
            <w:vAlign w:val="center"/>
          </w:tcPr>
          <w:p>
            <w:pPr>
              <w:jc w:val="left"/>
            </w:pPr>
            <w:r>
              <w:rPr>
                <w:b/>
                <w:bCs/>
                <w:color w:val="FFFFFF"/>
                <w:sz w:val="20"/>
                <w:szCs w:val="20"/>
              </w:rPr>
              <w:t xml:space="preserve">Business Requirement</w:t>
            </w:r>
          </w:p>
        </w:tc>
        <w:tc>
          <w:tcPr>
            <w:tcW w:type="dxa" w:w="1700"/>
            <w:shd w:fill="1F3864" w:color="auto" w:val="clear"/>
            <w:tcMar>
              <w:top w:type="dxa" w:w="80"/>
              <w:left w:type="dxa" w:w="100"/>
              <w:bottom w:type="dxa" w:w="80"/>
              <w:right w:type="dxa" w:w="100"/>
            </w:tcMar>
            <w:vAlign w:val="center"/>
          </w:tcPr>
          <w:p>
            <w:pPr>
              <w:jc w:val="left"/>
            </w:pPr>
            <w:r>
              <w:rPr>
                <w:b/>
                <w:bCs/>
                <w:color w:val="FFFFFF"/>
                <w:sz w:val="20"/>
                <w:szCs w:val="20"/>
              </w:rPr>
              <w:t xml:space="preserve">Linked Objective</w:t>
            </w:r>
          </w:p>
        </w:tc>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BR-01</w:t>
            </w:r>
          </w:p>
        </w:tc>
        <w:tc>
          <w:tcPr>
            <w:tcW w:type="dxa" w:w="5680"/>
            <w:tcMar>
              <w:top w:type="dxa" w:w="80"/>
              <w:left w:type="dxa" w:w="100"/>
              <w:bottom w:type="dxa" w:w="80"/>
              <w:right w:type="dxa" w:w="100"/>
            </w:tcMar>
            <w:vAlign w:val="center"/>
          </w:tcPr>
          <w:p>
            <w:pPr>
              <w:jc w:val="left"/>
            </w:pPr>
            <w:r>
              <w:rPr>
                <w:b w:val="false"/>
                <w:bCs w:val="false"/>
                <w:sz w:val="20"/>
                <w:szCs w:val="20"/>
              </w:rPr>
              <w:t xml:space="preserve">Provide a single centralized system of record for all student and staff data</w:t>
            </w:r>
          </w:p>
        </w:tc>
        <w:tc>
          <w:tcPr>
            <w:tcW w:type="dxa" w:w="1700"/>
            <w:tcMar>
              <w:top w:type="dxa" w:w="80"/>
              <w:left w:type="dxa" w:w="100"/>
              <w:bottom w:type="dxa" w:w="80"/>
              <w:right w:type="dxa" w:w="100"/>
            </w:tcMar>
            <w:vAlign w:val="center"/>
          </w:tcPr>
          <w:p>
            <w:pPr>
              <w:jc w:val="left"/>
            </w:pPr>
            <w:r>
              <w:rPr>
                <w:b w:val="false"/>
                <w:bCs w:val="false"/>
                <w:sz w:val="20"/>
                <w:szCs w:val="20"/>
              </w:rPr>
              <w:t xml:space="preserve">OBJ-01</w:t>
            </w:r>
          </w:p>
        </w:tc>
        <w:tc>
          <w:tcPr>
            <w:tcW w:type="dxa" w:w="160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BR-02</w:t>
            </w:r>
          </w:p>
        </w:tc>
        <w:tc>
          <w:tcPr>
            <w:tcW w:type="dxa" w:w="5680"/>
            <w:shd w:fill="F2F2F2" w:color="auto" w:val="clear"/>
            <w:tcMar>
              <w:top w:type="dxa" w:w="80"/>
              <w:left w:type="dxa" w:w="100"/>
              <w:bottom w:type="dxa" w:w="80"/>
              <w:right w:type="dxa" w:w="100"/>
            </w:tcMar>
            <w:vAlign w:val="center"/>
          </w:tcPr>
          <w:p>
            <w:pPr>
              <w:jc w:val="left"/>
            </w:pPr>
            <w:r>
              <w:rPr>
                <w:b w:val="false"/>
                <w:bCs w:val="false"/>
                <w:sz w:val="20"/>
                <w:szCs w:val="20"/>
              </w:rPr>
              <w:t xml:space="preserve">Automate fee invoicing, collection, and reconciliation to reduce manual errors</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OBJ-02</w:t>
            </w:r>
          </w:p>
        </w:tc>
        <w:tc>
          <w:tcPr>
            <w:tcW w:type="dxa" w:w="16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BR-03</w:t>
            </w:r>
          </w:p>
        </w:tc>
        <w:tc>
          <w:tcPr>
            <w:tcW w:type="dxa" w:w="5680"/>
            <w:tcMar>
              <w:top w:type="dxa" w:w="80"/>
              <w:left w:type="dxa" w:w="100"/>
              <w:bottom w:type="dxa" w:w="80"/>
              <w:right w:type="dxa" w:w="100"/>
            </w:tcMar>
            <w:vAlign w:val="center"/>
          </w:tcPr>
          <w:p>
            <w:pPr>
              <w:jc w:val="left"/>
            </w:pPr>
            <w:r>
              <w:rPr>
                <w:b w:val="false"/>
                <w:bCs w:val="false"/>
                <w:sz w:val="20"/>
                <w:szCs w:val="20"/>
              </w:rPr>
              <w:t xml:space="preserve">Enable parents to track attendance, academics, and fee status in real time</w:t>
            </w:r>
          </w:p>
        </w:tc>
        <w:tc>
          <w:tcPr>
            <w:tcW w:type="dxa" w:w="1700"/>
            <w:tcMar>
              <w:top w:type="dxa" w:w="80"/>
              <w:left w:type="dxa" w:w="100"/>
              <w:bottom w:type="dxa" w:w="80"/>
              <w:right w:type="dxa" w:w="100"/>
            </w:tcMar>
            <w:vAlign w:val="center"/>
          </w:tcPr>
          <w:p>
            <w:pPr>
              <w:jc w:val="left"/>
            </w:pPr>
            <w:r>
              <w:rPr>
                <w:b w:val="false"/>
                <w:bCs w:val="false"/>
                <w:sz w:val="20"/>
                <w:szCs w:val="20"/>
              </w:rPr>
              <w:t xml:space="preserve">OBJ-03</w:t>
            </w:r>
          </w:p>
        </w:tc>
        <w:tc>
          <w:tcPr>
            <w:tcW w:type="dxa" w:w="1600"/>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BR-04</w:t>
            </w:r>
          </w:p>
        </w:tc>
        <w:tc>
          <w:tcPr>
            <w:tcW w:type="dxa" w:w="5680"/>
            <w:shd w:fill="F2F2F2" w:color="auto" w:val="clear"/>
            <w:tcMar>
              <w:top w:type="dxa" w:w="80"/>
              <w:left w:type="dxa" w:w="100"/>
              <w:bottom w:type="dxa" w:w="80"/>
              <w:right w:type="dxa" w:w="100"/>
            </w:tcMar>
            <w:vAlign w:val="center"/>
          </w:tcPr>
          <w:p>
            <w:pPr>
              <w:jc w:val="left"/>
            </w:pPr>
            <w:r>
              <w:rPr>
                <w:b w:val="false"/>
                <w:bCs w:val="false"/>
                <w:sz w:val="20"/>
                <w:szCs w:val="20"/>
              </w:rPr>
              <w:t xml:space="preserve">Reduce time spent on report generation for academic and administrative reviews</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OBJ-04</w:t>
            </w:r>
          </w:p>
        </w:tc>
        <w:tc>
          <w:tcPr>
            <w:tcW w:type="dxa" w:w="16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1100"/>
            <w:tcMar>
              <w:top w:type="dxa" w:w="80"/>
              <w:left w:type="dxa" w:w="100"/>
              <w:bottom w:type="dxa" w:w="80"/>
              <w:right w:type="dxa" w:w="100"/>
            </w:tcMar>
            <w:vAlign w:val="center"/>
          </w:tcPr>
          <w:p>
            <w:pPr>
              <w:jc w:val="left"/>
            </w:pPr>
            <w:r>
              <w:rPr>
                <w:b w:val="false"/>
                <w:bCs w:val="false"/>
                <w:sz w:val="20"/>
                <w:szCs w:val="20"/>
              </w:rPr>
              <w:t xml:space="preserve">BR-05</w:t>
            </w:r>
          </w:p>
        </w:tc>
        <w:tc>
          <w:tcPr>
            <w:tcW w:type="dxa" w:w="5680"/>
            <w:tcMar>
              <w:top w:type="dxa" w:w="80"/>
              <w:left w:type="dxa" w:w="100"/>
              <w:bottom w:type="dxa" w:w="80"/>
              <w:right w:type="dxa" w:w="100"/>
            </w:tcMar>
            <w:vAlign w:val="center"/>
          </w:tcPr>
          <w:p>
            <w:pPr>
              <w:jc w:val="left"/>
            </w:pPr>
            <w:r>
              <w:rPr>
                <w:b w:val="false"/>
                <w:bCs w:val="false"/>
                <w:sz w:val="20"/>
                <w:szCs w:val="20"/>
              </w:rPr>
              <w:t xml:space="preserve">Support multi-campus / multi-branch operations under a single platform</w:t>
            </w:r>
          </w:p>
        </w:tc>
        <w:tc>
          <w:tcPr>
            <w:tcW w:type="dxa" w:w="1700"/>
            <w:tcMar>
              <w:top w:type="dxa" w:w="80"/>
              <w:left w:type="dxa" w:w="100"/>
              <w:bottom w:type="dxa" w:w="80"/>
              <w:right w:type="dxa" w:w="100"/>
            </w:tcMar>
            <w:vAlign w:val="center"/>
          </w:tcPr>
          <w:p>
            <w:pPr>
              <w:jc w:val="left"/>
            </w:pPr>
            <w:r>
              <w:rPr>
                <w:b w:val="false"/>
                <w:bCs w:val="false"/>
                <w:sz w:val="20"/>
                <w:szCs w:val="20"/>
              </w:rPr>
              <w:t xml:space="preserve">OBJ-05</w:t>
            </w:r>
          </w:p>
        </w:tc>
        <w:tc>
          <w:tcPr>
            <w:tcW w:type="dxa" w:w="1600"/>
            <w:tcMar>
              <w:top w:type="dxa" w:w="80"/>
              <w:left w:type="dxa" w:w="100"/>
              <w:bottom w:type="dxa" w:w="80"/>
              <w:right w:type="dxa" w:w="100"/>
            </w:tcMar>
            <w:vAlign w:val="center"/>
          </w:tcPr>
          <w:p>
            <w:pPr>
              <w:jc w:val="left"/>
            </w:pPr>
            <w:r>
              <w:rPr>
                <w:b w:val="false"/>
                <w:bCs w:val="false"/>
                <w:sz w:val="20"/>
                <w:szCs w:val="20"/>
              </w:rPr>
              <w:t xml:space="preserve">Medium</w:t>
            </w:r>
          </w:p>
        </w:tc>
      </w:tr>
      <w:tr>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BR-06</w:t>
            </w:r>
          </w:p>
        </w:tc>
        <w:tc>
          <w:tcPr>
            <w:tcW w:type="dxa" w:w="5680"/>
            <w:shd w:fill="F2F2F2" w:color="auto" w:val="clear"/>
            <w:tcMar>
              <w:top w:type="dxa" w:w="80"/>
              <w:left w:type="dxa" w:w="100"/>
              <w:bottom w:type="dxa" w:w="80"/>
              <w:right w:type="dxa" w:w="100"/>
            </w:tcMar>
            <w:vAlign w:val="center"/>
          </w:tcPr>
          <w:p>
            <w:pPr>
              <w:jc w:val="left"/>
            </w:pPr>
            <w:r>
              <w:rPr>
                <w:b w:val="false"/>
                <w:bCs w:val="false"/>
                <w:sz w:val="20"/>
                <w:szCs w:val="20"/>
              </w:rPr>
              <w:t xml:space="preserve">Ensure statutory and data-privacy compliance for student records</w:t>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OBJ-06</w:t>
            </w:r>
          </w:p>
        </w:tc>
        <w:tc>
          <w:tcPr>
            <w:tcW w:type="dxa" w:w="16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r>
    </w:tbl>
    <w:p>
      <w:r>
        <w:br w:type="page"/>
      </w:r>
    </w:p>
    <w:p>
      <w:pPr>
        <w:pStyle w:val="Heading1"/>
        <w:outlineLvl w:val="0"/>
      </w:pPr>
      <w:r>
        <w:t xml:space="preserve">11.  Functional Requirements</w:t>
      </w:r>
    </w:p>
    <w:p>
      <w:pPr>
        <w:spacing w:after="160" w:line="276"/>
      </w:pPr>
      <w:r>
        <w:rPr>
          <w:sz w:val="21"/>
          <w:szCs w:val="21"/>
        </w:rPr>
        <w:t xml:space="preserve">Functional requirements are grouped by module. Priority is High/Medium/Low; Type indicates Mandatory or Desirable. Field-level acceptance criteria, screen behaviour, and validation rules are intentionally out of scope for this RGD and will be defined in the BRD/SRS to avoid scope overlap between phases.</w:t>
      </w:r>
    </w:p>
    <w:p>
      <w:pPr>
        <w:pStyle w:val="Heading2"/>
        <w:outlineLvl w:val="1"/>
      </w:pPr>
      <w:r>
        <w:t xml:space="preserve">11.1 Admission &amp; Enrollment Management</w:t>
      </w:r>
    </w:p>
    <w:p>
      <w:pPr>
        <w:spacing w:after="160" w:line="276"/>
      </w:pPr>
      <w:r>
        <w:rPr>
          <w:sz w:val="21"/>
          <w:szCs w:val="21"/>
        </w:rPr>
        <w:t xml:space="preserve">Covers the end-to-end process of prospective student inquiry, application, evaluation, and enrollment.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FR-01</w:t>
            </w:r>
          </w:p>
        </w:tc>
        <w:tc>
          <w:tcPr>
            <w:tcW w:type="dxa" w:w="4300"/>
            <w:tcMar>
              <w:top w:type="dxa" w:w="80"/>
              <w:left w:type="dxa" w:w="100"/>
              <w:bottom w:type="dxa" w:w="80"/>
              <w:right w:type="dxa" w:w="100"/>
            </w:tcMar>
            <w:vAlign w:val="center"/>
          </w:tcPr>
          <w:p>
            <w:pPr>
              <w:jc w:val="left"/>
            </w:pPr>
            <w:r>
              <w:rPr>
                <w:b w:val="false"/>
                <w:bCs w:val="false"/>
                <w:sz w:val="20"/>
                <w:szCs w:val="20"/>
              </w:rPr>
              <w:t xml:space="preserve">Capture online admission inquiries and applications with document upload</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FR-02</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unique enrollment/admission numbers automatically</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FR-03</w:t>
            </w:r>
          </w:p>
        </w:tc>
        <w:tc>
          <w:tcPr>
            <w:tcW w:type="dxa" w:w="4300"/>
            <w:tcMar>
              <w:top w:type="dxa" w:w="80"/>
              <w:left w:type="dxa" w:w="100"/>
              <w:bottom w:type="dxa" w:w="80"/>
              <w:right w:type="dxa" w:w="100"/>
            </w:tcMar>
            <w:vAlign w:val="center"/>
          </w:tcPr>
          <w:p>
            <w:pPr>
              <w:jc w:val="left"/>
            </w:pPr>
            <w:r>
              <w:rPr>
                <w:b w:val="false"/>
                <w:bCs w:val="false"/>
                <w:sz w:val="20"/>
                <w:szCs w:val="20"/>
              </w:rPr>
              <w:t xml:space="preserve">Track applicant status (Inquiry → Applied → Shortlisted → Admitted)</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FR-04</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Configure class-wise seat availability and waitlists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FR-05</w:t>
            </w:r>
          </w:p>
        </w:tc>
        <w:tc>
          <w:tcPr>
            <w:tcW w:type="dxa" w:w="4300"/>
            <w:tcMar>
              <w:top w:type="dxa" w:w="80"/>
              <w:left w:type="dxa" w:w="100"/>
              <w:bottom w:type="dxa" w:w="80"/>
              <w:right w:type="dxa" w:w="100"/>
            </w:tcMar>
            <w:vAlign w:val="center"/>
          </w:tcPr>
          <w:p>
            <w:pPr>
              <w:jc w:val="left"/>
            </w:pPr>
            <w:r>
              <w:rPr>
                <w:b w:val="false"/>
                <w:bCs w:val="false"/>
                <w:sz w:val="20"/>
                <w:szCs w:val="20"/>
              </w:rPr>
              <w:t xml:space="preserve">Send automated acknowledgement and status update notifications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Parents</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FR-05a</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Capture Aadhaar number (student/parent) for identity verification, in compliance with UIDAI norms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FR-05b</w:t>
            </w:r>
          </w:p>
        </w:tc>
        <w:tc>
          <w:tcPr>
            <w:tcW w:type="dxa" w:w="4300"/>
            <w:tcMar>
              <w:top w:type="dxa" w:w="80"/>
              <w:left w:type="dxa" w:w="100"/>
              <w:bottom w:type="dxa" w:w="80"/>
              <w:right w:type="dxa" w:w="100"/>
            </w:tcMar>
            <w:vAlign w:val="center"/>
          </w:tcPr>
          <w:p>
            <w:pPr>
              <w:jc w:val="left"/>
            </w:pPr>
            <w:r>
              <w:rPr>
                <w:b w:val="false"/>
                <w:bCs w:val="false"/>
                <w:sz w:val="20"/>
                <w:szCs w:val="20"/>
              </w:rPr>
              <w:t xml:space="preserve">Reserve and track seats under RTE Act 2009 (25% quota) with eligibility document capture</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FR-05c</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Auto-generate UDISE+ compliant student and school data exports for state/central reporting</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IT Admin</w:t>
            </w:r>
          </w:p>
        </w:tc>
      </w:tr>
    </w:tbl>
    <w:p>
      <w:pPr>
        <w:spacing w:after="240"/>
      </w:pPr>
    </w:p>
    <w:p>
      <w:pPr>
        <w:pStyle w:val="Heading2"/>
        <w:outlineLvl w:val="1"/>
      </w:pPr>
      <w:r>
        <w:t xml:space="preserve">11.2 Student Information System (SIS)</w:t>
      </w:r>
    </w:p>
    <w:p>
      <w:pPr>
        <w:spacing w:after="160" w:line="276"/>
      </w:pPr>
      <w:r>
        <w:rPr>
          <w:sz w:val="21"/>
          <w:szCs w:val="21"/>
        </w:rPr>
        <w:t xml:space="preserve">Central repository for all student demographic, academic, and family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FR-06</w:t>
            </w:r>
          </w:p>
        </w:tc>
        <w:tc>
          <w:tcPr>
            <w:tcW w:type="dxa" w:w="4300"/>
            <w:tcMar>
              <w:top w:type="dxa" w:w="80"/>
              <w:left w:type="dxa" w:w="100"/>
              <w:bottom w:type="dxa" w:w="80"/>
              <w:right w:type="dxa" w:w="100"/>
            </w:tcMar>
            <w:vAlign w:val="center"/>
          </w:tcPr>
          <w:p>
            <w:pPr>
              <w:jc w:val="left"/>
            </w:pPr>
            <w:r>
              <w:rPr>
                <w:b w:val="false"/>
                <w:bCs w:val="false"/>
                <w:sz w:val="20"/>
                <w:szCs w:val="20"/>
              </w:rPr>
              <w:t xml:space="preserve">Maintain comprehensive student profiles (personal, medical, family, academic)</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FR-07</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Support bulk import/export of student data via Excel/CSV</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IT Admin</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FR-08</w:t>
            </w:r>
          </w:p>
        </w:tc>
        <w:tc>
          <w:tcPr>
            <w:tcW w:type="dxa" w:w="4300"/>
            <w:tcMar>
              <w:top w:type="dxa" w:w="80"/>
              <w:left w:type="dxa" w:w="100"/>
              <w:bottom w:type="dxa" w:w="80"/>
              <w:right w:type="dxa" w:w="100"/>
            </w:tcMar>
            <w:vAlign w:val="center"/>
          </w:tcPr>
          <w:p>
            <w:pPr>
              <w:jc w:val="left"/>
            </w:pPr>
            <w:r>
              <w:rPr>
                <w:b w:val="false"/>
                <w:bCs w:val="false"/>
                <w:sz w:val="20"/>
                <w:szCs w:val="20"/>
              </w:rPr>
              <w:t xml:space="preserve">Maintain historical academic records across academic years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FR-09</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ID cards and transfer/leaving certificates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bl>
    <w:p>
      <w:pPr>
        <w:spacing w:after="240"/>
      </w:pPr>
    </w:p>
    <w:p>
      <w:pPr>
        <w:pStyle w:val="Heading2"/>
        <w:outlineLvl w:val="1"/>
      </w:pPr>
      <w:r>
        <w:t xml:space="preserve">11.3 Attendance Management</w:t>
      </w:r>
    </w:p>
    <w:p>
      <w:pPr>
        <w:spacing w:after="160" w:line="276"/>
      </w:pPr>
      <w:r>
        <w:rPr>
          <w:sz w:val="21"/>
          <w:szCs w:val="21"/>
        </w:rPr>
        <w:t xml:space="preserve">Daily and period-wise attendance tracking for students and staff, with alerting.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FR-10</w:t>
            </w:r>
          </w:p>
        </w:tc>
        <w:tc>
          <w:tcPr>
            <w:tcW w:type="dxa" w:w="4300"/>
            <w:tcMar>
              <w:top w:type="dxa" w:w="80"/>
              <w:left w:type="dxa" w:w="100"/>
              <w:bottom w:type="dxa" w:w="80"/>
              <w:right w:type="dxa" w:w="100"/>
            </w:tcMar>
            <w:vAlign w:val="center"/>
          </w:tcPr>
          <w:p>
            <w:pPr>
              <w:jc w:val="left"/>
            </w:pPr>
            <w:r>
              <w:rPr>
                <w:b w:val="false"/>
                <w:bCs w:val="false"/>
                <w:sz w:val="20"/>
                <w:szCs w:val="20"/>
              </w:rPr>
              <w:t xml:space="preserve">Mark daily/period-wise student attendance (manual, biometric, or RFID)</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Teachers</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FR-11</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Auto-notify parents via SMS/app for student absence</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Parents</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FR-12</w:t>
            </w:r>
          </w:p>
        </w:tc>
        <w:tc>
          <w:tcPr>
            <w:tcW w:type="dxa" w:w="4300"/>
            <w:tcMar>
              <w:top w:type="dxa" w:w="80"/>
              <w:left w:type="dxa" w:w="100"/>
              <w:bottom w:type="dxa" w:w="80"/>
              <w:right w:type="dxa" w:w="100"/>
            </w:tcMar>
            <w:vAlign w:val="center"/>
          </w:tcPr>
          <w:p>
            <w:pPr>
              <w:jc w:val="left"/>
            </w:pPr>
            <w:r>
              <w:rPr>
                <w:b w:val="false"/>
                <w:bCs w:val="false"/>
                <w:sz w:val="20"/>
                <w:szCs w:val="20"/>
              </w:rPr>
              <w:t xml:space="preserve">Track staff attendance and leave requests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HR</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FR-13</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attendance percentage reports by class/section</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Academic Head</w:t>
            </w:r>
          </w:p>
        </w:tc>
      </w:tr>
    </w:tbl>
    <w:p>
      <w:pPr>
        <w:spacing w:after="240"/>
      </w:pPr>
    </w:p>
    <w:p>
      <w:pPr>
        <w:pStyle w:val="Heading2"/>
        <w:outlineLvl w:val="1"/>
      </w:pPr>
      <w:r>
        <w:t xml:space="preserve">11.4 Timetable &amp; Scheduling</w:t>
      </w:r>
    </w:p>
    <w:p>
      <w:pPr>
        <w:spacing w:after="160" w:line="276"/>
      </w:pPr>
      <w:r>
        <w:rPr>
          <w:sz w:val="21"/>
          <w:szCs w:val="21"/>
        </w:rPr>
        <w:t xml:space="preserve">Automated class, teacher, and room scheduling with conflict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FR-14</w:t>
            </w:r>
          </w:p>
        </w:tc>
        <w:tc>
          <w:tcPr>
            <w:tcW w:type="dxa" w:w="4300"/>
            <w:tcMar>
              <w:top w:type="dxa" w:w="80"/>
              <w:left w:type="dxa" w:w="100"/>
              <w:bottom w:type="dxa" w:w="80"/>
              <w:right w:type="dxa" w:w="100"/>
            </w:tcMar>
            <w:vAlign w:val="center"/>
          </w:tcPr>
          <w:p>
            <w:pPr>
              <w:jc w:val="left"/>
            </w:pPr>
            <w:r>
              <w:rPr>
                <w:b w:val="false"/>
                <w:bCs w:val="false"/>
                <w:sz w:val="20"/>
                <w:szCs w:val="20"/>
              </w:rPr>
              <w:t xml:space="preserve">Create and publish class-wise weekly timetables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FR-15</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Detect and flag teacher/room scheduling conflicts automatically</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IT Admin</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FR-16</w:t>
            </w:r>
          </w:p>
        </w:tc>
        <w:tc>
          <w:tcPr>
            <w:tcW w:type="dxa" w:w="4300"/>
            <w:tcMar>
              <w:top w:type="dxa" w:w="80"/>
              <w:left w:type="dxa" w:w="100"/>
              <w:bottom w:type="dxa" w:w="80"/>
              <w:right w:type="dxa" w:w="100"/>
            </w:tcMar>
            <w:vAlign w:val="center"/>
          </w:tcPr>
          <w:p>
            <w:pPr>
              <w:jc w:val="left"/>
            </w:pPr>
            <w:r>
              <w:rPr>
                <w:b w:val="false"/>
                <w:bCs w:val="false"/>
                <w:sz w:val="20"/>
                <w:szCs w:val="20"/>
              </w:rPr>
              <w:t xml:space="preserve">Support substitution management for teacher absences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Academic Head</w:t>
            </w:r>
          </w:p>
        </w:tc>
      </w:tr>
    </w:tbl>
    <w:p>
      <w:pPr>
        <w:spacing w:after="240"/>
      </w:pPr>
    </w:p>
    <w:p>
      <w:pPr>
        <w:pStyle w:val="Heading2"/>
        <w:outlineLvl w:val="1"/>
      </w:pPr>
      <w:r>
        <w:t xml:space="preserve">11.5 Examination &amp; Gradebook</w:t>
      </w:r>
    </w:p>
    <w:p>
      <w:pPr>
        <w:spacing w:after="160" w:line="276"/>
      </w:pPr>
      <w:r>
        <w:rPr>
          <w:sz w:val="21"/>
          <w:szCs w:val="21"/>
        </w:rPr>
        <w:t xml:space="preserve">Exam scheduling, marks entry, grade computation, and report card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FR-17</w:t>
            </w:r>
          </w:p>
        </w:tc>
        <w:tc>
          <w:tcPr>
            <w:tcW w:type="dxa" w:w="4300"/>
            <w:tcMar>
              <w:top w:type="dxa" w:w="80"/>
              <w:left w:type="dxa" w:w="100"/>
              <w:bottom w:type="dxa" w:w="80"/>
              <w:right w:type="dxa" w:w="100"/>
            </w:tcMar>
            <w:vAlign w:val="center"/>
          </w:tcPr>
          <w:p>
            <w:pPr>
              <w:jc w:val="left"/>
            </w:pPr>
            <w:r>
              <w:rPr>
                <w:b w:val="false"/>
                <w:bCs w:val="false"/>
                <w:sz w:val="20"/>
                <w:szCs w:val="20"/>
              </w:rPr>
              <w:t xml:space="preserve">Configure exam schedules, subjects, and grading/marking schemes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FR-18</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Allow teachers to enter/upload marks with validation checks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Teachers</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FR-19</w:t>
            </w:r>
          </w:p>
        </w:tc>
        <w:tc>
          <w:tcPr>
            <w:tcW w:type="dxa" w:w="4300"/>
            <w:tcMar>
              <w:top w:type="dxa" w:w="80"/>
              <w:left w:type="dxa" w:w="100"/>
              <w:bottom w:type="dxa" w:w="80"/>
              <w:right w:type="dxa" w:w="100"/>
            </w:tcMar>
            <w:vAlign w:val="center"/>
          </w:tcPr>
          <w:p>
            <w:pPr>
              <w:jc w:val="left"/>
            </w:pPr>
            <w:r>
              <w:rPr>
                <w:b w:val="false"/>
                <w:bCs w:val="false"/>
                <w:sz w:val="20"/>
                <w:szCs w:val="20"/>
              </w:rPr>
              <w:t xml:space="preserve">Auto-calculate grades, ranks, and GPA per configured rules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FR-20</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printable/digital report cards with school branding</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FR-21</w:t>
            </w:r>
          </w:p>
        </w:tc>
        <w:tc>
          <w:tcPr>
            <w:tcW w:type="dxa" w:w="4300"/>
            <w:tcMar>
              <w:top w:type="dxa" w:w="80"/>
              <w:left w:type="dxa" w:w="100"/>
              <w:bottom w:type="dxa" w:w="80"/>
              <w:right w:type="dxa" w:w="100"/>
            </w:tcMar>
            <w:vAlign w:val="center"/>
          </w:tcPr>
          <w:p>
            <w:pPr>
              <w:jc w:val="left"/>
            </w:pPr>
            <w:r>
              <w:rPr>
                <w:b w:val="false"/>
                <w:bCs w:val="false"/>
                <w:sz w:val="20"/>
                <w:szCs w:val="20"/>
              </w:rPr>
              <w:t xml:space="preserve">Publish results to parent/student portal</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Parents</w:t>
            </w:r>
          </w:p>
        </w:tc>
      </w:tr>
    </w:tbl>
    <w:p>
      <w:pPr>
        <w:spacing w:after="240"/>
      </w:pPr>
    </w:p>
    <w:p>
      <w:pPr>
        <w:pStyle w:val="Heading2"/>
        <w:outlineLvl w:val="1"/>
      </w:pPr>
      <w:r>
        <w:t xml:space="preserve">11.6 Fee Management</w:t>
      </w:r>
    </w:p>
    <w:p>
      <w:pPr>
        <w:spacing w:after="160" w:line="276"/>
      </w:pPr>
      <w:r>
        <w:rPr>
          <w:sz w:val="21"/>
          <w:szCs w:val="21"/>
        </w:rPr>
        <w:t xml:space="preserve">Fee structure setup, invoicing, online/offline collection, and reconciliation.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FR-22</w:t>
            </w:r>
          </w:p>
        </w:tc>
        <w:tc>
          <w:tcPr>
            <w:tcW w:type="dxa" w:w="4300"/>
            <w:tcMar>
              <w:top w:type="dxa" w:w="80"/>
              <w:left w:type="dxa" w:w="100"/>
              <w:bottom w:type="dxa" w:w="80"/>
              <w:right w:type="dxa" w:w="100"/>
            </w:tcMar>
            <w:vAlign w:val="center"/>
          </w:tcPr>
          <w:p>
            <w:pPr>
              <w:jc w:val="left"/>
            </w:pPr>
            <w:r>
              <w:rPr>
                <w:b w:val="false"/>
                <w:bCs w:val="false"/>
                <w:sz w:val="20"/>
                <w:szCs w:val="20"/>
              </w:rPr>
              <w:t xml:space="preserve">Configure class-wise, category-wise fee structures and heads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FR-23</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fee invoices/receipts automatically per schedule</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FR-24</w:t>
            </w:r>
          </w:p>
        </w:tc>
        <w:tc>
          <w:tcPr>
            <w:tcW w:type="dxa" w:w="4300"/>
            <w:tcMar>
              <w:top w:type="dxa" w:w="80"/>
              <w:left w:type="dxa" w:w="100"/>
              <w:bottom w:type="dxa" w:w="80"/>
              <w:right w:type="dxa" w:w="100"/>
            </w:tcMar>
            <w:vAlign w:val="center"/>
          </w:tcPr>
          <w:p>
            <w:pPr>
              <w:jc w:val="left"/>
            </w:pPr>
            <w:r>
              <w:rPr>
                <w:b w:val="false"/>
                <w:bCs w:val="false"/>
                <w:sz w:val="20"/>
                <w:szCs w:val="20"/>
              </w:rPr>
              <w:t xml:space="preserve">Support online payment gateway integration (cards, UPI, net banking)</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Parents</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FR-25</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Track dues, defaulters, and send automated payment reminders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FR-26</w:t>
            </w:r>
          </w:p>
        </w:tc>
        <w:tc>
          <w:tcPr>
            <w:tcW w:type="dxa" w:w="4300"/>
            <w:tcMar>
              <w:top w:type="dxa" w:w="80"/>
              <w:left w:type="dxa" w:w="100"/>
              <w:bottom w:type="dxa" w:w="80"/>
              <w:right w:type="dxa" w:w="100"/>
            </w:tcMar>
            <w:vAlign w:val="center"/>
          </w:tcPr>
          <w:p>
            <w:pPr>
              <w:jc w:val="left"/>
            </w:pPr>
            <w:r>
              <w:rPr>
                <w:b w:val="false"/>
                <w:bCs w:val="false"/>
                <w:sz w:val="20"/>
                <w:szCs w:val="20"/>
              </w:rPr>
              <w:t xml:space="preserve">Generate financial reports (collection summary, outstanding, refunds)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FR-26a</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GST-compliant fee receipts (as applicable) with school PAN/TAN details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FR-26b</w:t>
            </w:r>
          </w:p>
        </w:tc>
        <w:tc>
          <w:tcPr>
            <w:tcW w:type="dxa" w:w="4300"/>
            <w:tcMar>
              <w:top w:type="dxa" w:w="80"/>
              <w:left w:type="dxa" w:w="100"/>
              <w:bottom w:type="dxa" w:w="80"/>
              <w:right w:type="dxa" w:w="100"/>
            </w:tcMar>
            <w:vAlign w:val="center"/>
          </w:tcPr>
          <w:p>
            <w:pPr>
              <w:jc w:val="left"/>
            </w:pPr>
            <w:r>
              <w:rPr>
                <w:b w:val="false"/>
                <w:bCs w:val="false"/>
                <w:sz w:val="20"/>
                <w:szCs w:val="20"/>
              </w:rPr>
              <w:t xml:space="preserve">Track RTE-quota students separately with fee-waiver/reimbursement reporting for state government claims</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Finance Team</w:t>
            </w:r>
          </w:p>
        </w:tc>
      </w:tr>
    </w:tbl>
    <w:p>
      <w:pPr>
        <w:spacing w:after="240"/>
      </w:pPr>
    </w:p>
    <w:p>
      <w:pPr>
        <w:pStyle w:val="Heading2"/>
        <w:outlineLvl w:val="1"/>
      </w:pPr>
      <w:r>
        <w:t xml:space="preserve">11.7 Library Management</w:t>
      </w:r>
    </w:p>
    <w:p>
      <w:pPr>
        <w:spacing w:after="160" w:line="276"/>
      </w:pPr>
      <w:r>
        <w:rPr>
          <w:sz w:val="21"/>
          <w:szCs w:val="21"/>
        </w:rPr>
        <w:t xml:space="preserve">Catalog management, issue/return tracking, and fine computation.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FR-27</w:t>
            </w:r>
          </w:p>
        </w:tc>
        <w:tc>
          <w:tcPr>
            <w:tcW w:type="dxa" w:w="4300"/>
            <w:tcMar>
              <w:top w:type="dxa" w:w="80"/>
              <w:left w:type="dxa" w:w="100"/>
              <w:bottom w:type="dxa" w:w="80"/>
              <w:right w:type="dxa" w:w="100"/>
            </w:tcMar>
            <w:vAlign w:val="center"/>
          </w:tcPr>
          <w:p>
            <w:pPr>
              <w:jc w:val="left"/>
            </w:pPr>
            <w:r>
              <w:rPr>
                <w:b w:val="false"/>
                <w:bCs w:val="false"/>
                <w:sz w:val="20"/>
                <w:szCs w:val="20"/>
              </w:rPr>
              <w:t xml:space="preserve">Maintain digital catalog of books/resources with barcode support</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Librarian</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FR-28</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Track book issue, return, and overdue fine calculation</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Librarian</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FR-29</w:t>
            </w:r>
          </w:p>
        </w:tc>
        <w:tc>
          <w:tcPr>
            <w:tcW w:type="dxa" w:w="4300"/>
            <w:tcMar>
              <w:top w:type="dxa" w:w="80"/>
              <w:left w:type="dxa" w:w="100"/>
              <w:bottom w:type="dxa" w:w="80"/>
              <w:right w:type="dxa" w:w="100"/>
            </w:tcMar>
            <w:vAlign w:val="center"/>
          </w:tcPr>
          <w:p>
            <w:pPr>
              <w:jc w:val="left"/>
            </w:pPr>
            <w:r>
              <w:rPr>
                <w:b w:val="false"/>
                <w:bCs w:val="false"/>
                <w:sz w:val="20"/>
                <w:szCs w:val="20"/>
              </w:rPr>
              <w:t xml:space="preserve">Allow students to search catalog and view issue history online</w:t>
            </w:r>
          </w:p>
        </w:tc>
        <w:tc>
          <w:tcPr>
            <w:tcW w:type="dxa" w:w="1400"/>
            <w:tcMar>
              <w:top w:type="dxa" w:w="80"/>
              <w:left w:type="dxa" w:w="100"/>
              <w:bottom w:type="dxa" w:w="80"/>
              <w:right w:type="dxa" w:w="100"/>
            </w:tcMar>
            <w:vAlign w:val="center"/>
          </w:tcPr>
          <w:p>
            <w:pPr>
              <w:jc w:val="left"/>
            </w:pPr>
            <w:r>
              <w:rPr>
                <w:b w:val="false"/>
                <w:bCs w:val="false"/>
                <w:sz w:val="20"/>
                <w:szCs w:val="20"/>
              </w:rPr>
              <w:t xml:space="preserve">Low</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Students</w:t>
            </w:r>
          </w:p>
        </w:tc>
      </w:tr>
    </w:tbl>
    <w:p>
      <w:pPr>
        <w:spacing w:after="240"/>
      </w:pPr>
    </w:p>
    <w:p>
      <w:pPr>
        <w:pStyle w:val="Heading2"/>
        <w:outlineLvl w:val="1"/>
      </w:pPr>
      <w:r>
        <w:t xml:space="preserve">11.8 Transport Management</w:t>
      </w:r>
    </w:p>
    <w:p>
      <w:pPr>
        <w:spacing w:after="160" w:line="276"/>
      </w:pPr>
      <w:r>
        <w:rPr>
          <w:sz w:val="21"/>
          <w:szCs w:val="21"/>
        </w:rPr>
        <w:t xml:space="preserve">Route planning, vehicle tracking, and student-transport allocation.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FR-30</w:t>
            </w:r>
          </w:p>
        </w:tc>
        <w:tc>
          <w:tcPr>
            <w:tcW w:type="dxa" w:w="4300"/>
            <w:tcMar>
              <w:top w:type="dxa" w:w="80"/>
              <w:left w:type="dxa" w:w="100"/>
              <w:bottom w:type="dxa" w:w="80"/>
              <w:right w:type="dxa" w:w="100"/>
            </w:tcMar>
            <w:vAlign w:val="center"/>
          </w:tcPr>
          <w:p>
            <w:pPr>
              <w:jc w:val="left"/>
            </w:pPr>
            <w:r>
              <w:rPr>
                <w:b w:val="false"/>
                <w:bCs w:val="false"/>
                <w:sz w:val="20"/>
                <w:szCs w:val="20"/>
              </w:rPr>
              <w:t xml:space="preserve">Configure bus routes, stops, and student allocation</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FR-31</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Provide GPS-based live bus tracking to parents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Parents</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FR-32</w:t>
            </w:r>
          </w:p>
        </w:tc>
        <w:tc>
          <w:tcPr>
            <w:tcW w:type="dxa" w:w="4300"/>
            <w:tcMar>
              <w:top w:type="dxa" w:w="80"/>
              <w:left w:type="dxa" w:w="100"/>
              <w:bottom w:type="dxa" w:w="80"/>
              <w:right w:type="dxa" w:w="100"/>
            </w:tcMar>
            <w:vAlign w:val="center"/>
          </w:tcPr>
          <w:p>
            <w:pPr>
              <w:jc w:val="left"/>
            </w:pPr>
            <w:r>
              <w:rPr>
                <w:b w:val="false"/>
                <w:bCs w:val="false"/>
                <w:sz w:val="20"/>
                <w:szCs w:val="20"/>
              </w:rPr>
              <w:t xml:space="preserve">Manage transport fee billing linked to Fee Management module</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Finance Team</w:t>
            </w:r>
          </w:p>
        </w:tc>
      </w:tr>
    </w:tbl>
    <w:p>
      <w:pPr>
        <w:spacing w:after="240"/>
      </w:pPr>
    </w:p>
    <w:p>
      <w:pPr>
        <w:pStyle w:val="Heading2"/>
        <w:outlineLvl w:val="1"/>
      </w:pPr>
      <w:r>
        <w:t xml:space="preserve">11.9 HR &amp; Payroll Management</w:t>
      </w:r>
    </w:p>
    <w:p>
      <w:pPr>
        <w:spacing w:after="160" w:line="276"/>
      </w:pPr>
      <w:r>
        <w:rPr>
          <w:sz w:val="21"/>
          <w:szCs w:val="21"/>
        </w:rPr>
        <w:t xml:space="preserve">Staff records, leave management, payroll processing, and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FR-33</w:t>
            </w:r>
          </w:p>
        </w:tc>
        <w:tc>
          <w:tcPr>
            <w:tcW w:type="dxa" w:w="4300"/>
            <w:tcMar>
              <w:top w:type="dxa" w:w="80"/>
              <w:left w:type="dxa" w:w="100"/>
              <w:bottom w:type="dxa" w:w="80"/>
              <w:right w:type="dxa" w:w="100"/>
            </w:tcMar>
            <w:vAlign w:val="center"/>
          </w:tcPr>
          <w:p>
            <w:pPr>
              <w:jc w:val="left"/>
            </w:pPr>
            <w:r>
              <w:rPr>
                <w:b w:val="false"/>
                <w:bCs w:val="false"/>
                <w:sz w:val="20"/>
                <w:szCs w:val="20"/>
              </w:rPr>
              <w:t xml:space="preserve">Maintain staff master records, contracts, and documents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HR</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FR-34</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Process monthly payroll with statutory deductions — PF (EPFO), ESI, Professional Tax, and TDS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HR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FR-35</w:t>
            </w:r>
          </w:p>
        </w:tc>
        <w:tc>
          <w:tcPr>
            <w:tcW w:type="dxa" w:w="4300"/>
            <w:tcMar>
              <w:top w:type="dxa" w:w="80"/>
              <w:left w:type="dxa" w:w="100"/>
              <w:bottom w:type="dxa" w:w="80"/>
              <w:right w:type="dxa" w:w="100"/>
            </w:tcMar>
            <w:vAlign w:val="center"/>
          </w:tcPr>
          <w:p>
            <w:pPr>
              <w:jc w:val="left"/>
            </w:pPr>
            <w:r>
              <w:rPr>
                <w:b w:val="false"/>
                <w:bCs w:val="false"/>
                <w:sz w:val="20"/>
                <w:szCs w:val="20"/>
              </w:rPr>
              <w:t xml:space="preserve">Manage leave application, approval workflow, and balances (CL/SL/EL as per school policy)</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HR</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FR-36</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Generate payslips, Form 16, and annual statutory compliance reports (PF/ESI/PT challans)</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HR</w:t>
            </w:r>
          </w:p>
        </w:tc>
      </w:tr>
    </w:tbl>
    <w:p>
      <w:pPr>
        <w:spacing w:after="240"/>
      </w:pPr>
    </w:p>
    <w:p>
      <w:pPr>
        <w:pStyle w:val="Heading2"/>
        <w:outlineLvl w:val="1"/>
      </w:pPr>
      <w:r>
        <w:t xml:space="preserve">11.10 Communication &amp; Notifications</w:t>
      </w:r>
    </w:p>
    <w:p>
      <w:pPr>
        <w:spacing w:after="160" w:line="276"/>
      </w:pPr>
      <w:r>
        <w:rPr>
          <w:sz w:val="21"/>
          <w:szCs w:val="21"/>
        </w:rPr>
        <w:t xml:space="preserve">Multi-channel communication between school, staff, students, and parents.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FR-37</w:t>
            </w:r>
          </w:p>
        </w:tc>
        <w:tc>
          <w:tcPr>
            <w:tcW w:type="dxa" w:w="4300"/>
            <w:tcMar>
              <w:top w:type="dxa" w:w="80"/>
              <w:left w:type="dxa" w:w="100"/>
              <w:bottom w:type="dxa" w:w="80"/>
              <w:right w:type="dxa" w:w="100"/>
            </w:tcMar>
            <w:vAlign w:val="center"/>
          </w:tcPr>
          <w:p>
            <w:pPr>
              <w:jc w:val="left"/>
            </w:pPr>
            <w:r>
              <w:rPr>
                <w:b w:val="false"/>
                <w:bCs w:val="false"/>
                <w:sz w:val="20"/>
                <w:szCs w:val="20"/>
              </w:rPr>
              <w:t xml:space="preserve">Send bulk/targeted SMS, email, and push notifications</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FR-38</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Provide a homework/circular/announcement board on the portal</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Teachers</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FR-39</w:t>
            </w:r>
          </w:p>
        </w:tc>
        <w:tc>
          <w:tcPr>
            <w:tcW w:type="dxa" w:w="4300"/>
            <w:tcMar>
              <w:top w:type="dxa" w:w="80"/>
              <w:left w:type="dxa" w:w="100"/>
              <w:bottom w:type="dxa" w:w="80"/>
              <w:right w:type="dxa" w:w="100"/>
            </w:tcMar>
            <w:vAlign w:val="center"/>
          </w:tcPr>
          <w:p>
            <w:pPr>
              <w:jc w:val="left"/>
            </w:pPr>
            <w:r>
              <w:rPr>
                <w:b w:val="false"/>
                <w:bCs w:val="false"/>
                <w:sz w:val="20"/>
                <w:szCs w:val="20"/>
              </w:rPr>
              <w:t xml:space="preserve">Enable two-way messaging between teachers and parents</w:t>
            </w:r>
          </w:p>
        </w:tc>
        <w:tc>
          <w:tcPr>
            <w:tcW w:type="dxa" w:w="1400"/>
            <w:tcMar>
              <w:top w:type="dxa" w:w="80"/>
              <w:left w:type="dxa" w:w="100"/>
              <w:bottom w:type="dxa" w:w="80"/>
              <w:right w:type="dxa" w:w="100"/>
            </w:tcMar>
            <w:vAlign w:val="center"/>
          </w:tcPr>
          <w:p>
            <w:pPr>
              <w:jc w:val="left"/>
            </w:pPr>
            <w:r>
              <w:rPr>
                <w:b w:val="false"/>
                <w:bCs w:val="false"/>
                <w:sz w:val="20"/>
                <w:szCs w:val="20"/>
              </w:rPr>
              <w:t xml:space="preserve">Low</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Parents</w:t>
            </w:r>
          </w:p>
        </w:tc>
      </w:tr>
    </w:tbl>
    <w:p>
      <w:pPr>
        <w:spacing w:after="240"/>
      </w:pPr>
    </w:p>
    <w:p>
      <w:pPr>
        <w:pStyle w:val="Heading2"/>
        <w:outlineLvl w:val="1"/>
      </w:pPr>
      <w:r>
        <w:t xml:space="preserve">11.11 Reporting &amp; Analytics Dashboard</w:t>
      </w:r>
    </w:p>
    <w:p>
      <w:pPr>
        <w:spacing w:after="160" w:line="276"/>
      </w:pPr>
      <w:r>
        <w:rPr>
          <w:sz w:val="21"/>
          <w:szCs w:val="21"/>
        </w:rPr>
        <w:t xml:space="preserve">Role-based dashboards providing consolidated operational and academic insights.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1400"/>
        <w:gridCol w:w="158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Req ID</w:t>
            </w:r>
          </w:p>
        </w:tc>
        <w:tc>
          <w:tcPr>
            <w:tcW w:type="dxa" w:w="43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Description</w:t>
            </w:r>
          </w:p>
        </w:tc>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Priority</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Primary Stakeholder</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FR-40</w:t>
            </w:r>
          </w:p>
        </w:tc>
        <w:tc>
          <w:tcPr>
            <w:tcW w:type="dxa" w:w="4300"/>
            <w:tcMar>
              <w:top w:type="dxa" w:w="80"/>
              <w:left w:type="dxa" w:w="100"/>
              <w:bottom w:type="dxa" w:w="80"/>
              <w:right w:type="dxa" w:w="100"/>
            </w:tcMar>
            <w:vAlign w:val="center"/>
          </w:tcPr>
          <w:p>
            <w:pPr>
              <w:jc w:val="left"/>
            </w:pPr>
            <w:r>
              <w:rPr>
                <w:b w:val="false"/>
                <w:bCs w:val="false"/>
                <w:sz w:val="20"/>
                <w:szCs w:val="20"/>
              </w:rPr>
              <w:t xml:space="preserve">Provide role-based dashboards (Management, Academic, Finance)</w:t>
            </w:r>
          </w:p>
        </w:tc>
        <w:tc>
          <w:tcPr>
            <w:tcW w:type="dxa" w:w="14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Mandatory</w:t>
            </w:r>
          </w:p>
        </w:tc>
        <w:tc>
          <w:tcPr>
            <w:tcW w:type="dxa" w:w="1800"/>
            <w:tcMar>
              <w:top w:type="dxa" w:w="80"/>
              <w:left w:type="dxa" w:w="100"/>
              <w:bottom w:type="dxa" w:w="80"/>
              <w:right w:type="dxa" w:w="100"/>
            </w:tcMar>
            <w:vAlign w:val="center"/>
          </w:tcPr>
          <w:p>
            <w:pPr>
              <w:jc w:val="left"/>
            </w:pPr>
            <w:r>
              <w:rPr>
                <w:b w:val="false"/>
                <w:bCs w:val="false"/>
                <w:sz w:val="20"/>
                <w:szCs w:val="20"/>
              </w:rPr>
              <w:t xml:space="preserve">Management</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FR-41</w:t>
            </w:r>
          </w:p>
        </w:tc>
        <w:tc>
          <w:tcPr>
            <w:tcW w:type="dxa" w:w="4300"/>
            <w:shd w:fill="F2F2F2" w:color="auto" w:val="clear"/>
            <w:tcMar>
              <w:top w:type="dxa" w:w="80"/>
              <w:left w:type="dxa" w:w="100"/>
              <w:bottom w:type="dxa" w:w="80"/>
              <w:right w:type="dxa" w:w="100"/>
            </w:tcMar>
            <w:vAlign w:val="center"/>
          </w:tcPr>
          <w:p>
            <w:pPr>
              <w:jc w:val="left"/>
            </w:pPr>
            <w:r>
              <w:rPr>
                <w:b w:val="false"/>
                <w:bCs w:val="false"/>
                <w:sz w:val="20"/>
                <w:szCs w:val="20"/>
              </w:rPr>
              <w:t xml:space="preserve">Enable custom report builder with export to Excel/PDF</w:t>
            </w:r>
          </w:p>
        </w:tc>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shd w:fill="F2F2F2" w:color="auto" w:val="clear"/>
            <w:tcMar>
              <w:top w:type="dxa" w:w="80"/>
              <w:left w:type="dxa" w:w="100"/>
              <w:bottom w:type="dxa" w:w="80"/>
              <w:right w:type="dxa" w:w="100"/>
            </w:tcMar>
            <w:vAlign w:val="center"/>
          </w:tcPr>
          <w:p>
            <w:pPr>
              <w:jc w:val="left"/>
            </w:pPr>
            <w:r>
              <w:rPr>
                <w:b w:val="false"/>
                <w:bCs w:val="false"/>
                <w:sz w:val="20"/>
                <w:szCs w:val="20"/>
              </w:rPr>
              <w:t xml:space="preserve">IT Admin</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FR-42</w:t>
            </w:r>
          </w:p>
        </w:tc>
        <w:tc>
          <w:tcPr>
            <w:tcW w:type="dxa" w:w="4300"/>
            <w:tcMar>
              <w:top w:type="dxa" w:w="80"/>
              <w:left w:type="dxa" w:w="100"/>
              <w:bottom w:type="dxa" w:w="80"/>
              <w:right w:type="dxa" w:w="100"/>
            </w:tcMar>
            <w:vAlign w:val="center"/>
          </w:tcPr>
          <w:p>
            <w:pPr>
              <w:jc w:val="left"/>
            </w:pPr>
            <w:r>
              <w:rPr>
                <w:b w:val="false"/>
                <w:bCs w:val="false"/>
                <w:sz w:val="20"/>
                <w:szCs w:val="20"/>
              </w:rPr>
              <w:t xml:space="preserve">Provide trend analytics (enrollment, attendance, revenue) over time</w:t>
            </w:r>
          </w:p>
        </w:tc>
        <w:tc>
          <w:tcPr>
            <w:tcW w:type="dxa" w:w="14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tcMar>
              <w:top w:type="dxa" w:w="80"/>
              <w:left w:type="dxa" w:w="100"/>
              <w:bottom w:type="dxa" w:w="80"/>
              <w:right w:type="dxa" w:w="100"/>
            </w:tcMar>
            <w:vAlign w:val="center"/>
          </w:tcPr>
          <w:p>
            <w:pPr>
              <w:jc w:val="left"/>
            </w:pPr>
            <w:r>
              <w:rPr>
                <w:b w:val="false"/>
                <w:bCs w:val="false"/>
                <w:sz w:val="20"/>
                <w:szCs w:val="20"/>
              </w:rPr>
              <w:t xml:space="preserve">Desirable</w:t>
            </w:r>
          </w:p>
        </w:tc>
        <w:tc>
          <w:tcPr>
            <w:tcW w:type="dxa" w:w="1800"/>
            <w:tcMar>
              <w:top w:type="dxa" w:w="80"/>
              <w:left w:type="dxa" w:w="100"/>
              <w:bottom w:type="dxa" w:w="80"/>
              <w:right w:type="dxa" w:w="100"/>
            </w:tcMar>
            <w:vAlign w:val="center"/>
          </w:tcPr>
          <w:p>
            <w:pPr>
              <w:jc w:val="left"/>
            </w:pPr>
            <w:r>
              <w:rPr>
                <w:b w:val="false"/>
                <w:bCs w:val="false"/>
                <w:sz w:val="20"/>
                <w:szCs w:val="20"/>
              </w:rPr>
              <w:t xml:space="preserve">Management</w:t>
            </w:r>
          </w:p>
        </w:tc>
      </w:tr>
    </w:tbl>
    <w:p>
      <w:pPr>
        <w:spacing w:after="240"/>
      </w:pPr>
    </w:p>
    <w:p>
      <w:pPr>
        <w:pStyle w:val="Heading1"/>
        <w:outlineLvl w:val="0"/>
      </w:pPr>
      <w:r>
        <w:t xml:space="preserve">12.  Module List (Portfolio Summary)</w:t>
      </w:r>
    </w:p>
    <w:p>
      <w:pPr>
        <w:spacing w:after="160" w:line="276"/>
      </w:pPr>
      <w:r>
        <w:rPr>
          <w:sz w:val="21"/>
          <w:szCs w:val="21"/>
        </w:rPr>
        <w:t xml:space="preserve">Consolidated view of all in-scope modules. Phase allocation is a placeholder pending client confirmation of rollout strategy (see Section 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2400"/>
        <w:gridCol w:w="2400"/>
      </w:tblGrid>
      <w:tr>
        <w:trPr>
          <w:tblHeader/>
        </w:trPr>
        <w:tc>
          <w:tcPr>
            <w:tcW w:type="dxa" w:w="600"/>
            <w:shd w:fill="1F3864" w:color="auto" w:val="clear"/>
            <w:tcMar>
              <w:top w:type="dxa" w:w="80"/>
              <w:left w:type="dxa" w:w="100"/>
              <w:bottom w:type="dxa" w:w="80"/>
              <w:right w:type="dxa" w:w="100"/>
            </w:tcMar>
            <w:vAlign w:val="center"/>
          </w:tcPr>
          <w:p>
            <w:pPr>
              <w:jc w:val="left"/>
            </w:pPr>
            <w:r>
              <w:rPr>
                <w:b/>
                <w:bCs/>
                <w:color w:val="FFFFFF"/>
                <w:sz w:val="20"/>
                <w:szCs w:val="20"/>
              </w:rPr>
              <w:t xml:space="preserve">#</w:t>
            </w:r>
          </w:p>
        </w:tc>
        <w:tc>
          <w:tcPr>
            <w:tcW w:type="dxa" w:w="4680"/>
            <w:shd w:fill="1F3864" w:color="auto" w:val="clear"/>
            <w:tcMar>
              <w:top w:type="dxa" w:w="80"/>
              <w:left w:type="dxa" w:w="100"/>
              <w:bottom w:type="dxa" w:w="80"/>
              <w:right w:type="dxa" w:w="100"/>
            </w:tcMar>
            <w:vAlign w:val="center"/>
          </w:tcPr>
          <w:p>
            <w:pPr>
              <w:jc w:val="left"/>
            </w:pPr>
            <w:r>
              <w:rPr>
                <w:b/>
                <w:bCs/>
                <w:color w:val="FFFFFF"/>
                <w:sz w:val="20"/>
                <w:szCs w:val="20"/>
              </w:rPr>
              <w:t xml:space="preserve">Module</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 Count</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Suggested Phase</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1</w:t>
            </w:r>
          </w:p>
        </w:tc>
        <w:tc>
          <w:tcPr>
            <w:tcW w:type="dxa" w:w="4680"/>
            <w:tcMar>
              <w:top w:type="dxa" w:w="80"/>
              <w:left w:type="dxa" w:w="100"/>
              <w:bottom w:type="dxa" w:w="80"/>
              <w:right w:type="dxa" w:w="100"/>
            </w:tcMar>
            <w:vAlign w:val="center"/>
          </w:tcPr>
          <w:p>
            <w:pPr>
              <w:jc w:val="left"/>
            </w:pPr>
            <w:r>
              <w:rPr>
                <w:b w:val="false"/>
                <w:bCs w:val="false"/>
                <w:sz w:val="20"/>
                <w:szCs w:val="20"/>
              </w:rPr>
              <w:t xml:space="preserve">Admission &amp; Enrollment Management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8</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4680"/>
            <w:shd w:fill="F2F2F2" w:color="auto" w:val="clear"/>
            <w:tcMar>
              <w:top w:type="dxa" w:w="80"/>
              <w:left w:type="dxa" w:w="100"/>
              <w:bottom w:type="dxa" w:w="80"/>
              <w:right w:type="dxa" w:w="100"/>
            </w:tcMar>
            <w:vAlign w:val="center"/>
          </w:tcPr>
          <w:p>
            <w:pPr>
              <w:jc w:val="left"/>
            </w:pPr>
            <w:r>
              <w:rPr>
                <w:b w:val="false"/>
                <w:bCs w:val="false"/>
                <w:sz w:val="20"/>
                <w:szCs w:val="20"/>
              </w:rPr>
              <w:t xml:space="preserve">Student Information System (SIS)</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3</w:t>
            </w:r>
          </w:p>
        </w:tc>
        <w:tc>
          <w:tcPr>
            <w:tcW w:type="dxa" w:w="4680"/>
            <w:tcMar>
              <w:top w:type="dxa" w:w="80"/>
              <w:left w:type="dxa" w:w="100"/>
              <w:bottom w:type="dxa" w:w="80"/>
              <w:right w:type="dxa" w:w="100"/>
            </w:tcMar>
            <w:vAlign w:val="center"/>
          </w:tcPr>
          <w:p>
            <w:pPr>
              <w:jc w:val="left"/>
            </w:pPr>
            <w:r>
              <w:rPr>
                <w:b w:val="false"/>
                <w:bCs w:val="false"/>
                <w:sz w:val="20"/>
                <w:szCs w:val="20"/>
              </w:rPr>
              <w:t xml:space="preserve">Attendance Management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4</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4680"/>
            <w:shd w:fill="F2F2F2" w:color="auto" w:val="clear"/>
            <w:tcMar>
              <w:top w:type="dxa" w:w="80"/>
              <w:left w:type="dxa" w:w="100"/>
              <w:bottom w:type="dxa" w:w="80"/>
              <w:right w:type="dxa" w:w="100"/>
            </w:tcMar>
            <w:vAlign w:val="center"/>
          </w:tcPr>
          <w:p>
            <w:pPr>
              <w:jc w:val="left"/>
            </w:pPr>
            <w:r>
              <w:rPr>
                <w:b w:val="false"/>
                <w:bCs w:val="false"/>
                <w:sz w:val="20"/>
                <w:szCs w:val="20"/>
              </w:rPr>
              <w:t xml:space="preserve">Timetable &amp; Scheduling</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5</w:t>
            </w:r>
          </w:p>
        </w:tc>
        <w:tc>
          <w:tcPr>
            <w:tcW w:type="dxa" w:w="4680"/>
            <w:tcMar>
              <w:top w:type="dxa" w:w="80"/>
              <w:left w:type="dxa" w:w="100"/>
              <w:bottom w:type="dxa" w:w="80"/>
              <w:right w:type="dxa" w:w="100"/>
            </w:tcMar>
            <w:vAlign w:val="center"/>
          </w:tcPr>
          <w:p>
            <w:pPr>
              <w:jc w:val="left"/>
            </w:pPr>
            <w:r>
              <w:rPr>
                <w:b w:val="false"/>
                <w:bCs w:val="false"/>
                <w:sz w:val="20"/>
                <w:szCs w:val="20"/>
              </w:rPr>
              <w:t xml:space="preserve">Examination &amp; Gradebook</w:t>
            </w:r>
          </w:p>
        </w:tc>
        <w:tc>
          <w:tcPr>
            <w:tcW w:type="dxa" w:w="2400"/>
            <w:tcMar>
              <w:top w:type="dxa" w:w="80"/>
              <w:left w:type="dxa" w:w="100"/>
              <w:bottom w:type="dxa" w:w="80"/>
              <w:right w:type="dxa" w:w="100"/>
            </w:tcMar>
            <w:vAlign w:val="center"/>
          </w:tcPr>
          <w:p>
            <w:pPr>
              <w:jc w:val="left"/>
            </w:pPr>
            <w:r>
              <w:rPr>
                <w:b w:val="false"/>
                <w:bCs w:val="false"/>
                <w:sz w:val="20"/>
                <w:szCs w:val="20"/>
              </w:rPr>
              <w:t xml:space="preserve">5</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4680"/>
            <w:shd w:fill="F2F2F2" w:color="auto" w:val="clear"/>
            <w:tcMar>
              <w:top w:type="dxa" w:w="80"/>
              <w:left w:type="dxa" w:w="100"/>
              <w:bottom w:type="dxa" w:w="80"/>
              <w:right w:type="dxa" w:w="100"/>
            </w:tcMar>
            <w:vAlign w:val="center"/>
          </w:tcPr>
          <w:p>
            <w:pPr>
              <w:jc w:val="left"/>
            </w:pPr>
            <w:r>
              <w:rPr>
                <w:b w:val="false"/>
                <w:bCs w:val="false"/>
                <w:sz w:val="20"/>
                <w:szCs w:val="20"/>
              </w:rPr>
              <w:t xml:space="preserve">Fee Management</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7</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7</w:t>
            </w:r>
          </w:p>
        </w:tc>
        <w:tc>
          <w:tcPr>
            <w:tcW w:type="dxa" w:w="4680"/>
            <w:tcMar>
              <w:top w:type="dxa" w:w="80"/>
              <w:left w:type="dxa" w:w="100"/>
              <w:bottom w:type="dxa" w:w="80"/>
              <w:right w:type="dxa" w:w="100"/>
            </w:tcMar>
            <w:vAlign w:val="center"/>
          </w:tcPr>
          <w:p>
            <w:pPr>
              <w:jc w:val="left"/>
            </w:pPr>
            <w:r>
              <w:rPr>
                <w:b w:val="false"/>
                <w:bCs w:val="false"/>
                <w:sz w:val="20"/>
                <w:szCs w:val="20"/>
              </w:rPr>
              <w:t xml:space="preserve">Library Management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shd w:fill="F2F2F2" w:color="auto"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4680"/>
            <w:shd w:fill="F2F2F2" w:color="auto" w:val="clear"/>
            <w:tcMar>
              <w:top w:type="dxa" w:w="80"/>
              <w:left w:type="dxa" w:w="100"/>
              <w:bottom w:type="dxa" w:w="80"/>
              <w:right w:type="dxa" w:w="100"/>
            </w:tcMar>
            <w:vAlign w:val="center"/>
          </w:tcPr>
          <w:p>
            <w:pPr>
              <w:jc w:val="left"/>
            </w:pPr>
            <w:r>
              <w:rPr>
                <w:b w:val="false"/>
                <w:bCs w:val="false"/>
                <w:sz w:val="20"/>
                <w:szCs w:val="20"/>
              </w:rPr>
              <w:t xml:space="preserve">Transport Management</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9</w:t>
            </w:r>
          </w:p>
        </w:tc>
        <w:tc>
          <w:tcPr>
            <w:tcW w:type="dxa" w:w="4680"/>
            <w:tcMar>
              <w:top w:type="dxa" w:w="80"/>
              <w:left w:type="dxa" w:w="100"/>
              <w:bottom w:type="dxa" w:w="80"/>
              <w:right w:type="dxa" w:w="100"/>
            </w:tcMar>
            <w:vAlign w:val="center"/>
          </w:tcPr>
          <w:p>
            <w:pPr>
              <w:jc w:val="left"/>
            </w:pPr>
            <w:r>
              <w:rPr>
                <w:b w:val="false"/>
                <w:bCs w:val="false"/>
                <w:sz w:val="20"/>
                <w:szCs w:val="20"/>
              </w:rPr>
              <w:t xml:space="preserve">HR &amp; Payroll Management</w:t>
            </w:r>
          </w:p>
        </w:tc>
        <w:tc>
          <w:tcPr>
            <w:tcW w:type="dxa" w:w="2400"/>
            <w:tcMar>
              <w:top w:type="dxa" w:w="80"/>
              <w:left w:type="dxa" w:w="100"/>
              <w:bottom w:type="dxa" w:w="80"/>
              <w:right w:type="dxa" w:w="100"/>
            </w:tcMar>
            <w:vAlign w:val="center"/>
          </w:tcPr>
          <w:p>
            <w:pPr>
              <w:jc w:val="left"/>
            </w:pPr>
            <w:r>
              <w:rPr>
                <w:b w:val="false"/>
                <w:bCs w:val="false"/>
                <w:sz w:val="20"/>
                <w:szCs w:val="20"/>
              </w:rPr>
              <w:t xml:space="preserve">4</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shd w:fill="F2F2F2" w:color="auto" w:val="clear"/>
            <w:tcMar>
              <w:top w:type="dxa" w:w="80"/>
              <w:left w:type="dxa" w:w="100"/>
              <w:bottom w:type="dxa" w:w="80"/>
              <w:right w:type="dxa" w:w="100"/>
            </w:tcMar>
            <w:vAlign w:val="center"/>
          </w:tcPr>
          <w:p>
            <w:pPr>
              <w:jc w:val="left"/>
            </w:pPr>
            <w:r>
              <w:rPr>
                <w:b w:val="false"/>
                <w:bCs w:val="false"/>
                <w:sz w:val="20"/>
                <w:szCs w:val="20"/>
              </w:rPr>
              <w:t xml:space="preserve">10</w:t>
            </w:r>
          </w:p>
        </w:tc>
        <w:tc>
          <w:tcPr>
            <w:tcW w:type="dxa" w:w="4680"/>
            <w:shd w:fill="F2F2F2" w:color="auto" w:val="clear"/>
            <w:tcMar>
              <w:top w:type="dxa" w:w="80"/>
              <w:left w:type="dxa" w:w="100"/>
              <w:bottom w:type="dxa" w:w="80"/>
              <w:right w:type="dxa" w:w="100"/>
            </w:tcMar>
            <w:vAlign w:val="center"/>
          </w:tcPr>
          <w:p>
            <w:pPr>
              <w:jc w:val="left"/>
            </w:pPr>
            <w:r>
              <w:rPr>
                <w:b w:val="false"/>
                <w:bCs w:val="false"/>
                <w:sz w:val="20"/>
                <w:szCs w:val="20"/>
              </w:rPr>
              <w:t xml:space="preserve">Communication &amp; Notifications</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600"/>
            <w:tcMar>
              <w:top w:type="dxa" w:w="80"/>
              <w:left w:type="dxa" w:w="100"/>
              <w:bottom w:type="dxa" w:w="80"/>
              <w:right w:type="dxa" w:w="100"/>
            </w:tcMar>
            <w:vAlign w:val="center"/>
          </w:tcPr>
          <w:p>
            <w:pPr>
              <w:jc w:val="left"/>
            </w:pPr>
            <w:r>
              <w:rPr>
                <w:b w:val="false"/>
                <w:bCs w:val="false"/>
                <w:sz w:val="20"/>
                <w:szCs w:val="20"/>
              </w:rPr>
              <w:t xml:space="preserve">11</w:t>
            </w:r>
          </w:p>
        </w:tc>
        <w:tc>
          <w:tcPr>
            <w:tcW w:type="dxa" w:w="4680"/>
            <w:tcMar>
              <w:top w:type="dxa" w:w="80"/>
              <w:left w:type="dxa" w:w="100"/>
              <w:bottom w:type="dxa" w:w="80"/>
              <w:right w:type="dxa" w:w="100"/>
            </w:tcMar>
            <w:vAlign w:val="center"/>
          </w:tcPr>
          <w:p>
            <w:pPr>
              <w:jc w:val="left"/>
            </w:pPr>
            <w:r>
              <w:rPr>
                <w:b w:val="false"/>
                <w:bCs w:val="false"/>
                <w:sz w:val="20"/>
                <w:szCs w:val="20"/>
              </w:rPr>
              <w:t xml:space="preserve">Reporting &amp; Analytics Dashboard</w:t>
            </w:r>
          </w:p>
        </w:tc>
        <w:tc>
          <w:tcPr>
            <w:tcW w:type="dxa" w:w="2400"/>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bl>
    <w:p>
      <w:r>
        <w:br w:type="page"/>
      </w:r>
    </w:p>
    <w:p>
      <w:pPr>
        <w:pStyle w:val="Heading1"/>
        <w:outlineLvl w:val="0"/>
      </w:pPr>
      <w:r>
        <w:t xml:space="preserve">13.  Master Data List</w:t>
      </w:r>
    </w:p>
    <w:p>
      <w:pPr>
        <w:spacing w:after="160" w:line="276"/>
      </w:pPr>
      <w:r>
        <w:rPr>
          <w:sz w:val="21"/>
          <w:szCs w:val="21"/>
        </w:rPr>
        <w:t xml:space="preserve">Shared reference data that multiple modules depend on. Ownership must be assigned so a single source of truth is maintained after go-live.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18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Master Data Entity</w:t>
            </w:r>
          </w:p>
        </w:tc>
        <w:tc>
          <w:tcPr>
            <w:tcW w:type="dxa" w:w="5300"/>
            <w:shd w:fill="1F3864" w:color="auto"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2180"/>
            <w:shd w:fill="1F3864" w:color="auto" w:val="clear"/>
            <w:tcMar>
              <w:top w:type="dxa" w:w="80"/>
              <w:left w:type="dxa" w:w="100"/>
              <w:bottom w:type="dxa" w:w="80"/>
              <w:right w:type="dxa" w:w="100"/>
            </w:tcMar>
            <w:vAlign w:val="center"/>
          </w:tcPr>
          <w:p>
            <w:pPr>
              <w:jc w:val="left"/>
            </w:pPr>
            <w:r>
              <w:rPr>
                <w:b/>
                <w:bCs/>
                <w:color w:val="FFFFFF"/>
                <w:sz w:val="20"/>
                <w:szCs w:val="20"/>
              </w:rPr>
              <w:t xml:space="preserve">Data Owner</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Academic Year Master</w:t>
            </w:r>
          </w:p>
        </w:tc>
        <w:tc>
          <w:tcPr>
            <w:tcW w:type="dxa" w:w="5300"/>
            <w:tcMar>
              <w:top w:type="dxa" w:w="80"/>
              <w:left w:type="dxa" w:w="100"/>
              <w:bottom w:type="dxa" w:w="80"/>
              <w:right w:type="dxa" w:w="100"/>
            </w:tcMar>
            <w:vAlign w:val="center"/>
          </w:tcPr>
          <w:p>
            <w:pPr>
              <w:jc w:val="left"/>
            </w:pPr>
            <w:r>
              <w:rPr>
                <w:b w:val="false"/>
                <w:bCs w:val="false"/>
                <w:sz w:val="20"/>
                <w:szCs w:val="20"/>
              </w:rPr>
              <w:t xml:space="preserve">Defines academic sessions (e.g., 2026–27) that all transactional data is tagged against</w:t>
            </w:r>
          </w:p>
        </w:tc>
        <w:tc>
          <w:tcPr>
            <w:tcW w:type="dxa" w:w="218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Student Master</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Core student identity, enrollment, and demographic record</w:t>
            </w:r>
          </w:p>
        </w:tc>
        <w:tc>
          <w:tcPr>
            <w:tcW w:type="dxa" w:w="218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Staff Master</w:t>
            </w:r>
          </w:p>
        </w:tc>
        <w:tc>
          <w:tcPr>
            <w:tcW w:type="dxa" w:w="5300"/>
            <w:tcMar>
              <w:top w:type="dxa" w:w="80"/>
              <w:left w:type="dxa" w:w="100"/>
              <w:bottom w:type="dxa" w:w="80"/>
              <w:right w:type="dxa" w:w="100"/>
            </w:tcMar>
            <w:vAlign w:val="center"/>
          </w:tcPr>
          <w:p>
            <w:pPr>
              <w:jc w:val="left"/>
            </w:pPr>
            <w:r>
              <w:rPr>
                <w:b w:val="false"/>
                <w:bCs w:val="false"/>
                <w:sz w:val="20"/>
                <w:szCs w:val="20"/>
              </w:rPr>
              <w:t xml:space="preserve">Core staff identity, employment, and contract record</w:t>
            </w:r>
          </w:p>
        </w:tc>
        <w:tc>
          <w:tcPr>
            <w:tcW w:type="dxa" w:w="2180"/>
            <w:tcMar>
              <w:top w:type="dxa" w:w="80"/>
              <w:left w:type="dxa" w:w="100"/>
              <w:bottom w:type="dxa" w:w="80"/>
              <w:right w:type="dxa" w:w="100"/>
            </w:tcMar>
            <w:vAlign w:val="center"/>
          </w:tcPr>
          <w:p>
            <w:pPr>
              <w:jc w:val="left"/>
            </w:pPr>
            <w:r>
              <w:rPr>
                <w:b w:val="false"/>
                <w:bCs w:val="false"/>
                <w:sz w:val="20"/>
                <w:szCs w:val="20"/>
              </w:rPr>
              <w:t xml:space="preserve">HR</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Class / Section Master</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Class and section structure used across attendance, exams, and timetable</w:t>
            </w:r>
          </w:p>
        </w:tc>
        <w:tc>
          <w:tcPr>
            <w:tcW w:type="dxa" w:w="2180"/>
            <w:shd w:fill="F2F2F2" w:color="auto" w:val="clear"/>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Subject Master</w:t>
            </w:r>
          </w:p>
        </w:tc>
        <w:tc>
          <w:tcPr>
            <w:tcW w:type="dxa" w:w="5300"/>
            <w:tcMar>
              <w:top w:type="dxa" w:w="80"/>
              <w:left w:type="dxa" w:w="100"/>
              <w:bottom w:type="dxa" w:w="80"/>
              <w:right w:type="dxa" w:w="100"/>
            </w:tcMar>
            <w:vAlign w:val="center"/>
          </w:tcPr>
          <w:p>
            <w:pPr>
              <w:jc w:val="left"/>
            </w:pPr>
            <w:r>
              <w:rPr>
                <w:b w:val="false"/>
                <w:bCs w:val="false"/>
                <w:sz w:val="20"/>
                <w:szCs w:val="20"/>
              </w:rPr>
              <w:t xml:space="preserve">Subject list, mapped to class and board curriculum</w:t>
            </w:r>
          </w:p>
        </w:tc>
        <w:tc>
          <w:tcPr>
            <w:tcW w:type="dxa" w:w="2180"/>
            <w:tcMar>
              <w:top w:type="dxa" w:w="80"/>
              <w:left w:type="dxa" w:w="100"/>
              <w:bottom w:type="dxa" w:w="80"/>
              <w:right w:type="dxa" w:w="100"/>
            </w:tcMar>
            <w:vAlign w:val="center"/>
          </w:tcPr>
          <w:p>
            <w:pPr>
              <w:jc w:val="left"/>
            </w:pPr>
            <w:r>
              <w:rPr>
                <w:b w:val="false"/>
                <w:bCs w:val="false"/>
                <w:sz w:val="20"/>
                <w:szCs w:val="20"/>
              </w:rPr>
              <w:t xml:space="preserve">Academic Head</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Fee Head Master</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Fee categories (tuition, transport, exam fee, etc.) and applicable classes</w:t>
            </w:r>
          </w:p>
        </w:tc>
        <w:tc>
          <w:tcPr>
            <w:tcW w:type="dxa" w:w="2180"/>
            <w:shd w:fill="F2F2F2" w:color="auto" w:val="clear"/>
            <w:tcMar>
              <w:top w:type="dxa" w:w="80"/>
              <w:left w:type="dxa" w:w="100"/>
              <w:bottom w:type="dxa" w:w="80"/>
              <w:right w:type="dxa" w:w="100"/>
            </w:tcMar>
            <w:vAlign w:val="center"/>
          </w:tcPr>
          <w:p>
            <w:pPr>
              <w:jc w:val="left"/>
            </w:pPr>
            <w:r>
              <w:rPr>
                <w:b w:val="false"/>
                <w:bCs w:val="false"/>
                <w:sz w:val="20"/>
                <w:szCs w:val="20"/>
              </w:rPr>
              <w:t xml:space="preserve">Finance Team</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Route / Vehicle Master</w:t>
            </w:r>
          </w:p>
        </w:tc>
        <w:tc>
          <w:tcPr>
            <w:tcW w:type="dxa" w:w="5300"/>
            <w:tcMar>
              <w:top w:type="dxa" w:w="80"/>
              <w:left w:type="dxa" w:w="100"/>
              <w:bottom w:type="dxa" w:w="80"/>
              <w:right w:type="dxa" w:w="100"/>
            </w:tcMar>
            <w:vAlign w:val="center"/>
          </w:tcPr>
          <w:p>
            <w:pPr>
              <w:jc w:val="left"/>
            </w:pPr>
            <w:r>
              <w:rPr>
                <w:b w:val="false"/>
                <w:bCs w:val="false"/>
                <w:sz w:val="20"/>
                <w:szCs w:val="20"/>
              </w:rPr>
              <w:t xml:space="preserve">Transport routes, stops, and vehicle assignment</w:t>
            </w:r>
          </w:p>
        </w:tc>
        <w:tc>
          <w:tcPr>
            <w:tcW w:type="dxa" w:w="2180"/>
            <w:tcMar>
              <w:top w:type="dxa" w:w="80"/>
              <w:left w:type="dxa" w:w="100"/>
              <w:bottom w:type="dxa" w:w="80"/>
              <w:right w:type="dxa" w:w="100"/>
            </w:tcMar>
            <w:vAlign w:val="center"/>
          </w:tcPr>
          <w:p>
            <w:pPr>
              <w:jc w:val="left"/>
            </w:pPr>
            <w:r>
              <w:rPr>
                <w:b w:val="false"/>
                <w:bCs w:val="false"/>
                <w:sz w:val="20"/>
                <w:szCs w:val="20"/>
              </w:rPr>
              <w:t xml:space="preserve">Admin Staff</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Book / Library Master</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Library catalog entries and classification</w:t>
            </w:r>
          </w:p>
        </w:tc>
        <w:tc>
          <w:tcPr>
            <w:tcW w:type="dxa" w:w="2180"/>
            <w:shd w:fill="F2F2F2" w:color="auto" w:val="clear"/>
            <w:tcMar>
              <w:top w:type="dxa" w:w="80"/>
              <w:left w:type="dxa" w:w="100"/>
              <w:bottom w:type="dxa" w:w="80"/>
              <w:right w:type="dxa" w:w="100"/>
            </w:tcMar>
            <w:vAlign w:val="center"/>
          </w:tcPr>
          <w:p>
            <w:pPr>
              <w:jc w:val="left"/>
            </w:pPr>
            <w:r>
              <w:rPr>
                <w:b w:val="false"/>
                <w:bCs w:val="false"/>
                <w:sz w:val="20"/>
                <w:szCs w:val="20"/>
              </w:rPr>
              <w:t xml:space="preserve">Librarian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User Role Master</w:t>
            </w:r>
          </w:p>
        </w:tc>
        <w:tc>
          <w:tcPr>
            <w:tcW w:type="dxa" w:w="5300"/>
            <w:tcMar>
              <w:top w:type="dxa" w:w="80"/>
              <w:left w:type="dxa" w:w="100"/>
              <w:bottom w:type="dxa" w:w="80"/>
              <w:right w:type="dxa" w:w="100"/>
            </w:tcMar>
            <w:vAlign w:val="center"/>
          </w:tcPr>
          <w:p>
            <w:pPr>
              <w:jc w:val="left"/>
            </w:pPr>
            <w:r>
              <w:rPr>
                <w:b w:val="false"/>
                <w:bCs w:val="false"/>
                <w:sz w:val="20"/>
                <w:szCs w:val="20"/>
              </w:rPr>
              <w:t xml:space="preserve">System roles and access-permission mapping</w:t>
            </w:r>
          </w:p>
        </w:tc>
        <w:tc>
          <w:tcPr>
            <w:tcW w:type="dxa" w:w="2180"/>
            <w:tcMar>
              <w:top w:type="dxa" w:w="80"/>
              <w:left w:type="dxa" w:w="100"/>
              <w:bottom w:type="dxa" w:w="80"/>
              <w:right w:type="dxa" w:w="100"/>
            </w:tcMar>
            <w:vAlign w:val="center"/>
          </w:tcPr>
          <w:p>
            <w:pPr>
              <w:jc w:val="left"/>
            </w:pPr>
            <w:r>
              <w:rPr>
                <w:b w:val="false"/>
                <w:bCs w:val="false"/>
                <w:sz w:val="20"/>
                <w:szCs w:val="20"/>
              </w:rPr>
              <w:t xml:space="preserve">IT Admin</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Vendor Master</w:t>
            </w:r>
          </w:p>
        </w:tc>
        <w:tc>
          <w:tcPr>
            <w:tcW w:type="dxa" w:w="5300"/>
            <w:shd w:fill="F2F2F2" w:color="auto" w:val="clear"/>
            <w:tcMar>
              <w:top w:type="dxa" w:w="80"/>
              <w:left w:type="dxa" w:w="100"/>
              <w:bottom w:type="dxa" w:w="80"/>
              <w:right w:type="dxa" w:w="100"/>
            </w:tcMar>
            <w:vAlign w:val="center"/>
          </w:tcPr>
          <w:p>
            <w:pPr>
              <w:jc w:val="left"/>
            </w:pPr>
            <w:r>
              <w:rPr>
                <w:b w:val="false"/>
                <w:bCs w:val="false"/>
                <w:sz w:val="20"/>
                <w:szCs w:val="20"/>
              </w:rPr>
              <w:t xml:space="preserve">Payment gateway, SMS gateway, and other third-party service providers</w:t>
            </w:r>
          </w:p>
        </w:tc>
        <w:tc>
          <w:tcPr>
            <w:tcW w:type="dxa" w:w="21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bl>
    <w:p>
      <w:pPr>
        <w:pStyle w:val="Heading1"/>
        <w:outlineLvl w:val="0"/>
      </w:pPr>
      <w:r>
        <w:t xml:space="preserve">14.  Business Rules (High-Level)</w:t>
      </w:r>
    </w:p>
    <w:p>
      <w:pPr>
        <w:spacing w:after="160" w:line="276"/>
      </w:pPr>
      <w:r>
        <w:rPr>
          <w:sz w:val="21"/>
          <w:szCs w:val="21"/>
        </w:rPr>
        <w:t xml:space="preserve">Cross-module rules that constrain system behaviour at a business level. Detailed validation logic will be elaborated in the BRD/SRS.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shd w:fill="1F3864" w:color="auto" w:val="clear"/>
            <w:tcMar>
              <w:top w:type="dxa" w:w="80"/>
              <w:left w:type="dxa" w:w="100"/>
              <w:bottom w:type="dxa" w:w="80"/>
              <w:right w:type="dxa" w:w="100"/>
            </w:tcMar>
            <w:vAlign w:val="center"/>
          </w:tcPr>
          <w:p>
            <w:pPr>
              <w:jc w:val="left"/>
            </w:pPr>
            <w:r>
              <w:rPr>
                <w:b/>
                <w:bCs/>
                <w:color w:val="FFFFFF"/>
                <w:sz w:val="20"/>
                <w:szCs w:val="20"/>
              </w:rPr>
              <w:t xml:space="preserve">Rule ID</w:t>
            </w:r>
          </w:p>
        </w:tc>
        <w:tc>
          <w:tcPr>
            <w:tcW w:type="dxa" w:w="8680"/>
            <w:shd w:fill="1F3864" w:color="auto" w:val="clear"/>
            <w:tcMar>
              <w:top w:type="dxa" w:w="80"/>
              <w:left w:type="dxa" w:w="100"/>
              <w:bottom w:type="dxa" w:w="80"/>
              <w:right w:type="dxa" w:w="100"/>
            </w:tcMar>
            <w:vAlign w:val="center"/>
          </w:tcPr>
          <w:p>
            <w:pPr>
              <w:jc w:val="left"/>
            </w:pPr>
            <w:r>
              <w:rPr>
                <w:b/>
                <w:bCs/>
                <w:color w:val="FFFFFF"/>
                <w:sz w:val="20"/>
                <w:szCs w:val="20"/>
              </w:rPr>
              <w:t xml:space="preserve">Business Rule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BRULE-01</w:t>
            </w:r>
          </w:p>
        </w:tc>
        <w:tc>
          <w:tcPr>
            <w:tcW w:type="dxa" w:w="8680"/>
            <w:tcMar>
              <w:top w:type="dxa" w:w="80"/>
              <w:left w:type="dxa" w:w="100"/>
              <w:bottom w:type="dxa" w:w="80"/>
              <w:right w:type="dxa" w:w="100"/>
            </w:tcMar>
            <w:vAlign w:val="center"/>
          </w:tcPr>
          <w:p>
            <w:pPr>
              <w:jc w:val="left"/>
            </w:pPr>
            <w:r>
              <w:rPr>
                <w:b w:val="false"/>
                <w:bCs w:val="false"/>
                <w:sz w:val="20"/>
                <w:szCs w:val="20"/>
              </w:rPr>
              <w:t xml:space="preserve">A student cannot be marked both present and absent for the same period on the same date</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BRULE-02</w:t>
            </w:r>
          </w:p>
        </w:tc>
        <w:tc>
          <w:tcPr>
            <w:tcW w:type="dxa" w:w="8680"/>
            <w:shd w:fill="F2F2F2" w:color="auto" w:val="clear"/>
            <w:tcMar>
              <w:top w:type="dxa" w:w="80"/>
              <w:left w:type="dxa" w:w="100"/>
              <w:bottom w:type="dxa" w:w="80"/>
              <w:right w:type="dxa" w:w="100"/>
            </w:tcMar>
            <w:vAlign w:val="center"/>
          </w:tcPr>
          <w:p>
            <w:pPr>
              <w:jc w:val="left"/>
            </w:pPr>
            <w:r>
              <w:rPr>
                <w:b w:val="false"/>
                <w:bCs w:val="false"/>
                <w:sz w:val="20"/>
                <w:szCs w:val="20"/>
              </w:rPr>
              <w:t xml:space="preserve">A fee invoice cannot be edited once a payment has been recorded against it; corrections require a credit note</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BRULE-03</w:t>
            </w:r>
          </w:p>
        </w:tc>
        <w:tc>
          <w:tcPr>
            <w:tcW w:type="dxa" w:w="8680"/>
            <w:tcMar>
              <w:top w:type="dxa" w:w="80"/>
              <w:left w:type="dxa" w:w="100"/>
              <w:bottom w:type="dxa" w:w="80"/>
              <w:right w:type="dxa" w:w="100"/>
            </w:tcMar>
            <w:vAlign w:val="center"/>
          </w:tcPr>
          <w:p>
            <w:pPr>
              <w:jc w:val="left"/>
            </w:pPr>
            <w:r>
              <w:rPr>
                <w:b w:val="false"/>
                <w:bCs w:val="false"/>
                <w:sz w:val="20"/>
                <w:szCs w:val="20"/>
              </w:rPr>
              <w:t xml:space="preserve">A seat allotted under the RTE Act 25% quota cannot be reclassified to the general category during the academic year</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BRULE-04</w:t>
            </w:r>
          </w:p>
        </w:tc>
        <w:tc>
          <w:tcPr>
            <w:tcW w:type="dxa" w:w="8680"/>
            <w:shd w:fill="F2F2F2" w:color="auto" w:val="clear"/>
            <w:tcMar>
              <w:top w:type="dxa" w:w="80"/>
              <w:left w:type="dxa" w:w="100"/>
              <w:bottom w:type="dxa" w:w="80"/>
              <w:right w:type="dxa" w:w="100"/>
            </w:tcMar>
            <w:vAlign w:val="center"/>
          </w:tcPr>
          <w:p>
            <w:pPr>
              <w:jc w:val="left"/>
            </w:pPr>
            <w:r>
              <w:rPr>
                <w:b w:val="false"/>
                <w:bCs w:val="false"/>
                <w:sz w:val="20"/>
                <w:szCs w:val="20"/>
              </w:rPr>
              <w:t xml:space="preserve">Payroll for a given month cannot be finalized until staff attendance for that month is closed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BRULE-05</w:t>
            </w:r>
          </w:p>
        </w:tc>
        <w:tc>
          <w:tcPr>
            <w:tcW w:type="dxa" w:w="8680"/>
            <w:tcMar>
              <w:top w:type="dxa" w:w="80"/>
              <w:left w:type="dxa" w:w="100"/>
              <w:bottom w:type="dxa" w:w="80"/>
              <w:right w:type="dxa" w:w="100"/>
            </w:tcMar>
            <w:vAlign w:val="center"/>
          </w:tcPr>
          <w:p>
            <w:pPr>
              <w:jc w:val="left"/>
            </w:pPr>
            <w:r>
              <w:rPr>
                <w:b w:val="false"/>
                <w:bCs w:val="false"/>
                <w:sz w:val="20"/>
                <w:szCs w:val="20"/>
              </w:rPr>
              <w:t xml:space="preserve">A student cannot be promoted to the next academic year unless the current year's academic and fee records are marked closed</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BRULE-06</w:t>
            </w:r>
          </w:p>
        </w:tc>
        <w:tc>
          <w:tcPr>
            <w:tcW w:type="dxa" w:w="8680"/>
            <w:shd w:fill="F2F2F2" w:color="auto" w:val="clear"/>
            <w:tcMar>
              <w:top w:type="dxa" w:w="80"/>
              <w:left w:type="dxa" w:w="100"/>
              <w:bottom w:type="dxa" w:w="80"/>
              <w:right w:type="dxa" w:w="100"/>
            </w:tcMar>
            <w:vAlign w:val="center"/>
          </w:tcPr>
          <w:p>
            <w:pPr>
              <w:jc w:val="left"/>
            </w:pPr>
            <w:r>
              <w:rPr>
                <w:b w:val="false"/>
                <w:bCs w:val="false"/>
                <w:sz w:val="20"/>
                <w:szCs w:val="20"/>
              </w:rPr>
              <w:t xml:space="preserve">Report cards cannot be published to the parent portal until all subject marks for that exam are entered and locked</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BRULE-07</w:t>
            </w:r>
          </w:p>
        </w:tc>
        <w:tc>
          <w:tcPr>
            <w:tcW w:type="dxa" w:w="8680"/>
            <w:tcMar>
              <w:top w:type="dxa" w:w="80"/>
              <w:left w:type="dxa" w:w="100"/>
              <w:bottom w:type="dxa" w:w="80"/>
              <w:right w:type="dxa" w:w="100"/>
            </w:tcMar>
            <w:vAlign w:val="center"/>
          </w:tcPr>
          <w:p>
            <w:pPr>
              <w:jc w:val="left"/>
            </w:pPr>
            <w:r>
              <w:rPr>
                <w:b w:val="false"/>
                <w:bCs w:val="false"/>
                <w:sz w:val="20"/>
                <w:szCs w:val="20"/>
              </w:rPr>
              <w:t xml:space="preserve">A user's system access must be immediately revoked upon staff exit, and reassigned only via IT Admin approval</w:t>
            </w:r>
          </w:p>
        </w:tc>
      </w:tr>
      <w:tr>
        <w:tc>
          <w:tcPr>
            <w:tcW w:type="dxa" w:w="1400"/>
            <w:shd w:fill="F2F2F2" w:color="auto" w:val="clear"/>
            <w:tcMar>
              <w:top w:type="dxa" w:w="80"/>
              <w:left w:type="dxa" w:w="100"/>
              <w:bottom w:type="dxa" w:w="80"/>
              <w:right w:type="dxa" w:w="100"/>
            </w:tcMar>
            <w:vAlign w:val="center"/>
          </w:tcPr>
          <w:p>
            <w:pPr>
              <w:jc w:val="left"/>
            </w:pPr>
            <w:r>
              <w:rPr>
                <w:b w:val="false"/>
                <w:bCs w:val="false"/>
                <w:sz w:val="20"/>
                <w:szCs w:val="20"/>
              </w:rPr>
              <w:t xml:space="preserve">BRULE-08</w:t>
            </w:r>
          </w:p>
        </w:tc>
        <w:tc>
          <w:tcPr>
            <w:tcW w:type="dxa" w:w="8680"/>
            <w:shd w:fill="F2F2F2" w:color="auto" w:val="clear"/>
            <w:tcMar>
              <w:top w:type="dxa" w:w="80"/>
              <w:left w:type="dxa" w:w="100"/>
              <w:bottom w:type="dxa" w:w="80"/>
              <w:right w:type="dxa" w:w="100"/>
            </w:tcMar>
            <w:vAlign w:val="center"/>
          </w:tcPr>
          <w:p>
            <w:pPr>
              <w:jc w:val="left"/>
            </w:pPr>
            <w:r>
              <w:rPr>
                <w:b w:val="false"/>
                <w:bCs w:val="false"/>
                <w:sz w:val="20"/>
                <w:szCs w:val="20"/>
              </w:rPr>
              <w:t xml:space="preserve">Only the Finance Team role can issue refunds or void a payment transaction</w:t>
            </w:r>
          </w:p>
        </w:tc>
      </w:tr>
    </w:tbl>
    <w:p>
      <w:pPr>
        <w:pStyle w:val="Heading1"/>
        <w:outlineLvl w:val="0"/>
      </w:pPr>
      <w:r>
        <w:t xml:space="preserve">15.  External Integrations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780"/>
        <w:gridCol w:w="25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Integration</w:t>
            </w:r>
          </w:p>
        </w:tc>
        <w:tc>
          <w:tcPr>
            <w:tcW w:type="dxa" w:w="3400"/>
            <w:shd w:fill="1F3864" w:color="auto"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1780"/>
            <w:shd w:fill="1F3864" w:color="auto" w:val="clear"/>
            <w:tcMar>
              <w:top w:type="dxa" w:w="80"/>
              <w:left w:type="dxa" w:w="100"/>
              <w:bottom w:type="dxa" w:w="80"/>
              <w:right w:type="dxa" w:w="100"/>
            </w:tcMar>
            <w:vAlign w:val="center"/>
          </w:tcPr>
          <w:p>
            <w:pPr>
              <w:jc w:val="left"/>
            </w:pPr>
            <w:r>
              <w:rPr>
                <w:b/>
                <w:bCs/>
                <w:color w:val="FFFFFF"/>
                <w:sz w:val="20"/>
                <w:szCs w:val="20"/>
              </w:rPr>
              <w:t xml:space="preserve">Direction</w:t>
            </w:r>
          </w:p>
        </w:tc>
        <w:tc>
          <w:tcPr>
            <w:tcW w:type="dxa" w:w="2500"/>
            <w:shd w:fill="1F3864" w:color="auto"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Payment Gateway</w:t>
            </w:r>
          </w:p>
        </w:tc>
        <w:tc>
          <w:tcPr>
            <w:tcW w:type="dxa" w:w="3400"/>
            <w:tcMar>
              <w:top w:type="dxa" w:w="80"/>
              <w:left w:type="dxa" w:w="100"/>
              <w:bottom w:type="dxa" w:w="80"/>
              <w:right w:type="dxa" w:w="100"/>
            </w:tcMar>
            <w:vAlign w:val="center"/>
          </w:tcPr>
          <w:p>
            <w:pPr>
              <w:jc w:val="left"/>
            </w:pPr>
            <w:r>
              <w:rPr>
                <w:b w:val="false"/>
                <w:bCs w:val="false"/>
                <w:sz w:val="20"/>
                <w:szCs w:val="20"/>
              </w:rPr>
              <w:t xml:space="preserve">Online fee collection (UPI/cards/net banking)</w:t>
            </w:r>
          </w:p>
        </w:tc>
        <w:tc>
          <w:tcPr>
            <w:tcW w:type="dxa" w:w="1780"/>
            <w:tcMar>
              <w:top w:type="dxa" w:w="80"/>
              <w:left w:type="dxa" w:w="100"/>
              <w:bottom w:type="dxa" w:w="80"/>
              <w:right w:type="dxa" w:w="100"/>
            </w:tcMar>
            <w:vAlign w:val="center"/>
          </w:tcPr>
          <w:p>
            <w:pPr>
              <w:jc w:val="left"/>
            </w:pPr>
            <w:r>
              <w:rPr>
                <w:b w:val="false"/>
                <w:bCs w:val="false"/>
                <w:sz w:val="20"/>
                <w:szCs w:val="20"/>
              </w:rPr>
              <w:t xml:space="preserve">Outbound/Inbound</w:t>
            </w:r>
          </w:p>
        </w:tc>
        <w:tc>
          <w:tcPr>
            <w:tcW w:type="dxa" w:w="2500"/>
            <w:tcMar>
              <w:top w:type="dxa" w:w="80"/>
              <w:left w:type="dxa" w:w="100"/>
              <w:bottom w:type="dxa" w:w="80"/>
              <w:right w:type="dxa" w:w="100"/>
            </w:tcMar>
            <w:vAlign w:val="center"/>
          </w:tcPr>
          <w:p>
            <w:pPr>
              <w:jc w:val="left"/>
            </w:pPr>
            <w:r>
              <w:rPr>
                <w:b/>
                <w:bCs/>
                <w:i/>
                <w:iCs/>
                <w:color w:val="C00000"/>
                <w:sz w:val="20"/>
                <w:szCs w:val="20"/>
              </w:rPr>
              <w:t xml:space="preserve">Client Input Required — vendor not yet selected</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SMS / WhatsApp Gateway</w:t>
            </w:r>
          </w:p>
        </w:tc>
        <w:tc>
          <w:tcPr>
            <w:tcW w:type="dxa" w:w="3400"/>
            <w:shd w:fill="F2F2F2" w:color="auto" w:val="clear"/>
            <w:tcMar>
              <w:top w:type="dxa" w:w="80"/>
              <w:left w:type="dxa" w:w="100"/>
              <w:bottom w:type="dxa" w:w="80"/>
              <w:right w:type="dxa" w:w="100"/>
            </w:tcMar>
            <w:vAlign w:val="center"/>
          </w:tcPr>
          <w:p>
            <w:pPr>
              <w:jc w:val="left"/>
            </w:pPr>
            <w:r>
              <w:rPr>
                <w:b w:val="false"/>
                <w:bCs w:val="false"/>
                <w:sz w:val="20"/>
                <w:szCs w:val="20"/>
              </w:rPr>
              <w:t xml:space="preserve">Attendance alerts, fee reminders, circulars</w:t>
            </w:r>
          </w:p>
        </w:tc>
        <w:tc>
          <w:tcPr>
            <w:tcW w:type="dxa" w:w="1780"/>
            <w:shd w:fill="F2F2F2" w:color="auto" w:val="clear"/>
            <w:tcMar>
              <w:top w:type="dxa" w:w="80"/>
              <w:left w:type="dxa" w:w="100"/>
              <w:bottom w:type="dxa" w:w="80"/>
              <w:right w:type="dxa" w:w="100"/>
            </w:tcMar>
            <w:vAlign w:val="center"/>
          </w:tcPr>
          <w:p>
            <w:pPr>
              <w:jc w:val="left"/>
            </w:pPr>
            <w:r>
              <w:rPr>
                <w:b w:val="false"/>
                <w:bCs w:val="false"/>
                <w:sz w:val="20"/>
                <w:szCs w:val="20"/>
              </w:rPr>
              <w:t xml:space="preserve">Outbound</w:t>
            </w:r>
          </w:p>
        </w:tc>
        <w:tc>
          <w:tcPr>
            <w:tcW w:type="dxa" w:w="25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Email (SMTP)</w:t>
            </w:r>
          </w:p>
        </w:tc>
        <w:tc>
          <w:tcPr>
            <w:tcW w:type="dxa" w:w="3400"/>
            <w:tcMar>
              <w:top w:type="dxa" w:w="80"/>
              <w:left w:type="dxa" w:w="100"/>
              <w:bottom w:type="dxa" w:w="80"/>
              <w:right w:type="dxa" w:w="100"/>
            </w:tcMar>
            <w:vAlign w:val="center"/>
          </w:tcPr>
          <w:p>
            <w:pPr>
              <w:jc w:val="left"/>
            </w:pPr>
            <w:r>
              <w:rPr>
                <w:b w:val="false"/>
                <w:bCs w:val="false"/>
                <w:sz w:val="20"/>
                <w:szCs w:val="20"/>
              </w:rPr>
              <w:t xml:space="preserve">Notifications, report card delivery</w:t>
            </w:r>
          </w:p>
        </w:tc>
        <w:tc>
          <w:tcPr>
            <w:tcW w:type="dxa" w:w="1780"/>
            <w:tcMar>
              <w:top w:type="dxa" w:w="80"/>
              <w:left w:type="dxa" w:w="100"/>
              <w:bottom w:type="dxa" w:w="80"/>
              <w:right w:type="dxa" w:w="100"/>
            </w:tcMar>
            <w:vAlign w:val="center"/>
          </w:tcPr>
          <w:p>
            <w:pPr>
              <w:jc w:val="left"/>
            </w:pPr>
            <w:r>
              <w:rPr>
                <w:b w:val="false"/>
                <w:bCs w:val="false"/>
                <w:sz w:val="20"/>
                <w:szCs w:val="20"/>
              </w:rPr>
              <w:t xml:space="preserve">Outbound</w:t>
            </w:r>
          </w:p>
        </w:tc>
        <w:tc>
          <w:tcPr>
            <w:tcW w:type="dxa" w:w="25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Biometric / RFID Devices</w:t>
            </w:r>
          </w:p>
        </w:tc>
        <w:tc>
          <w:tcPr>
            <w:tcW w:type="dxa" w:w="3400"/>
            <w:shd w:fill="F2F2F2" w:color="auto" w:val="clear"/>
            <w:tcMar>
              <w:top w:type="dxa" w:w="80"/>
              <w:left w:type="dxa" w:w="100"/>
              <w:bottom w:type="dxa" w:w="80"/>
              <w:right w:type="dxa" w:w="100"/>
            </w:tcMar>
            <w:vAlign w:val="center"/>
          </w:tcPr>
          <w:p>
            <w:pPr>
              <w:jc w:val="left"/>
            </w:pPr>
            <w:r>
              <w:rPr>
                <w:b w:val="false"/>
                <w:bCs w:val="false"/>
                <w:sz w:val="20"/>
                <w:szCs w:val="20"/>
              </w:rPr>
              <w:t xml:space="preserve">Attendance capture</w:t>
            </w:r>
          </w:p>
        </w:tc>
        <w:tc>
          <w:tcPr>
            <w:tcW w:type="dxa" w:w="1780"/>
            <w:shd w:fill="F2F2F2" w:color="auto" w:val="clear"/>
            <w:tcMar>
              <w:top w:type="dxa" w:w="80"/>
              <w:left w:type="dxa" w:w="100"/>
              <w:bottom w:type="dxa" w:w="80"/>
              <w:right w:type="dxa" w:w="100"/>
            </w:tcMar>
            <w:vAlign w:val="center"/>
          </w:tcPr>
          <w:p>
            <w:pPr>
              <w:jc w:val="left"/>
            </w:pPr>
            <w:r>
              <w:rPr>
                <w:b w:val="false"/>
                <w:bCs w:val="false"/>
                <w:sz w:val="20"/>
                <w:szCs w:val="20"/>
              </w:rPr>
              <w:t xml:space="preserve">Inbound</w:t>
            </w:r>
          </w:p>
        </w:tc>
        <w:tc>
          <w:tcPr>
            <w:tcW w:type="dxa" w:w="25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 — hardware vendor TBD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GPS Tracking (Transport)</w:t>
            </w:r>
          </w:p>
        </w:tc>
        <w:tc>
          <w:tcPr>
            <w:tcW w:type="dxa" w:w="3400"/>
            <w:tcMar>
              <w:top w:type="dxa" w:w="80"/>
              <w:left w:type="dxa" w:w="100"/>
              <w:bottom w:type="dxa" w:w="80"/>
              <w:right w:type="dxa" w:w="100"/>
            </w:tcMar>
            <w:vAlign w:val="center"/>
          </w:tcPr>
          <w:p>
            <w:pPr>
              <w:jc w:val="left"/>
            </w:pPr>
            <w:r>
              <w:rPr>
                <w:b w:val="false"/>
                <w:bCs w:val="false"/>
                <w:sz w:val="20"/>
                <w:szCs w:val="20"/>
              </w:rPr>
              <w:t xml:space="preserve">Live bus location for parent portal</w:t>
            </w:r>
          </w:p>
        </w:tc>
        <w:tc>
          <w:tcPr>
            <w:tcW w:type="dxa" w:w="1780"/>
            <w:tcMar>
              <w:top w:type="dxa" w:w="80"/>
              <w:left w:type="dxa" w:w="100"/>
              <w:bottom w:type="dxa" w:w="80"/>
              <w:right w:type="dxa" w:w="100"/>
            </w:tcMar>
            <w:vAlign w:val="center"/>
          </w:tcPr>
          <w:p>
            <w:pPr>
              <w:jc w:val="left"/>
            </w:pPr>
            <w:r>
              <w:rPr>
                <w:b w:val="false"/>
                <w:bCs w:val="false"/>
                <w:sz w:val="20"/>
                <w:szCs w:val="20"/>
              </w:rPr>
              <w:t xml:space="preserve">Inbound</w:t>
            </w:r>
          </w:p>
        </w:tc>
        <w:tc>
          <w:tcPr>
            <w:tcW w:type="dxa" w:w="25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UDISE+ Government Portal</w:t>
            </w:r>
          </w:p>
        </w:tc>
        <w:tc>
          <w:tcPr>
            <w:tcW w:type="dxa" w:w="3400"/>
            <w:shd w:fill="F2F2F2" w:color="auto" w:val="clear"/>
            <w:tcMar>
              <w:top w:type="dxa" w:w="80"/>
              <w:left w:type="dxa" w:w="100"/>
              <w:bottom w:type="dxa" w:w="80"/>
              <w:right w:type="dxa" w:w="100"/>
            </w:tcMar>
            <w:vAlign w:val="center"/>
          </w:tcPr>
          <w:p>
            <w:pPr>
              <w:jc w:val="left"/>
            </w:pPr>
            <w:r>
              <w:rPr>
                <w:b w:val="false"/>
                <w:bCs w:val="false"/>
                <w:sz w:val="20"/>
                <w:szCs w:val="20"/>
              </w:rPr>
              <w:t xml:space="preserve">Statutory student/school data reporting</w:t>
            </w:r>
          </w:p>
        </w:tc>
        <w:tc>
          <w:tcPr>
            <w:tcW w:type="dxa" w:w="1780"/>
            <w:shd w:fill="F2F2F2" w:color="auto" w:val="clear"/>
            <w:tcMar>
              <w:top w:type="dxa" w:w="80"/>
              <w:left w:type="dxa" w:w="100"/>
              <w:bottom w:type="dxa" w:w="80"/>
              <w:right w:type="dxa" w:w="100"/>
            </w:tcMar>
            <w:vAlign w:val="center"/>
          </w:tcPr>
          <w:p>
            <w:pPr>
              <w:jc w:val="left"/>
            </w:pPr>
            <w:r>
              <w:rPr>
                <w:b w:val="false"/>
                <w:bCs w:val="false"/>
                <w:sz w:val="20"/>
                <w:szCs w:val="20"/>
              </w:rPr>
              <w:t xml:space="preserve">Outbound</w:t>
            </w:r>
          </w:p>
        </w:tc>
        <w:tc>
          <w:tcPr>
            <w:tcW w:type="dxa" w:w="25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UIDAI / Aadhaar Verification</w:t>
            </w:r>
          </w:p>
        </w:tc>
        <w:tc>
          <w:tcPr>
            <w:tcW w:type="dxa" w:w="3400"/>
            <w:tcMar>
              <w:top w:type="dxa" w:w="80"/>
              <w:left w:type="dxa" w:w="100"/>
              <w:bottom w:type="dxa" w:w="80"/>
              <w:right w:type="dxa" w:w="100"/>
            </w:tcMar>
            <w:vAlign w:val="center"/>
          </w:tcPr>
          <w:p>
            <w:pPr>
              <w:jc w:val="left"/>
            </w:pPr>
            <w:r>
              <w:rPr>
                <w:b w:val="false"/>
                <w:bCs w:val="false"/>
                <w:sz w:val="20"/>
                <w:szCs w:val="20"/>
              </w:rPr>
              <w:t xml:space="preserve">Identity verification at admission</w:t>
            </w:r>
          </w:p>
        </w:tc>
        <w:tc>
          <w:tcPr>
            <w:tcW w:type="dxa" w:w="1780"/>
            <w:tcMar>
              <w:top w:type="dxa" w:w="80"/>
              <w:left w:type="dxa" w:w="100"/>
              <w:bottom w:type="dxa" w:w="80"/>
              <w:right w:type="dxa" w:w="100"/>
            </w:tcMar>
            <w:vAlign w:val="center"/>
          </w:tcPr>
          <w:p>
            <w:pPr>
              <w:jc w:val="left"/>
            </w:pPr>
            <w:r>
              <w:rPr>
                <w:b w:val="false"/>
                <w:bCs w:val="false"/>
                <w:sz w:val="20"/>
                <w:szCs w:val="20"/>
              </w:rPr>
              <w:t xml:space="preserve">Outbound</w:t>
            </w:r>
          </w:p>
        </w:tc>
        <w:tc>
          <w:tcPr>
            <w:tcW w:type="dxa" w:w="2500"/>
            <w:tcMar>
              <w:top w:type="dxa" w:w="80"/>
              <w:left w:type="dxa" w:w="100"/>
              <w:bottom w:type="dxa" w:w="80"/>
              <w:right w:type="dxa" w:w="100"/>
            </w:tcMar>
            <w:vAlign w:val="center"/>
          </w:tcPr>
          <w:p>
            <w:pPr>
              <w:jc w:val="left"/>
            </w:pPr>
            <w:r>
              <w:rPr>
                <w:b/>
                <w:bCs/>
                <w:i/>
                <w:iCs/>
                <w:color w:val="C00000"/>
                <w:sz w:val="20"/>
                <w:szCs w:val="20"/>
              </w:rPr>
              <w:t xml:space="preserve">Client Input Required — subject to UIDAI approval/API access</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Accounting Software (Tally)</w:t>
            </w:r>
          </w:p>
        </w:tc>
        <w:tc>
          <w:tcPr>
            <w:tcW w:type="dxa" w:w="3400"/>
            <w:shd w:fill="F2F2F2" w:color="auto" w:val="clear"/>
            <w:tcMar>
              <w:top w:type="dxa" w:w="80"/>
              <w:left w:type="dxa" w:w="100"/>
              <w:bottom w:type="dxa" w:w="80"/>
              <w:right w:type="dxa" w:w="100"/>
            </w:tcMar>
            <w:vAlign w:val="center"/>
          </w:tcPr>
          <w:p>
            <w:pPr>
              <w:jc w:val="left"/>
            </w:pPr>
            <w:r>
              <w:rPr>
                <w:b w:val="false"/>
                <w:bCs w:val="false"/>
                <w:sz w:val="20"/>
                <w:szCs w:val="20"/>
              </w:rPr>
              <w:t xml:space="preserve">Financial data export for statutory accounting</w:t>
            </w:r>
          </w:p>
        </w:tc>
        <w:tc>
          <w:tcPr>
            <w:tcW w:type="dxa" w:w="1780"/>
            <w:shd w:fill="F2F2F2" w:color="auto" w:val="clear"/>
            <w:tcMar>
              <w:top w:type="dxa" w:w="80"/>
              <w:left w:type="dxa" w:w="100"/>
              <w:bottom w:type="dxa" w:w="80"/>
              <w:right w:type="dxa" w:w="100"/>
            </w:tcMar>
            <w:vAlign w:val="center"/>
          </w:tcPr>
          <w:p>
            <w:pPr>
              <w:jc w:val="left"/>
            </w:pPr>
            <w:r>
              <w:rPr>
                <w:b w:val="false"/>
                <w:bCs w:val="false"/>
                <w:sz w:val="20"/>
                <w:szCs w:val="20"/>
              </w:rPr>
              <w:t xml:space="preserve">Outbound</w:t>
            </w:r>
          </w:p>
        </w:tc>
        <w:tc>
          <w:tcPr>
            <w:tcW w:type="dxa" w:w="25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SSO (Google/Microsoft)</w:t>
            </w:r>
          </w:p>
        </w:tc>
        <w:tc>
          <w:tcPr>
            <w:tcW w:type="dxa" w:w="3400"/>
            <w:tcMar>
              <w:top w:type="dxa" w:w="80"/>
              <w:left w:type="dxa" w:w="100"/>
              <w:bottom w:type="dxa" w:w="80"/>
              <w:right w:type="dxa" w:w="100"/>
            </w:tcMar>
            <w:vAlign w:val="center"/>
          </w:tcPr>
          <w:p>
            <w:pPr>
              <w:jc w:val="left"/>
            </w:pPr>
            <w:r>
              <w:rPr>
                <w:b w:val="false"/>
                <w:bCs w:val="false"/>
                <w:sz w:val="20"/>
                <w:szCs w:val="20"/>
              </w:rPr>
              <w:t xml:space="preserve">Optional single sign-on for staff/students</w:t>
            </w:r>
          </w:p>
        </w:tc>
        <w:tc>
          <w:tcPr>
            <w:tcW w:type="dxa" w:w="1780"/>
            <w:tcMar>
              <w:top w:type="dxa" w:w="80"/>
              <w:left w:type="dxa" w:w="100"/>
              <w:bottom w:type="dxa" w:w="80"/>
              <w:right w:type="dxa" w:w="100"/>
            </w:tcMar>
            <w:vAlign w:val="center"/>
          </w:tcPr>
          <w:p>
            <w:pPr>
              <w:jc w:val="left"/>
            </w:pPr>
            <w:r>
              <w:rPr>
                <w:b w:val="false"/>
                <w:bCs w:val="false"/>
                <w:sz w:val="20"/>
                <w:szCs w:val="20"/>
              </w:rPr>
              <w:t xml:space="preserve">N/A</w:t>
            </w:r>
          </w:p>
        </w:tc>
        <w:tc>
          <w:tcPr>
            <w:tcW w:type="dxa" w:w="2500"/>
            <w:tcMar>
              <w:top w:type="dxa" w:w="80"/>
              <w:left w:type="dxa" w:w="100"/>
              <w:bottom w:type="dxa" w:w="80"/>
              <w:right w:type="dxa" w:w="100"/>
            </w:tcMar>
            <w:vAlign w:val="center"/>
          </w:tcPr>
          <w:p>
            <w:pPr>
              <w:jc w:val="left"/>
            </w:pPr>
            <w:r>
              <w:rPr>
                <w:b/>
                <w:bCs/>
                <w:i/>
                <w:iCs/>
                <w:color w:val="C00000"/>
                <w:sz w:val="20"/>
                <w:szCs w:val="20"/>
              </w:rPr>
              <w:t xml:space="preserve">Client Input Required — desirable, not mandatory</w:t>
            </w:r>
          </w:p>
        </w:tc>
      </w:tr>
    </w:tbl>
    <w:p>
      <w:r>
        <w:br w:type="page"/>
      </w:r>
    </w:p>
    <w:p>
      <w:pPr>
        <w:pStyle w:val="Heading1"/>
        <w:outlineLvl w:val="0"/>
      </w:pPr>
      <w:r>
        <w:t xml:space="preserve">16.  Regulatory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Regulation</w:t>
            </w:r>
          </w:p>
        </w:tc>
        <w:tc>
          <w:tcPr>
            <w:tcW w:type="dxa" w:w="6480"/>
            <w:shd w:fill="1F3864" w:color="auto" w:val="clear"/>
            <w:tcMar>
              <w:top w:type="dxa" w:w="80"/>
              <w:left w:type="dxa" w:w="100"/>
              <w:bottom w:type="dxa" w:w="80"/>
              <w:right w:type="dxa" w:w="100"/>
            </w:tcMar>
            <w:vAlign w:val="center"/>
          </w:tcPr>
          <w:p>
            <w:pPr>
              <w:jc w:val="left"/>
            </w:pPr>
            <w:r>
              <w:rPr>
                <w:b/>
                <w:bCs/>
                <w:color w:val="FFFFFF"/>
                <w:sz w:val="20"/>
                <w:szCs w:val="20"/>
              </w:rPr>
              <w:t xml:space="preserve">Relevance to this System</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Right to Education (RTE) Act, 2009</w:t>
            </w:r>
          </w:p>
        </w:tc>
        <w:tc>
          <w:tcPr>
            <w:tcW w:type="dxa" w:w="6480"/>
            <w:tcMar>
              <w:top w:type="dxa" w:w="80"/>
              <w:left w:type="dxa" w:w="100"/>
              <w:bottom w:type="dxa" w:w="80"/>
              <w:right w:type="dxa" w:w="100"/>
            </w:tcMar>
            <w:vAlign w:val="center"/>
          </w:tcPr>
          <w:p>
            <w:pPr>
              <w:jc w:val="left"/>
            </w:pPr>
            <w:r>
              <w:rPr>
                <w:b w:val="false"/>
                <w:bCs w:val="false"/>
                <w:sz w:val="20"/>
                <w:szCs w:val="20"/>
              </w:rPr>
              <w:t xml:space="preserve">25% quota seat reservation, tracking, and reimbursement reporting for economically weaker sections</w:t>
            </w:r>
          </w:p>
        </w:tc>
      </w:tr>
      <w:tr>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Digital Personal Data Protection (DPDP) Act, 2023</w:t>
            </w:r>
          </w:p>
        </w:tc>
        <w:tc>
          <w:tcPr>
            <w:tcW w:type="dxa" w:w="6480"/>
            <w:shd w:fill="F2F2F2" w:color="auto" w:val="clear"/>
            <w:tcMar>
              <w:top w:type="dxa" w:w="80"/>
              <w:left w:type="dxa" w:w="100"/>
              <w:bottom w:type="dxa" w:w="80"/>
              <w:right w:type="dxa" w:w="100"/>
            </w:tcMar>
            <w:vAlign w:val="center"/>
          </w:tcPr>
          <w:p>
            <w:pPr>
              <w:jc w:val="left"/>
            </w:pPr>
            <w:r>
              <w:rPr>
                <w:b w:val="false"/>
                <w:bCs w:val="false"/>
                <w:sz w:val="20"/>
                <w:szCs w:val="20"/>
              </w:rPr>
              <w:t xml:space="preserve">Consent management and safeguards for personal data of students (including minors) and staff</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UDISE+ (Unified District Information System for Education Plus)</w:t>
            </w:r>
          </w:p>
        </w:tc>
        <w:tc>
          <w:tcPr>
            <w:tcW w:type="dxa" w:w="6480"/>
            <w:tcMar>
              <w:top w:type="dxa" w:w="80"/>
              <w:left w:type="dxa" w:w="100"/>
              <w:bottom w:type="dxa" w:w="80"/>
              <w:right w:type="dxa" w:w="100"/>
            </w:tcMar>
            <w:vAlign w:val="center"/>
          </w:tcPr>
          <w:p>
            <w:pPr>
              <w:jc w:val="left"/>
            </w:pPr>
            <w:r>
              <w:rPr>
                <w:b w:val="false"/>
                <w:bCs w:val="false"/>
                <w:sz w:val="20"/>
                <w:szCs w:val="20"/>
              </w:rPr>
              <w:t xml:space="preserve">Mandatory annual school/student data reporting to state/central education authorities</w:t>
            </w:r>
          </w:p>
        </w:tc>
      </w:tr>
      <w:tr>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Board Affiliation Bye-laws (CBSE/ICSE/State Board)</w:t>
            </w:r>
          </w:p>
        </w:tc>
        <w:tc>
          <w:tcPr>
            <w:tcW w:type="dxa" w:w="6480"/>
            <w:shd w:fill="F2F2F2" w:color="auto" w:val="clear"/>
            <w:tcMar>
              <w:top w:type="dxa" w:w="80"/>
              <w:left w:type="dxa" w:w="100"/>
              <w:bottom w:type="dxa" w:w="80"/>
              <w:right w:type="dxa" w:w="100"/>
            </w:tcMar>
            <w:vAlign w:val="center"/>
          </w:tcPr>
          <w:p>
            <w:pPr>
              <w:jc w:val="left"/>
            </w:pPr>
            <w:r>
              <w:rPr>
                <w:b w:val="false"/>
                <w:bCs w:val="false"/>
                <w:sz w:val="20"/>
                <w:szCs w:val="20"/>
              </w:rPr>
              <w:t xml:space="preserve">Academic record-keeping, examination, and certification must align with board requirements</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POCSO Act, 2012 (Protection of Children from Sexual Offences)</w:t>
            </w:r>
          </w:p>
        </w:tc>
        <w:tc>
          <w:tcPr>
            <w:tcW w:type="dxa" w:w="6480"/>
            <w:tcMar>
              <w:top w:type="dxa" w:w="80"/>
              <w:left w:type="dxa" w:w="100"/>
              <w:bottom w:type="dxa" w:w="80"/>
              <w:right w:type="dxa" w:w="100"/>
            </w:tcMar>
            <w:vAlign w:val="center"/>
          </w:tcPr>
          <w:p>
            <w:pPr>
              <w:jc w:val="left"/>
            </w:pPr>
            <w:r>
              <w:rPr>
                <w:b w:val="false"/>
                <w:bCs w:val="false"/>
                <w:sz w:val="20"/>
                <w:szCs w:val="20"/>
              </w:rPr>
              <w:t xml:space="preserve">Governs safeguarding obligations relevant to how student data and communication are handled</w:t>
            </w:r>
          </w:p>
        </w:tc>
      </w:tr>
      <w:tr>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Goods and Services Tax (GST)</w:t>
            </w:r>
          </w:p>
        </w:tc>
        <w:tc>
          <w:tcPr>
            <w:tcW w:type="dxa" w:w="6480"/>
            <w:shd w:fill="F2F2F2" w:color="auto" w:val="clear"/>
            <w:tcMar>
              <w:top w:type="dxa" w:w="80"/>
              <w:left w:type="dxa" w:w="100"/>
              <w:bottom w:type="dxa" w:w="80"/>
              <w:right w:type="dxa" w:w="100"/>
            </w:tcMar>
            <w:vAlign w:val="center"/>
          </w:tcPr>
          <w:p>
            <w:pPr>
              <w:jc w:val="left"/>
            </w:pPr>
            <w:r>
              <w:rPr>
                <w:b w:val="false"/>
                <w:bCs w:val="false"/>
                <w:sz w:val="20"/>
                <w:szCs w:val="20"/>
              </w:rPr>
              <w:t xml:space="preserve">Applicable to taxable services invoiced by the school, where relevant</w:t>
            </w:r>
          </w:p>
        </w:tc>
      </w:tr>
      <w:tr>
        <w:tc>
          <w:tcPr>
            <w:tcW w:type="dxa" w:w="3600"/>
            <w:tcMar>
              <w:top w:type="dxa" w:w="80"/>
              <w:left w:type="dxa" w:w="100"/>
              <w:bottom w:type="dxa" w:w="80"/>
              <w:right w:type="dxa" w:w="100"/>
            </w:tcMar>
            <w:vAlign w:val="center"/>
          </w:tcPr>
          <w:p>
            <w:pPr>
              <w:jc w:val="left"/>
            </w:pPr>
            <w:r>
              <w:rPr>
                <w:b w:val="false"/>
                <w:bCs w:val="false"/>
                <w:sz w:val="20"/>
                <w:szCs w:val="20"/>
              </w:rPr>
              <w:t xml:space="preserve">Shops &amp; Establishment Act (State-specific)</w:t>
            </w:r>
          </w:p>
        </w:tc>
        <w:tc>
          <w:tcPr>
            <w:tcW w:type="dxa" w:w="6480"/>
            <w:tcMar>
              <w:top w:type="dxa" w:w="80"/>
              <w:left w:type="dxa" w:w="100"/>
              <w:bottom w:type="dxa" w:w="80"/>
              <w:right w:type="dxa" w:w="100"/>
            </w:tcMar>
            <w:vAlign w:val="center"/>
          </w:tcPr>
          <w:p>
            <w:pPr>
              <w:jc w:val="left"/>
            </w:pPr>
            <w:r>
              <w:rPr>
                <w:b w:val="false"/>
                <w:bCs w:val="false"/>
                <w:sz w:val="20"/>
                <w:szCs w:val="20"/>
              </w:rPr>
              <w:t xml:space="preserve">Relevant to HR module — working hours, leave entitlement compliance</w:t>
            </w:r>
          </w:p>
        </w:tc>
      </w:tr>
    </w:tbl>
    <w:p>
      <w:pPr>
        <w:pStyle w:val="Heading1"/>
        <w:outlineLvl w:val="0"/>
      </w:pPr>
      <w:r>
        <w:t xml:space="preserve">17.  High-Level Business Workflow</w:t>
      </w:r>
    </w:p>
    <w:p>
      <w:pPr>
        <w:spacing w:after="160" w:line="276"/>
      </w:pPr>
      <w:r>
        <w:rPr>
          <w:sz w:val="21"/>
          <w:szCs w:val="21"/>
        </w:rPr>
        <w:t xml:space="preserve">Describes how stakeholders interact with the ERP across the academic year lifecycle, at a business (not system-design)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880"/>
      </w:tblGrid>
      <w:tr>
        <w:trPr>
          <w:tblHeader/>
        </w:trPr>
        <w:tc>
          <w:tcPr>
            <w:tcW w:type="dxa" w:w="800"/>
            <w:shd w:fill="1F3864" w:color="auto"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Stakeholder</w:t>
            </w:r>
          </w:p>
        </w:tc>
        <w:tc>
          <w:tcPr>
            <w:tcW w:type="dxa" w:w="6880"/>
            <w:shd w:fill="1F3864" w:color="auto" w:val="clear"/>
            <w:tcMar>
              <w:top w:type="dxa" w:w="80"/>
              <w:left w:type="dxa" w:w="100"/>
              <w:bottom w:type="dxa" w:w="80"/>
              <w:right w:type="dxa" w:w="100"/>
            </w:tcMar>
            <w:vAlign w:val="center"/>
          </w:tcPr>
          <w:p>
            <w:pPr>
              <w:jc w:val="left"/>
            </w:pPr>
            <w:r>
              <w:rPr>
                <w:b/>
                <w:bCs/>
                <w:color w:val="FFFFFF"/>
                <w:sz w:val="20"/>
                <w:szCs w:val="20"/>
              </w:rPr>
              <w:t xml:space="preserve">Business Activity</w:t>
            </w:r>
          </w:p>
        </w:tc>
      </w:tr>
      <w:tr>
        <w:tc>
          <w:tcPr>
            <w:tcW w:type="dxa" w:w="800"/>
            <w:tcMar>
              <w:top w:type="dxa" w:w="80"/>
              <w:left w:type="dxa" w:w="100"/>
              <w:bottom w:type="dxa" w:w="80"/>
              <w:right w:type="dxa" w:w="100"/>
            </w:tcMar>
            <w:vAlign w:val="center"/>
          </w:tcPr>
          <w:p>
            <w:pPr>
              <w:jc w:val="left"/>
            </w:pPr>
            <w:r>
              <w:rPr>
                <w:b w:val="false"/>
                <w:bCs w:val="false"/>
                <w:sz w:val="20"/>
                <w:szCs w:val="20"/>
              </w:rPr>
              <w:t xml:space="preserve">1</w:t>
            </w:r>
          </w:p>
        </w:tc>
        <w:tc>
          <w:tcPr>
            <w:tcW w:type="dxa" w:w="2400"/>
            <w:tcMar>
              <w:top w:type="dxa" w:w="80"/>
              <w:left w:type="dxa" w:w="100"/>
              <w:bottom w:type="dxa" w:w="80"/>
              <w:right w:type="dxa" w:w="100"/>
            </w:tcMar>
            <w:vAlign w:val="center"/>
          </w:tcPr>
          <w:p>
            <w:pPr>
              <w:jc w:val="left"/>
            </w:pPr>
            <w:r>
              <w:rPr>
                <w:b w:val="false"/>
                <w:bCs w:val="false"/>
                <w:sz w:val="20"/>
                <w:szCs w:val="20"/>
              </w:rPr>
              <w:t xml:space="preserve">School Management</w:t>
            </w:r>
          </w:p>
        </w:tc>
        <w:tc>
          <w:tcPr>
            <w:tcW w:type="dxa" w:w="6880"/>
            <w:tcMar>
              <w:top w:type="dxa" w:w="80"/>
              <w:left w:type="dxa" w:w="100"/>
              <w:bottom w:type="dxa" w:w="80"/>
              <w:right w:type="dxa" w:w="100"/>
            </w:tcMar>
            <w:vAlign w:val="center"/>
          </w:tcPr>
          <w:p>
            <w:pPr>
              <w:jc w:val="left"/>
            </w:pPr>
            <w:r>
              <w:rPr>
                <w:b w:val="false"/>
                <w:bCs w:val="false"/>
                <w:sz w:val="20"/>
                <w:szCs w:val="20"/>
              </w:rPr>
              <w:t xml:space="preserve">Configures academic year, fee structure, and policies for the new session</w:t>
            </w:r>
          </w:p>
        </w:tc>
      </w:tr>
      <w:tr>
        <w:tc>
          <w:tcPr>
            <w:tcW w:type="dxa" w:w="8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w:t>
            </w:r>
          </w:p>
        </w:tc>
        <w:tc>
          <w:tcPr>
            <w:tcW w:type="dxa" w:w="6880"/>
            <w:shd w:fill="F2F2F2" w:color="auto" w:val="clear"/>
            <w:tcMar>
              <w:top w:type="dxa" w:w="80"/>
              <w:left w:type="dxa" w:w="100"/>
              <w:bottom w:type="dxa" w:w="80"/>
              <w:right w:type="dxa" w:w="100"/>
            </w:tcMar>
            <w:vAlign w:val="center"/>
          </w:tcPr>
          <w:p>
            <w:pPr>
              <w:jc w:val="left"/>
            </w:pPr>
            <w:r>
              <w:rPr>
                <w:b w:val="false"/>
                <w:bCs w:val="false"/>
                <w:sz w:val="20"/>
                <w:szCs w:val="20"/>
              </w:rPr>
              <w:t xml:space="preserve">Manages admissions intake and enrollment for new and continuing students</w:t>
            </w:r>
          </w:p>
        </w:tc>
      </w:tr>
      <w:tr>
        <w:tc>
          <w:tcPr>
            <w:tcW w:type="dxa" w:w="800"/>
            <w:tcMar>
              <w:top w:type="dxa" w:w="80"/>
              <w:left w:type="dxa" w:w="100"/>
              <w:bottom w:type="dxa" w:w="80"/>
              <w:right w:type="dxa" w:w="100"/>
            </w:tcMar>
            <w:vAlign w:val="center"/>
          </w:tcPr>
          <w:p>
            <w:pPr>
              <w:jc w:val="left"/>
            </w:pPr>
            <w:r>
              <w:rPr>
                <w:b w:val="false"/>
                <w:bCs w:val="false"/>
                <w:sz w:val="20"/>
                <w:szCs w:val="20"/>
              </w:rPr>
              <w:t xml:space="preserve">3</w:t>
            </w:r>
          </w:p>
        </w:tc>
        <w:tc>
          <w:tcPr>
            <w:tcW w:type="dxa" w:w="2400"/>
            <w:tcMar>
              <w:top w:type="dxa" w:w="80"/>
              <w:left w:type="dxa" w:w="100"/>
              <w:bottom w:type="dxa" w:w="80"/>
              <w:right w:type="dxa" w:w="100"/>
            </w:tcMar>
            <w:vAlign w:val="center"/>
          </w:tcPr>
          <w:p>
            <w:pPr>
              <w:jc w:val="left"/>
            </w:pPr>
            <w:r>
              <w:rPr>
                <w:b w:val="false"/>
                <w:bCs w:val="false"/>
                <w:sz w:val="20"/>
                <w:szCs w:val="20"/>
              </w:rPr>
              <w:t xml:space="preserve">Academic Head</w:t>
            </w:r>
          </w:p>
        </w:tc>
        <w:tc>
          <w:tcPr>
            <w:tcW w:type="dxa" w:w="6880"/>
            <w:tcMar>
              <w:top w:type="dxa" w:w="80"/>
              <w:left w:type="dxa" w:w="100"/>
              <w:bottom w:type="dxa" w:w="80"/>
              <w:right w:type="dxa" w:w="100"/>
            </w:tcMar>
            <w:vAlign w:val="center"/>
          </w:tcPr>
          <w:p>
            <w:pPr>
              <w:jc w:val="left"/>
            </w:pPr>
            <w:r>
              <w:rPr>
                <w:b w:val="false"/>
                <w:bCs w:val="false"/>
                <w:sz w:val="20"/>
                <w:szCs w:val="20"/>
              </w:rPr>
              <w:t xml:space="preserve">Publishes timetable and assigns teaching staff to classes/subjects</w:t>
            </w:r>
          </w:p>
        </w:tc>
      </w:tr>
      <w:tr>
        <w:tc>
          <w:tcPr>
            <w:tcW w:type="dxa" w:w="8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Teachers</w:t>
            </w:r>
          </w:p>
        </w:tc>
        <w:tc>
          <w:tcPr>
            <w:tcW w:type="dxa" w:w="6880"/>
            <w:shd w:fill="F2F2F2" w:color="auto" w:val="clear"/>
            <w:tcMar>
              <w:top w:type="dxa" w:w="80"/>
              <w:left w:type="dxa" w:w="100"/>
              <w:bottom w:type="dxa" w:w="80"/>
              <w:right w:type="dxa" w:w="100"/>
            </w:tcMar>
            <w:vAlign w:val="center"/>
          </w:tcPr>
          <w:p>
            <w:pPr>
              <w:jc w:val="left"/>
            </w:pPr>
            <w:r>
              <w:rPr>
                <w:b w:val="false"/>
                <w:bCs w:val="false"/>
                <w:sz w:val="20"/>
                <w:szCs w:val="20"/>
              </w:rPr>
              <w:t xml:space="preserve">Conduct daily attendance marking, deliver instruction, record continuous assessment</w:t>
            </w:r>
          </w:p>
        </w:tc>
      </w:tr>
      <w:tr>
        <w:tc>
          <w:tcPr>
            <w:tcW w:type="dxa" w:w="800"/>
            <w:tcMar>
              <w:top w:type="dxa" w:w="80"/>
              <w:left w:type="dxa" w:w="100"/>
              <w:bottom w:type="dxa" w:w="80"/>
              <w:right w:type="dxa" w:w="100"/>
            </w:tcMar>
            <w:vAlign w:val="center"/>
          </w:tcPr>
          <w:p>
            <w:pPr>
              <w:jc w:val="left"/>
            </w:pPr>
            <w:r>
              <w:rPr>
                <w:b w:val="false"/>
                <w:bCs w:val="false"/>
                <w:sz w:val="20"/>
                <w:szCs w:val="20"/>
              </w:rPr>
              <w:t xml:space="preserve">5</w:t>
            </w:r>
          </w:p>
        </w:tc>
        <w:tc>
          <w:tcPr>
            <w:tcW w:type="dxa" w:w="2400"/>
            <w:tcMar>
              <w:top w:type="dxa" w:w="80"/>
              <w:left w:type="dxa" w:w="100"/>
              <w:bottom w:type="dxa" w:w="80"/>
              <w:right w:type="dxa" w:w="100"/>
            </w:tcMar>
            <w:vAlign w:val="center"/>
          </w:tcPr>
          <w:p>
            <w:pPr>
              <w:jc w:val="left"/>
            </w:pPr>
            <w:r>
              <w:rPr>
                <w:b w:val="false"/>
                <w:bCs w:val="false"/>
                <w:sz w:val="20"/>
                <w:szCs w:val="20"/>
              </w:rPr>
              <w:t xml:space="preserve">Finance Team</w:t>
            </w:r>
          </w:p>
        </w:tc>
        <w:tc>
          <w:tcPr>
            <w:tcW w:type="dxa" w:w="6880"/>
            <w:tcMar>
              <w:top w:type="dxa" w:w="80"/>
              <w:left w:type="dxa" w:w="100"/>
              <w:bottom w:type="dxa" w:w="80"/>
              <w:right w:type="dxa" w:w="100"/>
            </w:tcMar>
            <w:vAlign w:val="center"/>
          </w:tcPr>
          <w:p>
            <w:pPr>
              <w:jc w:val="left"/>
            </w:pPr>
            <w:r>
              <w:rPr>
                <w:b w:val="false"/>
                <w:bCs w:val="false"/>
                <w:sz w:val="20"/>
                <w:szCs w:val="20"/>
              </w:rPr>
              <w:t xml:space="preserve">Issues fee invoices, collects payments, follows up on defaulters</w:t>
            </w:r>
          </w:p>
        </w:tc>
      </w:tr>
      <w:tr>
        <w:tc>
          <w:tcPr>
            <w:tcW w:type="dxa" w:w="8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Parents/Students</w:t>
            </w:r>
          </w:p>
        </w:tc>
        <w:tc>
          <w:tcPr>
            <w:tcW w:type="dxa" w:w="6880"/>
            <w:shd w:fill="F2F2F2" w:color="auto" w:val="clear"/>
            <w:tcMar>
              <w:top w:type="dxa" w:w="80"/>
              <w:left w:type="dxa" w:w="100"/>
              <w:bottom w:type="dxa" w:w="80"/>
              <w:right w:type="dxa" w:w="100"/>
            </w:tcMar>
            <w:vAlign w:val="center"/>
          </w:tcPr>
          <w:p>
            <w:pPr>
              <w:jc w:val="left"/>
            </w:pPr>
            <w:r>
              <w:rPr>
                <w:b w:val="false"/>
                <w:bCs w:val="false"/>
                <w:sz w:val="20"/>
                <w:szCs w:val="20"/>
              </w:rPr>
              <w:t xml:space="preserve">Access attendance, fee status, homework, and circulars via portal</w:t>
            </w:r>
          </w:p>
        </w:tc>
      </w:tr>
      <w:tr>
        <w:tc>
          <w:tcPr>
            <w:tcW w:type="dxa" w:w="800"/>
            <w:tcMar>
              <w:top w:type="dxa" w:w="80"/>
              <w:left w:type="dxa" w:w="100"/>
              <w:bottom w:type="dxa" w:w="80"/>
              <w:right w:type="dxa" w:w="100"/>
            </w:tcMar>
            <w:vAlign w:val="center"/>
          </w:tcPr>
          <w:p>
            <w:pPr>
              <w:jc w:val="left"/>
            </w:pPr>
            <w:r>
              <w:rPr>
                <w:b w:val="false"/>
                <w:bCs w:val="false"/>
                <w:sz w:val="20"/>
                <w:szCs w:val="20"/>
              </w:rPr>
              <w:t xml:space="preserve">7</w:t>
            </w:r>
          </w:p>
        </w:tc>
        <w:tc>
          <w:tcPr>
            <w:tcW w:type="dxa" w:w="2400"/>
            <w:tcMar>
              <w:top w:type="dxa" w:w="80"/>
              <w:left w:type="dxa" w:w="100"/>
              <w:bottom w:type="dxa" w:w="80"/>
              <w:right w:type="dxa" w:w="100"/>
            </w:tcMar>
            <w:vAlign w:val="center"/>
          </w:tcPr>
          <w:p>
            <w:pPr>
              <w:jc w:val="left"/>
            </w:pPr>
            <w:r>
              <w:rPr>
                <w:b w:val="false"/>
                <w:bCs w:val="false"/>
                <w:sz w:val="20"/>
                <w:szCs w:val="20"/>
              </w:rPr>
              <w:t xml:space="preserve">Academic Head</w:t>
            </w:r>
          </w:p>
        </w:tc>
        <w:tc>
          <w:tcPr>
            <w:tcW w:type="dxa" w:w="6880"/>
            <w:tcMar>
              <w:top w:type="dxa" w:w="80"/>
              <w:left w:type="dxa" w:w="100"/>
              <w:bottom w:type="dxa" w:w="80"/>
              <w:right w:type="dxa" w:w="100"/>
            </w:tcMar>
            <w:vAlign w:val="center"/>
          </w:tcPr>
          <w:p>
            <w:pPr>
              <w:jc w:val="left"/>
            </w:pPr>
            <w:r>
              <w:rPr>
                <w:b w:val="false"/>
                <w:bCs w:val="false"/>
                <w:sz w:val="20"/>
                <w:szCs w:val="20"/>
              </w:rPr>
              <w:t xml:space="preserve">Conducts examinations, finalizes grades, publishes report cards</w:t>
            </w:r>
          </w:p>
        </w:tc>
      </w:tr>
      <w:tr>
        <w:tc>
          <w:tcPr>
            <w:tcW w:type="dxa" w:w="800"/>
            <w:shd w:fill="F2F2F2" w:color="auto" w:val="clear"/>
            <w:tcMar>
              <w:top w:type="dxa" w:w="80"/>
              <w:left w:type="dxa" w:w="100"/>
              <w:bottom w:type="dxa" w:w="80"/>
              <w:right w:type="dxa" w:w="100"/>
            </w:tcMar>
            <w:vAlign w:val="center"/>
          </w:tcPr>
          <w:p>
            <w:pPr>
              <w:jc w:val="left"/>
            </w:pPr>
            <w:r>
              <w:rPr>
                <w:b w:val="false"/>
                <w:bCs w:val="false"/>
                <w:sz w:val="20"/>
                <w:szCs w:val="20"/>
              </w:rPr>
              <w:t xml:space="preserve">8</w:t>
            </w:r>
          </w:p>
        </w:tc>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HR</w:t>
            </w:r>
          </w:p>
        </w:tc>
        <w:tc>
          <w:tcPr>
            <w:tcW w:type="dxa" w:w="6880"/>
            <w:shd w:fill="F2F2F2" w:color="auto" w:val="clear"/>
            <w:tcMar>
              <w:top w:type="dxa" w:w="80"/>
              <w:left w:type="dxa" w:w="100"/>
              <w:bottom w:type="dxa" w:w="80"/>
              <w:right w:type="dxa" w:w="100"/>
            </w:tcMar>
            <w:vAlign w:val="center"/>
          </w:tcPr>
          <w:p>
            <w:pPr>
              <w:jc w:val="left"/>
            </w:pPr>
            <w:r>
              <w:rPr>
                <w:b w:val="false"/>
                <w:bCs w:val="false"/>
                <w:sz w:val="20"/>
                <w:szCs w:val="20"/>
              </w:rPr>
              <w:t xml:space="preserve">Processes monthly payroll based on finalized attendance and leave</w:t>
            </w:r>
          </w:p>
        </w:tc>
      </w:tr>
      <w:tr>
        <w:tc>
          <w:tcPr>
            <w:tcW w:type="dxa" w:w="800"/>
            <w:tcMar>
              <w:top w:type="dxa" w:w="80"/>
              <w:left w:type="dxa" w:w="100"/>
              <w:bottom w:type="dxa" w:w="80"/>
              <w:right w:type="dxa" w:w="100"/>
            </w:tcMar>
            <w:vAlign w:val="center"/>
          </w:tcPr>
          <w:p>
            <w:pPr>
              <w:jc w:val="left"/>
            </w:pPr>
            <w:r>
              <w:rPr>
                <w:b w:val="false"/>
                <w:bCs w:val="false"/>
                <w:sz w:val="20"/>
                <w:szCs w:val="20"/>
              </w:rPr>
              <w:t xml:space="preserve">9</w:t>
            </w:r>
          </w:p>
        </w:tc>
        <w:tc>
          <w:tcPr>
            <w:tcW w:type="dxa" w:w="2400"/>
            <w:tcMar>
              <w:top w:type="dxa" w:w="80"/>
              <w:left w:type="dxa" w:w="100"/>
              <w:bottom w:type="dxa" w:w="80"/>
              <w:right w:type="dxa" w:w="100"/>
            </w:tcMar>
            <w:vAlign w:val="center"/>
          </w:tcPr>
          <w:p>
            <w:pPr>
              <w:jc w:val="left"/>
            </w:pPr>
            <w:r>
              <w:rPr>
                <w:b w:val="false"/>
                <w:bCs w:val="false"/>
                <w:sz w:val="20"/>
                <w:szCs w:val="20"/>
              </w:rPr>
              <w:t xml:space="preserve">School Management</w:t>
            </w:r>
          </w:p>
        </w:tc>
        <w:tc>
          <w:tcPr>
            <w:tcW w:type="dxa" w:w="6880"/>
            <w:tcMar>
              <w:top w:type="dxa" w:w="80"/>
              <w:left w:type="dxa" w:w="100"/>
              <w:bottom w:type="dxa" w:w="80"/>
              <w:right w:type="dxa" w:w="100"/>
            </w:tcMar>
            <w:vAlign w:val="center"/>
          </w:tcPr>
          <w:p>
            <w:pPr>
              <w:jc w:val="left"/>
            </w:pPr>
            <w:r>
              <w:rPr>
                <w:b w:val="false"/>
                <w:bCs w:val="false"/>
                <w:sz w:val="20"/>
                <w:szCs w:val="20"/>
              </w:rPr>
              <w:t xml:space="preserve">Reviews consolidated dashboards for enrollment, finance, and academic performance</w:t>
            </w:r>
          </w:p>
        </w:tc>
      </w:tr>
    </w:tbl>
    <w:p>
      <w:pPr>
        <w:pStyle w:val="Heading1"/>
        <w:outlineLvl w:val="0"/>
      </w:pPr>
      <w:r>
        <w:t xml:space="preserve">18.  High-Level Process Flow</w:t>
      </w:r>
    </w:p>
    <w:p>
      <w:pPr>
        <w:pStyle w:val="Heading2"/>
        <w:outlineLvl w:val="1"/>
      </w:pPr>
      <w:r>
        <w:t xml:space="preserve">18.1 Admission-to-Enrollment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tblHeader/>
        </w:trPr>
        <w:tc>
          <w:tcPr>
            <w:tcW w:type="dxa" w:w="900"/>
            <w:shd w:fill="1F3864" w:color="auto"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9180"/>
            <w:shd w:fill="1F3864" w:color="auto"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w:t>
            </w:r>
          </w:p>
        </w:tc>
        <w:tc>
          <w:tcPr>
            <w:tcW w:type="dxa" w:w="9180"/>
            <w:tcMar>
              <w:top w:type="dxa" w:w="80"/>
              <w:left w:type="dxa" w:w="100"/>
              <w:bottom w:type="dxa" w:w="80"/>
              <w:right w:type="dxa" w:w="100"/>
            </w:tcMar>
            <w:vAlign w:val="center"/>
          </w:tcPr>
          <w:p>
            <w:pPr>
              <w:jc w:val="left"/>
            </w:pPr>
            <w:r>
              <w:rPr>
                <w:b w:val="false"/>
                <w:bCs w:val="false"/>
                <w:sz w:val="20"/>
                <w:szCs w:val="20"/>
              </w:rPr>
              <w:t xml:space="preserve">Prospective parent submits online inquiry/application with required documents</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Admin Staff reviews application and verifies eligibility (including RTE quota, if applicable)</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3</w:t>
            </w:r>
          </w:p>
        </w:tc>
        <w:tc>
          <w:tcPr>
            <w:tcW w:type="dxa" w:w="9180"/>
            <w:tcMar>
              <w:top w:type="dxa" w:w="80"/>
              <w:left w:type="dxa" w:w="100"/>
              <w:bottom w:type="dxa" w:w="80"/>
              <w:right w:type="dxa" w:w="100"/>
            </w:tcMar>
            <w:vAlign w:val="center"/>
          </w:tcPr>
          <w:p>
            <w:pPr>
              <w:jc w:val="left"/>
            </w:pPr>
            <w:r>
              <w:rPr>
                <w:b w:val="false"/>
                <w:bCs w:val="false"/>
                <w:sz w:val="20"/>
                <w:szCs w:val="20"/>
              </w:rPr>
              <w:t xml:space="preserve">System checks seat availability for the applied class</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Applicant status updated (Shortlisted / Waitlisted / Rejected) with automated notification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5</w:t>
            </w:r>
          </w:p>
        </w:tc>
        <w:tc>
          <w:tcPr>
            <w:tcW w:type="dxa" w:w="9180"/>
            <w:tcMar>
              <w:top w:type="dxa" w:w="80"/>
              <w:left w:type="dxa" w:w="100"/>
              <w:bottom w:type="dxa" w:w="80"/>
              <w:right w:type="dxa" w:w="100"/>
            </w:tcMar>
            <w:vAlign w:val="center"/>
          </w:tcPr>
          <w:p>
            <w:pPr>
              <w:jc w:val="left"/>
            </w:pPr>
            <w:r>
              <w:rPr>
                <w:b w:val="false"/>
                <w:bCs w:val="false"/>
                <w:sz w:val="20"/>
                <w:szCs w:val="20"/>
              </w:rPr>
              <w:t xml:space="preserve">Upon confirmation, Admin Staff completes enrollment and system generates admission number</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Student record is created in SIS and linked to Fee Management for invoicing</w:t>
            </w:r>
          </w:p>
        </w:tc>
      </w:tr>
    </w:tbl>
    <w:p>
      <w:pPr>
        <w:pStyle w:val="Heading2"/>
        <w:outlineLvl w:val="1"/>
      </w:pPr>
      <w:r>
        <w:t xml:space="preserve">18.2 Fee Collection-to-Reconciliation Process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tblHeader/>
        </w:trPr>
        <w:tc>
          <w:tcPr>
            <w:tcW w:type="dxa" w:w="900"/>
            <w:shd w:fill="1F3864" w:color="auto" w:val="clear"/>
            <w:tcMar>
              <w:top w:type="dxa" w:w="80"/>
              <w:left w:type="dxa" w:w="100"/>
              <w:bottom w:type="dxa" w:w="80"/>
              <w:right w:type="dxa" w:w="100"/>
            </w:tcMar>
            <w:vAlign w:val="center"/>
          </w:tcPr>
          <w:p>
            <w:pPr>
              <w:jc w:val="left"/>
            </w:pPr>
            <w:r>
              <w:rPr>
                <w:b/>
                <w:bCs/>
                <w:color w:val="FFFFFF"/>
                <w:sz w:val="20"/>
                <w:szCs w:val="20"/>
              </w:rPr>
              <w:t xml:space="preserve">Step</w:t>
            </w:r>
          </w:p>
        </w:tc>
        <w:tc>
          <w:tcPr>
            <w:tcW w:type="dxa" w:w="9180"/>
            <w:shd w:fill="1F3864" w:color="auto" w:val="clear"/>
            <w:tcMar>
              <w:top w:type="dxa" w:w="80"/>
              <w:left w:type="dxa" w:w="100"/>
              <w:bottom w:type="dxa" w:w="80"/>
              <w:right w:type="dxa" w:w="100"/>
            </w:tcMar>
            <w:vAlign w:val="center"/>
          </w:tcPr>
          <w:p>
            <w:pPr>
              <w:jc w:val="left"/>
            </w:pPr>
            <w:r>
              <w:rPr>
                <w:b/>
                <w:bCs/>
                <w:color w:val="FFFFFF"/>
                <w:sz w:val="20"/>
                <w:szCs w:val="20"/>
              </w:rPr>
              <w:t xml:space="preserve">Action</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1</w:t>
            </w:r>
          </w:p>
        </w:tc>
        <w:tc>
          <w:tcPr>
            <w:tcW w:type="dxa" w:w="9180"/>
            <w:tcMar>
              <w:top w:type="dxa" w:w="80"/>
              <w:left w:type="dxa" w:w="100"/>
              <w:bottom w:type="dxa" w:w="80"/>
              <w:right w:type="dxa" w:w="100"/>
            </w:tcMar>
            <w:vAlign w:val="center"/>
          </w:tcPr>
          <w:p>
            <w:pPr>
              <w:jc w:val="left"/>
            </w:pPr>
            <w:r>
              <w:rPr>
                <w:b w:val="false"/>
                <w:bCs w:val="false"/>
                <w:sz w:val="20"/>
                <w:szCs w:val="20"/>
              </w:rPr>
              <w:t xml:space="preserve">System generates fee invoice per configured schedule and fee head</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2</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Parent receives invoice notification via SMS/email/app</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3</w:t>
            </w:r>
          </w:p>
        </w:tc>
        <w:tc>
          <w:tcPr>
            <w:tcW w:type="dxa" w:w="9180"/>
            <w:tcMar>
              <w:top w:type="dxa" w:w="80"/>
              <w:left w:type="dxa" w:w="100"/>
              <w:bottom w:type="dxa" w:w="80"/>
              <w:right w:type="dxa" w:w="100"/>
            </w:tcMar>
            <w:vAlign w:val="center"/>
          </w:tcPr>
          <w:p>
            <w:pPr>
              <w:jc w:val="left"/>
            </w:pPr>
            <w:r>
              <w:rPr>
                <w:b w:val="false"/>
                <w:bCs w:val="false"/>
                <w:sz w:val="20"/>
                <w:szCs w:val="20"/>
              </w:rPr>
              <w:t xml:space="preserve">Parent pays online (gateway) or Finance Team records offline payment</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4</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System updates dues ledger and issues receipt automatically</w:t>
            </w:r>
          </w:p>
        </w:tc>
      </w:tr>
      <w:tr>
        <w:tc>
          <w:tcPr>
            <w:tcW w:type="dxa" w:w="900"/>
            <w:tcMar>
              <w:top w:type="dxa" w:w="80"/>
              <w:left w:type="dxa" w:w="100"/>
              <w:bottom w:type="dxa" w:w="80"/>
              <w:right w:type="dxa" w:w="100"/>
            </w:tcMar>
            <w:vAlign w:val="center"/>
          </w:tcPr>
          <w:p>
            <w:pPr>
              <w:jc w:val="left"/>
            </w:pPr>
            <w:r>
              <w:rPr>
                <w:b w:val="false"/>
                <w:bCs w:val="false"/>
                <w:sz w:val="20"/>
                <w:szCs w:val="20"/>
              </w:rPr>
              <w:t xml:space="preserve">5</w:t>
            </w:r>
          </w:p>
        </w:tc>
        <w:tc>
          <w:tcPr>
            <w:tcW w:type="dxa" w:w="9180"/>
            <w:tcMar>
              <w:top w:type="dxa" w:w="80"/>
              <w:left w:type="dxa" w:w="100"/>
              <w:bottom w:type="dxa" w:w="80"/>
              <w:right w:type="dxa" w:w="100"/>
            </w:tcMar>
            <w:vAlign w:val="center"/>
          </w:tcPr>
          <w:p>
            <w:pPr>
              <w:jc w:val="left"/>
            </w:pPr>
            <w:r>
              <w:rPr>
                <w:b w:val="false"/>
                <w:bCs w:val="false"/>
                <w:sz w:val="20"/>
                <w:szCs w:val="20"/>
              </w:rPr>
              <w:t xml:space="preserve">Finance Team reviews daily collection and outstanding-dues reports</w:t>
            </w:r>
          </w:p>
        </w:tc>
      </w:tr>
      <w:tr>
        <w:tc>
          <w:tcPr>
            <w:tcW w:type="dxa" w:w="900"/>
            <w:shd w:fill="F2F2F2" w:color="auto" w:val="clear"/>
            <w:tcMar>
              <w:top w:type="dxa" w:w="80"/>
              <w:left w:type="dxa" w:w="100"/>
              <w:bottom w:type="dxa" w:w="80"/>
              <w:right w:type="dxa" w:w="100"/>
            </w:tcMar>
            <w:vAlign w:val="center"/>
          </w:tcPr>
          <w:p>
            <w:pPr>
              <w:jc w:val="left"/>
            </w:pPr>
            <w:r>
              <w:rPr>
                <w:b w:val="false"/>
                <w:bCs w:val="false"/>
                <w:sz w:val="20"/>
                <w:szCs w:val="20"/>
              </w:rPr>
              <w:t xml:space="preserve">6</w:t>
            </w:r>
          </w:p>
        </w:tc>
        <w:tc>
          <w:tcPr>
            <w:tcW w:type="dxa" w:w="9180"/>
            <w:shd w:fill="F2F2F2" w:color="auto" w:val="clear"/>
            <w:tcMar>
              <w:top w:type="dxa" w:w="80"/>
              <w:left w:type="dxa" w:w="100"/>
              <w:bottom w:type="dxa" w:w="80"/>
              <w:right w:type="dxa" w:w="100"/>
            </w:tcMar>
            <w:vAlign w:val="center"/>
          </w:tcPr>
          <w:p>
            <w:pPr>
              <w:jc w:val="left"/>
            </w:pPr>
            <w:r>
              <w:rPr>
                <w:b w:val="false"/>
                <w:bCs w:val="false"/>
                <w:sz w:val="20"/>
                <w:szCs w:val="20"/>
              </w:rPr>
              <w:t xml:space="preserve">Automated reminders are sent to defaulters per configured escalation schedule</w:t>
            </w:r>
          </w:p>
        </w:tc>
      </w:tr>
    </w:tbl>
    <w:p>
      <w:r>
        <w:br w:type="page"/>
      </w:r>
    </w:p>
    <w:p>
      <w:pPr>
        <w:pStyle w:val="Heading1"/>
        <w:outlineLvl w:val="0"/>
      </w:pPr>
      <w:r>
        <w:t xml:space="preserve">19.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3980"/>
        <w:gridCol w:w="4000"/>
      </w:tblGrid>
      <w:tr>
        <w:trPr>
          <w:tblHeader/>
        </w:trPr>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Category</w:t>
            </w:r>
          </w:p>
        </w:tc>
        <w:tc>
          <w:tcPr>
            <w:tcW w:type="dxa" w:w="3980"/>
            <w:shd w:fill="1F3864" w:color="auto" w:val="clear"/>
            <w:tcMar>
              <w:top w:type="dxa" w:w="80"/>
              <w:left w:type="dxa" w:w="100"/>
              <w:bottom w:type="dxa" w:w="80"/>
              <w:right w:type="dxa" w:w="100"/>
            </w:tcMar>
            <w:vAlign w:val="center"/>
          </w:tcPr>
          <w:p>
            <w:pPr>
              <w:jc w:val="left"/>
            </w:pPr>
            <w:r>
              <w:rPr>
                <w:b/>
                <w:bCs/>
                <w:color w:val="FFFFFF"/>
                <w:sz w:val="20"/>
                <w:szCs w:val="20"/>
              </w:rPr>
              <w:t xml:space="preserve">Requirement</w:t>
            </w:r>
          </w:p>
        </w:tc>
        <w:tc>
          <w:tcPr>
            <w:tcW w:type="dxa" w:w="4000"/>
            <w:shd w:fill="1F3864" w:color="auto" w:val="clear"/>
            <w:tcMar>
              <w:top w:type="dxa" w:w="80"/>
              <w:left w:type="dxa" w:w="100"/>
              <w:bottom w:type="dxa" w:w="80"/>
              <w:right w:type="dxa" w:w="100"/>
            </w:tcMar>
            <w:vAlign w:val="center"/>
          </w:tcPr>
          <w:p>
            <w:pPr>
              <w:jc w:val="left"/>
            </w:pPr>
            <w:r>
              <w:rPr>
                <w:b/>
                <w:bCs/>
                <w:color w:val="FFFFFF"/>
                <w:sz w:val="20"/>
                <w:szCs w:val="20"/>
              </w:rPr>
              <w:t xml:space="preserve">Target Metric</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3980"/>
            <w:tcMar>
              <w:top w:type="dxa" w:w="80"/>
              <w:left w:type="dxa" w:w="100"/>
              <w:bottom w:type="dxa" w:w="80"/>
              <w:right w:type="dxa" w:w="100"/>
            </w:tcMar>
            <w:vAlign w:val="center"/>
          </w:tcPr>
          <w:p>
            <w:pPr>
              <w:jc w:val="left"/>
            </w:pPr>
            <w:r>
              <w:rPr>
                <w:b w:val="false"/>
                <w:bCs w:val="false"/>
                <w:sz w:val="20"/>
                <w:szCs w:val="20"/>
              </w:rPr>
              <w:t xml:space="preserve">System responsiveness under expected concurrent load</w:t>
            </w:r>
          </w:p>
        </w:tc>
        <w:tc>
          <w:tcPr>
            <w:tcW w:type="dxa" w:w="4000"/>
            <w:tcMar>
              <w:top w:type="dxa" w:w="80"/>
              <w:left w:type="dxa" w:w="100"/>
              <w:bottom w:type="dxa" w:w="80"/>
              <w:right w:type="dxa" w:w="100"/>
            </w:tcMar>
            <w:vAlign w:val="center"/>
          </w:tcPr>
          <w:p>
            <w:pPr>
              <w:jc w:val="left"/>
            </w:pPr>
            <w:r>
              <w:rPr>
                <w:b/>
                <w:bCs/>
                <w:i/>
                <w:iCs/>
                <w:color w:val="C00000"/>
                <w:sz w:val="20"/>
                <w:szCs w:val="20"/>
              </w:rPr>
              <w:t xml:space="preserve">Client Input Required — assumed 2,000 concurrent users pending confirmation of total enrollment/staff count</w:t>
            </w:r>
          </w:p>
        </w:tc>
      </w:tr>
      <w:tr>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Availability</w:t>
            </w:r>
          </w:p>
        </w:tc>
        <w:tc>
          <w:tcPr>
            <w:tcW w:type="dxa" w:w="3980"/>
            <w:shd w:fill="F2F2F2" w:color="auto" w:val="clear"/>
            <w:tcMar>
              <w:top w:type="dxa" w:w="80"/>
              <w:left w:type="dxa" w:w="100"/>
              <w:bottom w:type="dxa" w:w="80"/>
              <w:right w:type="dxa" w:w="100"/>
            </w:tcMar>
            <w:vAlign w:val="center"/>
          </w:tcPr>
          <w:p>
            <w:pPr>
              <w:jc w:val="left"/>
            </w:pPr>
            <w:r>
              <w:rPr>
                <w:b w:val="false"/>
                <w:bCs w:val="false"/>
                <w:sz w:val="20"/>
                <w:szCs w:val="20"/>
              </w:rPr>
              <w:t xml:space="preserve">System uptime during academic operating hours</w:t>
            </w:r>
          </w:p>
        </w:tc>
        <w:tc>
          <w:tcPr>
            <w:tcW w:type="dxa" w:w="40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99.5% (SLA-backed) — Client Input Required to confirm SLA acceptable to client</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Security</w:t>
            </w:r>
          </w:p>
        </w:tc>
        <w:tc>
          <w:tcPr>
            <w:tcW w:type="dxa" w:w="3980"/>
            <w:tcMar>
              <w:top w:type="dxa" w:w="80"/>
              <w:left w:type="dxa" w:w="100"/>
              <w:bottom w:type="dxa" w:w="80"/>
              <w:right w:type="dxa" w:w="100"/>
            </w:tcMar>
            <w:vAlign w:val="center"/>
          </w:tcPr>
          <w:p>
            <w:pPr>
              <w:jc w:val="left"/>
            </w:pPr>
            <w:r>
              <w:rPr>
                <w:b w:val="false"/>
                <w:bCs w:val="false"/>
                <w:sz w:val="20"/>
                <w:szCs w:val="20"/>
              </w:rPr>
              <w:t xml:space="preserve">Access control and data protection</w:t>
            </w:r>
          </w:p>
        </w:tc>
        <w:tc>
          <w:tcPr>
            <w:tcW w:type="dxa" w:w="4000"/>
            <w:tcMar>
              <w:top w:type="dxa" w:w="80"/>
              <w:left w:type="dxa" w:w="100"/>
              <w:bottom w:type="dxa" w:w="80"/>
              <w:right w:type="dxa" w:w="100"/>
            </w:tcMar>
            <w:vAlign w:val="center"/>
          </w:tcPr>
          <w:p>
            <w:pPr>
              <w:jc w:val="left"/>
            </w:pPr>
            <w:r>
              <w:rPr>
                <w:b w:val="false"/>
                <w:bCs w:val="false"/>
                <w:sz w:val="20"/>
                <w:szCs w:val="20"/>
              </w:rPr>
              <w:t xml:space="preserve">Role-based access control; encryption at rest and in transit; full audit logging</w:t>
            </w:r>
          </w:p>
        </w:tc>
      </w:tr>
      <w:tr>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Scalability</w:t>
            </w:r>
          </w:p>
        </w:tc>
        <w:tc>
          <w:tcPr>
            <w:tcW w:type="dxa" w:w="3980"/>
            <w:shd w:fill="F2F2F2" w:color="auto" w:val="clear"/>
            <w:tcMar>
              <w:top w:type="dxa" w:w="80"/>
              <w:left w:type="dxa" w:w="100"/>
              <w:bottom w:type="dxa" w:w="80"/>
              <w:right w:type="dxa" w:w="100"/>
            </w:tcMar>
            <w:vAlign w:val="center"/>
          </w:tcPr>
          <w:p>
            <w:pPr>
              <w:jc w:val="left"/>
            </w:pPr>
            <w:r>
              <w:rPr>
                <w:b w:val="false"/>
                <w:bCs w:val="false"/>
                <w:sz w:val="20"/>
                <w:szCs w:val="20"/>
              </w:rPr>
              <w:t xml:space="preserve">Support for future growth</w:t>
            </w:r>
          </w:p>
        </w:tc>
        <w:tc>
          <w:tcPr>
            <w:tcW w:type="dxa" w:w="4000"/>
            <w:shd w:fill="F2F2F2" w:color="auto" w:val="clear"/>
            <w:tcMar>
              <w:top w:type="dxa" w:w="80"/>
              <w:left w:type="dxa" w:w="100"/>
              <w:bottom w:type="dxa" w:w="80"/>
              <w:right w:type="dxa" w:w="100"/>
            </w:tcMar>
            <w:vAlign w:val="center"/>
          </w:tcPr>
          <w:p>
            <w:pPr>
              <w:jc w:val="left"/>
            </w:pPr>
            <w:r>
              <w:rPr>
                <w:b w:val="false"/>
                <w:bCs w:val="false"/>
                <w:sz w:val="20"/>
                <w:szCs w:val="20"/>
              </w:rPr>
              <w:t xml:space="preserve">Must support multi-campus expansion without architectural rework</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Usability</w:t>
            </w:r>
          </w:p>
        </w:tc>
        <w:tc>
          <w:tcPr>
            <w:tcW w:type="dxa" w:w="3980"/>
            <w:tcMar>
              <w:top w:type="dxa" w:w="80"/>
              <w:left w:type="dxa" w:w="100"/>
              <w:bottom w:type="dxa" w:w="80"/>
              <w:right w:type="dxa" w:w="100"/>
            </w:tcMar>
            <w:vAlign w:val="center"/>
          </w:tcPr>
          <w:p>
            <w:pPr>
              <w:jc w:val="left"/>
            </w:pPr>
            <w:r>
              <w:rPr>
                <w:b w:val="false"/>
                <w:bCs w:val="false"/>
                <w:sz w:val="20"/>
                <w:szCs w:val="20"/>
              </w:rPr>
              <w:t xml:space="preserve">Ease of use for non-technical staff and parents</w:t>
            </w:r>
          </w:p>
        </w:tc>
        <w:tc>
          <w:tcPr>
            <w:tcW w:type="dxa" w:w="4000"/>
            <w:tcMar>
              <w:top w:type="dxa" w:w="80"/>
              <w:left w:type="dxa" w:w="100"/>
              <w:bottom w:type="dxa" w:w="80"/>
              <w:right w:type="dxa" w:w="100"/>
            </w:tcMar>
            <w:vAlign w:val="center"/>
          </w:tcPr>
          <w:p>
            <w:pPr>
              <w:jc w:val="left"/>
            </w:pPr>
            <w:r>
              <w:rPr>
                <w:b/>
                <w:bCs/>
                <w:i/>
                <w:iCs/>
                <w:color w:val="C00000"/>
                <w:sz w:val="20"/>
                <w:szCs w:val="20"/>
              </w:rPr>
              <w:t xml:space="preserve">Minimal training required; Client Input Required for target training duration</w:t>
            </w:r>
          </w:p>
        </w:tc>
      </w:tr>
      <w:tr>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Compatibility</w:t>
            </w:r>
          </w:p>
        </w:tc>
        <w:tc>
          <w:tcPr>
            <w:tcW w:type="dxa" w:w="3980"/>
            <w:shd w:fill="F2F2F2" w:color="auto" w:val="clear"/>
            <w:tcMar>
              <w:top w:type="dxa" w:w="80"/>
              <w:left w:type="dxa" w:w="100"/>
              <w:bottom w:type="dxa" w:w="80"/>
              <w:right w:type="dxa" w:w="100"/>
            </w:tcMar>
            <w:vAlign w:val="center"/>
          </w:tcPr>
          <w:p>
            <w:pPr>
              <w:jc w:val="left"/>
            </w:pPr>
            <w:r>
              <w:rPr>
                <w:b w:val="false"/>
                <w:bCs w:val="false"/>
                <w:sz w:val="20"/>
                <w:szCs w:val="20"/>
              </w:rPr>
              <w:t xml:space="preserve">Device/browser support</w:t>
            </w:r>
          </w:p>
        </w:tc>
        <w:tc>
          <w:tcPr>
            <w:tcW w:type="dxa" w:w="4000"/>
            <w:shd w:fill="F2F2F2" w:color="auto" w:val="clear"/>
            <w:tcMar>
              <w:top w:type="dxa" w:w="80"/>
              <w:left w:type="dxa" w:w="100"/>
              <w:bottom w:type="dxa" w:w="80"/>
              <w:right w:type="dxa" w:w="100"/>
            </w:tcMar>
            <w:vAlign w:val="center"/>
          </w:tcPr>
          <w:p>
            <w:pPr>
              <w:jc w:val="left"/>
            </w:pPr>
            <w:r>
              <w:rPr>
                <w:b w:val="false"/>
                <w:bCs w:val="false"/>
                <w:sz w:val="20"/>
                <w:szCs w:val="20"/>
              </w:rPr>
              <w:t xml:space="preserve">Responsive design for desktop, tablet, and mobile (Android/iOS)</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Data Privacy</w:t>
            </w:r>
          </w:p>
        </w:tc>
        <w:tc>
          <w:tcPr>
            <w:tcW w:type="dxa" w:w="3980"/>
            <w:tcMar>
              <w:top w:type="dxa" w:w="80"/>
              <w:left w:type="dxa" w:w="100"/>
              <w:bottom w:type="dxa" w:w="80"/>
              <w:right w:type="dxa" w:w="100"/>
            </w:tcMar>
            <w:vAlign w:val="center"/>
          </w:tcPr>
          <w:p>
            <w:pPr>
              <w:jc w:val="left"/>
            </w:pPr>
            <w:r>
              <w:rPr>
                <w:b w:val="false"/>
                <w:bCs w:val="false"/>
                <w:sz w:val="20"/>
                <w:szCs w:val="20"/>
              </w:rPr>
              <w:t xml:space="preserve">Compliance with DPDP Act, 2023</w:t>
            </w:r>
          </w:p>
        </w:tc>
        <w:tc>
          <w:tcPr>
            <w:tcW w:type="dxa" w:w="4000"/>
            <w:tcMar>
              <w:top w:type="dxa" w:w="80"/>
              <w:left w:type="dxa" w:w="100"/>
              <w:bottom w:type="dxa" w:w="80"/>
              <w:right w:type="dxa" w:w="100"/>
            </w:tcMar>
            <w:vAlign w:val="center"/>
          </w:tcPr>
          <w:p>
            <w:pPr>
              <w:jc w:val="left"/>
            </w:pPr>
            <w:r>
              <w:rPr>
                <w:b w:val="false"/>
                <w:bCs w:val="false"/>
                <w:sz w:val="20"/>
                <w:szCs w:val="20"/>
              </w:rPr>
              <w:t xml:space="preserve">Documented consent management for minors' data</w:t>
            </w:r>
          </w:p>
        </w:tc>
      </w:tr>
      <w:tr>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Data Residency</w:t>
            </w:r>
          </w:p>
        </w:tc>
        <w:tc>
          <w:tcPr>
            <w:tcW w:type="dxa" w:w="3980"/>
            <w:shd w:fill="F2F2F2" w:color="auto" w:val="clear"/>
            <w:tcMar>
              <w:top w:type="dxa" w:w="80"/>
              <w:left w:type="dxa" w:w="100"/>
              <w:bottom w:type="dxa" w:w="80"/>
              <w:right w:type="dxa" w:w="100"/>
            </w:tcMar>
            <w:vAlign w:val="center"/>
          </w:tcPr>
          <w:p>
            <w:pPr>
              <w:jc w:val="left"/>
            </w:pPr>
            <w:r>
              <w:rPr>
                <w:b w:val="false"/>
                <w:bCs w:val="false"/>
                <w:sz w:val="20"/>
                <w:szCs w:val="20"/>
              </w:rPr>
              <w:t xml:space="preserve">Location of data hosting</w:t>
            </w:r>
          </w:p>
        </w:tc>
        <w:tc>
          <w:tcPr>
            <w:tcW w:type="dxa" w:w="40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Data hosted within India — Client Input Required to confirm specific hosting provider</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Backup &amp; Recovery</w:t>
            </w:r>
          </w:p>
        </w:tc>
        <w:tc>
          <w:tcPr>
            <w:tcW w:type="dxa" w:w="3980"/>
            <w:tcMar>
              <w:top w:type="dxa" w:w="80"/>
              <w:left w:type="dxa" w:w="100"/>
              <w:bottom w:type="dxa" w:w="80"/>
              <w:right w:type="dxa" w:w="100"/>
            </w:tcMar>
            <w:vAlign w:val="center"/>
          </w:tcPr>
          <w:p>
            <w:pPr>
              <w:jc w:val="left"/>
            </w:pPr>
            <w:r>
              <w:rPr>
                <w:b w:val="false"/>
                <w:bCs w:val="false"/>
                <w:sz w:val="20"/>
                <w:szCs w:val="20"/>
              </w:rPr>
              <w:t xml:space="preserve">Disaster recovery capability</w:t>
            </w:r>
          </w:p>
        </w:tc>
        <w:tc>
          <w:tcPr>
            <w:tcW w:type="dxa" w:w="4000"/>
            <w:tcMar>
              <w:top w:type="dxa" w:w="80"/>
              <w:left w:type="dxa" w:w="100"/>
              <w:bottom w:type="dxa" w:w="80"/>
              <w:right w:type="dxa" w:w="100"/>
            </w:tcMar>
            <w:vAlign w:val="center"/>
          </w:tcPr>
          <w:p>
            <w:pPr>
              <w:jc w:val="left"/>
            </w:pPr>
            <w:r>
              <w:rPr>
                <w:b/>
                <w:bCs/>
                <w:i/>
                <w:iCs/>
                <w:color w:val="C00000"/>
                <w:sz w:val="20"/>
                <w:szCs w:val="20"/>
              </w:rPr>
              <w:t xml:space="preserve">Client Input Required — RTO/RPO targets to be confirmed with client/IT</w:t>
            </w:r>
          </w:p>
        </w:tc>
      </w:tr>
      <w:tr>
        <w:tc>
          <w:tcPr>
            <w:tcW w:type="dxa" w:w="2100"/>
            <w:shd w:fill="F2F2F2" w:color="auto" w:val="clear"/>
            <w:tcMar>
              <w:top w:type="dxa" w:w="80"/>
              <w:left w:type="dxa" w:w="100"/>
              <w:bottom w:type="dxa" w:w="80"/>
              <w:right w:type="dxa" w:w="100"/>
            </w:tcMar>
            <w:vAlign w:val="center"/>
          </w:tcPr>
          <w:p>
            <w:pPr>
              <w:jc w:val="left"/>
            </w:pPr>
            <w:r>
              <w:rPr>
                <w:b w:val="false"/>
                <w:bCs w:val="false"/>
                <w:sz w:val="20"/>
                <w:szCs w:val="20"/>
              </w:rPr>
              <w:t xml:space="preserve">Localization</w:t>
            </w:r>
          </w:p>
        </w:tc>
        <w:tc>
          <w:tcPr>
            <w:tcW w:type="dxa" w:w="3980"/>
            <w:shd w:fill="F2F2F2" w:color="auto" w:val="clear"/>
            <w:tcMar>
              <w:top w:type="dxa" w:w="80"/>
              <w:left w:type="dxa" w:w="100"/>
              <w:bottom w:type="dxa" w:w="80"/>
              <w:right w:type="dxa" w:w="100"/>
            </w:tcMar>
            <w:vAlign w:val="center"/>
          </w:tcPr>
          <w:p>
            <w:pPr>
              <w:jc w:val="left"/>
            </w:pPr>
            <w:r>
              <w:rPr>
                <w:b w:val="false"/>
                <w:bCs w:val="false"/>
                <w:sz w:val="20"/>
                <w:szCs w:val="20"/>
              </w:rPr>
              <w:t xml:space="preserve">Language and currency support</w:t>
            </w:r>
          </w:p>
        </w:tc>
        <w:tc>
          <w:tcPr>
            <w:tcW w:type="dxa" w:w="4000"/>
            <w:shd w:fill="F2F2F2" w:color="auto" w:val="clear"/>
            <w:tcMar>
              <w:top w:type="dxa" w:w="80"/>
              <w:left w:type="dxa" w:w="100"/>
              <w:bottom w:type="dxa" w:w="80"/>
              <w:right w:type="dxa" w:w="100"/>
            </w:tcMar>
            <w:vAlign w:val="center"/>
          </w:tcPr>
          <w:p>
            <w:pPr>
              <w:jc w:val="left"/>
            </w:pPr>
            <w:r>
              <w:rPr>
                <w:b w:val="false"/>
                <w:bCs w:val="false"/>
                <w:sz w:val="20"/>
                <w:szCs w:val="20"/>
              </w:rPr>
              <w:t xml:space="preserve">Hindi and relevant regional language, in addition to English; currency in INR (₹)</w:t>
            </w:r>
          </w:p>
        </w:tc>
      </w:tr>
      <w:tr>
        <w:tc>
          <w:tcPr>
            <w:tcW w:type="dxa" w:w="2100"/>
            <w:tcMar>
              <w:top w:type="dxa" w:w="80"/>
              <w:left w:type="dxa" w:w="100"/>
              <w:bottom w:type="dxa" w:w="80"/>
              <w:right w:type="dxa" w:w="100"/>
            </w:tcMar>
            <w:vAlign w:val="center"/>
          </w:tcPr>
          <w:p>
            <w:pPr>
              <w:jc w:val="left"/>
            </w:pPr>
            <w:r>
              <w:rPr>
                <w:b w:val="false"/>
                <w:bCs w:val="false"/>
                <w:sz w:val="20"/>
                <w:szCs w:val="20"/>
              </w:rPr>
              <w:t xml:space="preserve">Regulatory Reporting</w:t>
            </w:r>
          </w:p>
        </w:tc>
        <w:tc>
          <w:tcPr>
            <w:tcW w:type="dxa" w:w="3980"/>
            <w:tcMar>
              <w:top w:type="dxa" w:w="80"/>
              <w:left w:type="dxa" w:w="100"/>
              <w:bottom w:type="dxa" w:w="80"/>
              <w:right w:type="dxa" w:w="100"/>
            </w:tcMar>
            <w:vAlign w:val="center"/>
          </w:tcPr>
          <w:p>
            <w:pPr>
              <w:jc w:val="left"/>
            </w:pPr>
            <w:r>
              <w:rPr>
                <w:b w:val="false"/>
                <w:bCs w:val="false"/>
                <w:sz w:val="20"/>
                <w:szCs w:val="20"/>
              </w:rPr>
              <w:t xml:space="preserve">Government reporting format compliance</w:t>
            </w:r>
          </w:p>
        </w:tc>
        <w:tc>
          <w:tcPr>
            <w:tcW w:type="dxa" w:w="4000"/>
            <w:tcMar>
              <w:top w:type="dxa" w:w="80"/>
              <w:left w:type="dxa" w:w="100"/>
              <w:bottom w:type="dxa" w:w="80"/>
              <w:right w:type="dxa" w:w="100"/>
            </w:tcMar>
            <w:vAlign w:val="center"/>
          </w:tcPr>
          <w:p>
            <w:pPr>
              <w:jc w:val="left"/>
            </w:pPr>
            <w:r>
              <w:rPr>
                <w:b w:val="false"/>
                <w:bCs w:val="false"/>
                <w:sz w:val="20"/>
                <w:szCs w:val="20"/>
              </w:rPr>
              <w:t xml:space="preserve">UDISE+ and state education department report formats supported</w:t>
            </w:r>
          </w:p>
        </w:tc>
      </w:tr>
    </w:tbl>
    <w:p>
      <w:pPr>
        <w:pStyle w:val="Heading1"/>
        <w:outlineLvl w:val="0"/>
      </w:pPr>
      <w:r>
        <w:t xml:space="preserve">20.  Success Criteria</w:t>
      </w:r>
    </w:p>
    <w:p>
      <w:pPr>
        <w:spacing w:after="160" w:line="276"/>
      </w:pPr>
      <w:r>
        <w:rPr>
          <w:sz w:val="21"/>
          <w:szCs w:val="21"/>
        </w:rPr>
        <w:t xml:space="preserve">Project-level indicators that the ERP implementation has achieved its intended business value. These are distinct from the Acceptance Criteria in Section 21, which govern acceptance of this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shd w:fill="1F3864" w:color="auto" w:val="clear"/>
            <w:tcMar>
              <w:top w:type="dxa" w:w="80"/>
              <w:left w:type="dxa" w:w="100"/>
              <w:bottom w:type="dxa" w:w="80"/>
              <w:right w:type="dxa" w:w="100"/>
            </w:tcMar>
            <w:vAlign w:val="center"/>
          </w:tcPr>
          <w:p>
            <w:pPr>
              <w:jc w:val="left"/>
            </w:pPr>
            <w:r>
              <w:rPr>
                <w:b/>
                <w:bCs/>
                <w:color w:val="FFFFFF"/>
                <w:sz w:val="20"/>
                <w:szCs w:val="20"/>
              </w:rPr>
              <w:t xml:space="preserve">Success Criterion</w:t>
            </w:r>
          </w:p>
        </w:tc>
        <w:tc>
          <w:tcPr>
            <w:tcW w:type="dxa" w:w="6580"/>
            <w:shd w:fill="1F3864" w:color="auto" w:val="clear"/>
            <w:tcMar>
              <w:top w:type="dxa" w:w="80"/>
              <w:left w:type="dxa" w:w="100"/>
              <w:bottom w:type="dxa" w:w="80"/>
              <w:right w:type="dxa" w:w="100"/>
            </w:tcMar>
            <w:vAlign w:val="center"/>
          </w:tcPr>
          <w:p>
            <w:pPr>
              <w:jc w:val="left"/>
            </w:pPr>
            <w:r>
              <w:rPr>
                <w:b/>
                <w:bCs/>
                <w:color w:val="FFFFFF"/>
                <w:sz w:val="20"/>
                <w:szCs w:val="20"/>
              </w:rPr>
              <w:t xml:space="preserve">Target</w:t>
            </w:r>
          </w:p>
        </w:tc>
      </w:tr>
      <w:tr>
        <w:tc>
          <w:tcPr>
            <w:tcW w:type="dxa" w:w="3500"/>
            <w:tcMar>
              <w:top w:type="dxa" w:w="80"/>
              <w:left w:type="dxa" w:w="100"/>
              <w:bottom w:type="dxa" w:w="80"/>
              <w:right w:type="dxa" w:w="100"/>
            </w:tcMar>
            <w:vAlign w:val="center"/>
          </w:tcPr>
          <w:p>
            <w:pPr>
              <w:jc w:val="left"/>
            </w:pPr>
            <w:r>
              <w:rPr>
                <w:b w:val="false"/>
                <w:bCs w:val="false"/>
                <w:sz w:val="20"/>
                <w:szCs w:val="20"/>
              </w:rPr>
              <w:t xml:space="preserve">Go-live across all in-scope modules</w:t>
            </w:r>
          </w:p>
        </w:tc>
        <w:tc>
          <w:tcPr>
            <w:tcW w:type="dxa" w:w="6580"/>
            <w:tcMar>
              <w:top w:type="dxa" w:w="80"/>
              <w:left w:type="dxa" w:w="100"/>
              <w:bottom w:type="dxa" w:w="80"/>
              <w:right w:type="dxa" w:w="100"/>
            </w:tcMar>
            <w:vAlign w:val="center"/>
          </w:tcPr>
          <w:p>
            <w:pPr>
              <w:jc w:val="left"/>
            </w:pPr>
            <w:r>
              <w:rPr>
                <w:b/>
                <w:bCs/>
                <w:i/>
                <w:iCs/>
                <w:color w:val="C00000"/>
                <w:sz w:val="20"/>
                <w:szCs w:val="20"/>
              </w:rPr>
              <w:t xml:space="preserve">Client Input Required — target go-live date to be confirmed</w:t>
            </w:r>
          </w:p>
        </w:tc>
      </w:tr>
      <w:tr>
        <w:tc>
          <w:tcPr>
            <w:tcW w:type="dxa" w:w="3500"/>
            <w:shd w:fill="F2F2F2" w:color="auto" w:val="clear"/>
            <w:tcMar>
              <w:top w:type="dxa" w:w="80"/>
              <w:left w:type="dxa" w:w="100"/>
              <w:bottom w:type="dxa" w:w="80"/>
              <w:right w:type="dxa" w:w="100"/>
            </w:tcMar>
            <w:vAlign w:val="center"/>
          </w:tcPr>
          <w:p>
            <w:pPr>
              <w:jc w:val="left"/>
            </w:pPr>
            <w:r>
              <w:rPr>
                <w:b w:val="false"/>
                <w:bCs w:val="false"/>
                <w:sz w:val="20"/>
                <w:szCs w:val="20"/>
              </w:rPr>
              <w:t xml:space="preserve">Parent portal adoption</w:t>
            </w:r>
          </w:p>
        </w:tc>
        <w:tc>
          <w:tcPr>
            <w:tcW w:type="dxa" w:w="65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 — suggested target: 90% of guardians active within first term</w:t>
            </w:r>
          </w:p>
        </w:tc>
      </w:tr>
      <w:tr>
        <w:tc>
          <w:tcPr>
            <w:tcW w:type="dxa" w:w="3500"/>
            <w:tcMar>
              <w:top w:type="dxa" w:w="80"/>
              <w:left w:type="dxa" w:w="100"/>
              <w:bottom w:type="dxa" w:w="80"/>
              <w:right w:type="dxa" w:w="100"/>
            </w:tcMar>
            <w:vAlign w:val="center"/>
          </w:tcPr>
          <w:p>
            <w:pPr>
              <w:jc w:val="left"/>
            </w:pPr>
            <w:r>
              <w:rPr>
                <w:b w:val="false"/>
                <w:bCs w:val="false"/>
                <w:sz w:val="20"/>
                <w:szCs w:val="20"/>
              </w:rPr>
              <w:t xml:space="preserve">Digitized fee collection rate</w:t>
            </w:r>
          </w:p>
        </w:tc>
        <w:tc>
          <w:tcPr>
            <w:tcW w:type="dxa" w:w="6580"/>
            <w:tcMar>
              <w:top w:type="dxa" w:w="80"/>
              <w:left w:type="dxa" w:w="100"/>
              <w:bottom w:type="dxa" w:w="80"/>
              <w:right w:type="dxa" w:w="100"/>
            </w:tcMar>
            <w:vAlign w:val="center"/>
          </w:tcPr>
          <w:p>
            <w:pPr>
              <w:jc w:val="left"/>
            </w:pPr>
            <w:r>
              <w:rPr>
                <w:b/>
                <w:bCs/>
                <w:i/>
                <w:iCs/>
                <w:color w:val="C00000"/>
                <w:sz w:val="20"/>
                <w:szCs w:val="20"/>
              </w:rPr>
              <w:t xml:space="preserve">Client Input Required — suggested target: 80% of collections via digital channels within two terms</w:t>
            </w:r>
          </w:p>
        </w:tc>
      </w:tr>
      <w:tr>
        <w:tc>
          <w:tcPr>
            <w:tcW w:type="dxa" w:w="3500"/>
            <w:shd w:fill="F2F2F2" w:color="auto" w:val="clear"/>
            <w:tcMar>
              <w:top w:type="dxa" w:w="80"/>
              <w:left w:type="dxa" w:w="100"/>
              <w:bottom w:type="dxa" w:w="80"/>
              <w:right w:type="dxa" w:w="100"/>
            </w:tcMar>
            <w:vAlign w:val="center"/>
          </w:tcPr>
          <w:p>
            <w:pPr>
              <w:jc w:val="left"/>
            </w:pPr>
            <w:r>
              <w:rPr>
                <w:b w:val="false"/>
                <w:bCs w:val="false"/>
                <w:sz w:val="20"/>
                <w:szCs w:val="20"/>
              </w:rPr>
              <w:t xml:space="preserve">Data migration integrity</w:t>
            </w:r>
          </w:p>
        </w:tc>
        <w:tc>
          <w:tcPr>
            <w:tcW w:type="dxa" w:w="6580"/>
            <w:shd w:fill="F2F2F2" w:color="auto" w:val="clear"/>
            <w:tcMar>
              <w:top w:type="dxa" w:w="80"/>
              <w:left w:type="dxa" w:w="100"/>
              <w:bottom w:type="dxa" w:w="80"/>
              <w:right w:type="dxa" w:w="100"/>
            </w:tcMar>
            <w:vAlign w:val="center"/>
          </w:tcPr>
          <w:p>
            <w:pPr>
              <w:jc w:val="left"/>
            </w:pPr>
            <w:r>
              <w:rPr>
                <w:b w:val="false"/>
                <w:bCs w:val="false"/>
                <w:sz w:val="20"/>
                <w:szCs w:val="20"/>
              </w:rPr>
              <w:t xml:space="preserve">Zero critical data-loss incidents during migration, verified by reconciliation report</w:t>
            </w:r>
          </w:p>
        </w:tc>
      </w:tr>
      <w:tr>
        <w:tc>
          <w:tcPr>
            <w:tcW w:type="dxa" w:w="3500"/>
            <w:tcMar>
              <w:top w:type="dxa" w:w="80"/>
              <w:left w:type="dxa" w:w="100"/>
              <w:bottom w:type="dxa" w:w="80"/>
              <w:right w:type="dxa" w:w="100"/>
            </w:tcMar>
            <w:vAlign w:val="center"/>
          </w:tcPr>
          <w:p>
            <w:pPr>
              <w:jc w:val="left"/>
            </w:pPr>
            <w:r>
              <w:rPr>
                <w:b w:val="false"/>
                <w:bCs w:val="false"/>
                <w:sz w:val="20"/>
                <w:szCs w:val="20"/>
              </w:rPr>
              <w:t xml:space="preserve">Statutory reporting readiness</w:t>
            </w:r>
          </w:p>
        </w:tc>
        <w:tc>
          <w:tcPr>
            <w:tcW w:type="dxa" w:w="6580"/>
            <w:tcMar>
              <w:top w:type="dxa" w:w="80"/>
              <w:left w:type="dxa" w:w="100"/>
              <w:bottom w:type="dxa" w:w="80"/>
              <w:right w:type="dxa" w:w="100"/>
            </w:tcMar>
            <w:vAlign w:val="center"/>
          </w:tcPr>
          <w:p>
            <w:pPr>
              <w:jc w:val="left"/>
            </w:pPr>
            <w:r>
              <w:rPr>
                <w:b w:val="false"/>
                <w:bCs w:val="false"/>
                <w:sz w:val="20"/>
                <w:szCs w:val="20"/>
              </w:rPr>
              <w:t xml:space="preserve">UDISE+ and RTE quota reports generated directly from system for first post-go-live cycle</w:t>
            </w:r>
          </w:p>
        </w:tc>
      </w:tr>
    </w:tbl>
    <w:p>
      <w:pPr>
        <w:pStyle w:val="Heading1"/>
        <w:outlineLvl w:val="0"/>
      </w:pPr>
      <w:r>
        <w:t xml:space="preserve">21.  Acceptance Criteria (Document-Level)</w:t>
      </w:r>
    </w:p>
    <w:p>
      <w:pPr>
        <w:spacing w:after="160" w:line="276"/>
      </w:pPr>
      <w:r>
        <w:rPr>
          <w:sz w:val="21"/>
          <w:szCs w:val="21"/>
        </w:rPr>
        <w:t xml:space="preserve">Criteria for accepting this Requirement Gathering Document itself (not the future system, which will have its own UAT criteria at BRD/SRS stage).</w:t>
      </w:r>
    </w:p>
    <w:p>
      <w:pPr>
        <w:pStyle w:val="ListParagraph"/>
        <w:numPr>
          <w:ilvl w:val="0"/>
          <w:numId w:val="2"/>
        </w:numPr>
        <w:spacing w:after="80"/>
      </w:pPr>
      <w:r>
        <w:rPr>
          <w:sz w:val="21"/>
          <w:szCs w:val="21"/>
        </w:rPr>
        <w:t xml:space="preserve">All sections of this document have been reviewed by the stakeholders identified in the Approval Matrix (Section 29).</w:t>
      </w:r>
    </w:p>
    <w:p>
      <w:pPr>
        <w:pStyle w:val="ListParagraph"/>
        <w:numPr>
          <w:ilvl w:val="0"/>
          <w:numId w:val="2"/>
        </w:numPr>
        <w:spacing w:after="80"/>
      </w:pPr>
      <w:r>
        <w:rPr>
          <w:sz w:val="21"/>
          <w:szCs w:val="21"/>
        </w:rPr>
        <w:t xml:space="preserve">Every item marked "Client Input Required" has either been supplied by the client, or formally deferred with a named owner and target date in the Open Questions / Pending Decisions log.</w:t>
      </w:r>
    </w:p>
    <w:p>
      <w:pPr>
        <w:pStyle w:val="ListParagraph"/>
        <w:numPr>
          <w:ilvl w:val="0"/>
          <w:numId w:val="2"/>
        </w:numPr>
        <w:spacing w:after="80"/>
      </w:pPr>
      <w:r>
        <w:rPr>
          <w:sz w:val="21"/>
          <w:szCs w:val="21"/>
        </w:rPr>
        <w:t xml:space="preserve">No unresolved High-priority open question remains at the time of sign-off.</w:t>
      </w:r>
    </w:p>
    <w:p>
      <w:pPr>
        <w:pStyle w:val="ListParagraph"/>
        <w:numPr>
          <w:ilvl w:val="0"/>
          <w:numId w:val="2"/>
        </w:numPr>
        <w:spacing w:after="80"/>
      </w:pPr>
      <w:r>
        <w:rPr>
          <w:sz w:val="21"/>
          <w:szCs w:val="21"/>
        </w:rPr>
        <w:t xml:space="preserve">Scope (Section 7) has been explicitly confirmed as correct and complete by the Project Sponsor.</w:t>
      </w:r>
    </w:p>
    <w:p>
      <w:pPr>
        <w:pStyle w:val="ListParagraph"/>
        <w:numPr>
          <w:ilvl w:val="0"/>
          <w:numId w:val="2"/>
        </w:numPr>
        <w:spacing w:after="80"/>
      </w:pPr>
      <w:r>
        <w:rPr>
          <w:sz w:val="21"/>
          <w:szCs w:val="21"/>
        </w:rPr>
        <w:t xml:space="preserve">Written approval is received in the form of the phrase "Requirement Gathering Approved" from the client before the engagement proceeds to the Business Requirement Document (BRD) phase.</w:t>
      </w:r>
    </w:p>
    <w:p>
      <w:r>
        <w:br w:type="page"/>
      </w:r>
    </w:p>
    <w:p>
      <w:pPr>
        <w:pStyle w:val="Heading1"/>
        <w:outlineLvl w:val="0"/>
      </w:pPr>
      <w:r>
        <w:t xml:space="preserve">22.  Business Assumptions</w:t>
      </w:r>
    </w:p>
    <w:p>
      <w:pPr>
        <w:pStyle w:val="ListParagraph"/>
        <w:numPr>
          <w:ilvl w:val="0"/>
          <w:numId w:val="2"/>
        </w:numPr>
        <w:spacing w:after="80"/>
      </w:pPr>
      <w:r>
        <w:rPr>
          <w:sz w:val="21"/>
          <w:szCs w:val="21"/>
        </w:rPr>
        <w:t xml:space="preserve">The school will provide accurate legacy data for migration in an agreed format.</w:t>
      </w:r>
    </w:p>
    <w:p>
      <w:pPr>
        <w:pStyle w:val="ListParagraph"/>
        <w:numPr>
          <w:ilvl w:val="0"/>
          <w:numId w:val="2"/>
        </w:numPr>
        <w:spacing w:after="80"/>
      </w:pPr>
      <w:r>
        <w:rPr>
          <w:sz w:val="21"/>
          <w:szCs w:val="21"/>
        </w:rPr>
        <w:t xml:space="preserve">Internet connectivity and basic IT infrastructure are available at all campuses.</w:t>
      </w:r>
    </w:p>
    <w:p>
      <w:pPr>
        <w:pStyle w:val="ListParagraph"/>
        <w:numPr>
          <w:ilvl w:val="0"/>
          <w:numId w:val="2"/>
        </w:numPr>
        <w:spacing w:after="80"/>
      </w:pPr>
      <w:r>
        <w:rPr>
          <w:sz w:val="21"/>
          <w:szCs w:val="21"/>
        </w:rPr>
        <w:t xml:space="preserve">Key stakeholders will be available for requirement validation and UAT within agreed timelines.</w:t>
      </w:r>
    </w:p>
    <w:p>
      <w:pPr>
        <w:pStyle w:val="ListParagraph"/>
        <w:numPr>
          <w:ilvl w:val="0"/>
          <w:numId w:val="2"/>
        </w:numPr>
        <w:spacing w:after="80"/>
      </w:pPr>
      <w:r>
        <w:rPr>
          <w:sz w:val="21"/>
          <w:szCs w:val="21"/>
        </w:rPr>
        <w:t xml:space="preserve">The solution will be hosted on a cloud platform managed by the vendor unless stated otherwise (Client Input Required to confirm).</w:t>
      </w:r>
    </w:p>
    <w:p>
      <w:pPr>
        <w:pStyle w:val="Heading1"/>
        <w:outlineLvl w:val="0"/>
      </w:pPr>
      <w:r>
        <w:t xml:space="preserve">23.  Constraints</w:t>
      </w:r>
    </w:p>
    <w:p>
      <w:pPr>
        <w:pStyle w:val="ListParagraph"/>
        <w:numPr>
          <w:ilvl w:val="0"/>
          <w:numId w:val="2"/>
        </w:numPr>
        <w:spacing w:after="80"/>
      </w:pPr>
      <w:r>
        <w:rPr>
          <w:sz w:val="21"/>
          <w:szCs w:val="21"/>
        </w:rPr>
        <w:t xml:space="preserve">Project timeline is constrained by the academic calendar; go-live must align with a new term/session.</w:t>
      </w:r>
    </w:p>
    <w:p>
      <w:pPr>
        <w:pStyle w:val="ListParagraph"/>
        <w:numPr>
          <w:ilvl w:val="0"/>
          <w:numId w:val="2"/>
        </w:numPr>
        <w:spacing w:after="80"/>
      </w:pPr>
      <w:r>
        <w:rPr>
          <w:sz w:val="21"/>
          <w:szCs w:val="21"/>
        </w:rPr>
        <w:t xml:space="preserve">Budget approval is subject to management sign-off on this document (Client Input Required for approved budget envelope).</w:t>
      </w:r>
    </w:p>
    <w:p>
      <w:pPr>
        <w:pStyle w:val="ListParagraph"/>
        <w:numPr>
          <w:ilvl w:val="0"/>
          <w:numId w:val="2"/>
        </w:numPr>
        <w:spacing w:after="80"/>
      </w:pPr>
      <w:r>
        <w:rPr>
          <w:sz w:val="21"/>
          <w:szCs w:val="21"/>
        </w:rPr>
        <w:t xml:space="preserve">Integration is limited to systems explicitly listed in Section 15 (External Integrations).</w:t>
      </w:r>
    </w:p>
    <w:p>
      <w:pPr>
        <w:pStyle w:val="Heading1"/>
        <w:outlineLvl w:val="0"/>
      </w:pPr>
      <w:r>
        <w:t xml:space="preserve">24.  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100"/>
        <w:gridCol w:w="1580"/>
        <w:gridCol w:w="3600"/>
      </w:tblGrid>
      <w:tr>
        <w:trPr>
          <w:tblHeader/>
        </w:trPr>
        <w:tc>
          <w:tcPr>
            <w:tcW w:type="dxa" w:w="2600"/>
            <w:shd w:fill="1F3864" w:color="auto"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1200"/>
            <w:shd w:fill="1F3864" w:color="auto" w:val="clear"/>
            <w:tcMar>
              <w:top w:type="dxa" w:w="80"/>
              <w:left w:type="dxa" w:w="100"/>
              <w:bottom w:type="dxa" w:w="80"/>
              <w:right w:type="dxa" w:w="100"/>
            </w:tcMar>
            <w:vAlign w:val="center"/>
          </w:tcPr>
          <w:p>
            <w:pPr>
              <w:jc w:val="left"/>
            </w:pPr>
            <w:r>
              <w:rPr>
                <w:b/>
                <w:bCs/>
                <w:color w:val="FFFFFF"/>
                <w:sz w:val="20"/>
                <w:szCs w:val="20"/>
              </w:rPr>
              <w:t xml:space="preserve">Likelihood</w:t>
            </w:r>
          </w:p>
        </w:tc>
        <w:tc>
          <w:tcPr>
            <w:tcW w:type="dxa" w:w="1100"/>
            <w:shd w:fill="1F3864" w:color="auto" w:val="clear"/>
            <w:tcMar>
              <w:top w:type="dxa" w:w="80"/>
              <w:left w:type="dxa" w:w="100"/>
              <w:bottom w:type="dxa" w:w="80"/>
              <w:right w:type="dxa" w:w="100"/>
            </w:tcMar>
            <w:vAlign w:val="center"/>
          </w:tcPr>
          <w:p>
            <w:pPr>
              <w:jc w:val="left"/>
            </w:pPr>
            <w:r>
              <w:rPr>
                <w:b/>
                <w:bCs/>
                <w:color w:val="FFFFFF"/>
                <w:sz w:val="20"/>
                <w:szCs w:val="20"/>
              </w:rPr>
              <w:t xml:space="preserve">Impact</w:t>
            </w:r>
          </w:p>
        </w:tc>
        <w:tc>
          <w:tcPr>
            <w:tcW w:type="dxa" w:w="1580"/>
            <w:shd w:fill="1F3864" w:color="auto"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3600"/>
            <w:shd w:fill="1F3864" w:color="auto"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Incomplete or inconsistent legacy data</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1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3600"/>
            <w:tcMar>
              <w:top w:type="dxa" w:w="80"/>
              <w:left w:type="dxa" w:w="100"/>
              <w:bottom w:type="dxa" w:w="80"/>
              <w:right w:type="dxa" w:w="100"/>
            </w:tcMar>
            <w:vAlign w:val="center"/>
          </w:tcPr>
          <w:p>
            <w:pPr>
              <w:jc w:val="left"/>
            </w:pPr>
            <w:r>
              <w:rPr>
                <w:b w:val="false"/>
                <w:bCs w:val="false"/>
                <w:sz w:val="20"/>
                <w:szCs w:val="20"/>
              </w:rPr>
              <w:t xml:space="preserve">Data cleansing exercise prior to migration</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Low user adoption by staff/parents</w:t>
            </w:r>
          </w:p>
        </w:tc>
        <w:tc>
          <w:tcPr>
            <w:tcW w:type="dxa" w:w="12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Structured training and phased rollout</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Scope creep during implementation</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1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Business Analyst</w:t>
            </w:r>
          </w:p>
        </w:tc>
        <w:tc>
          <w:tcPr>
            <w:tcW w:type="dxa" w:w="3600"/>
            <w:tcMar>
              <w:top w:type="dxa" w:w="80"/>
              <w:left w:type="dxa" w:w="100"/>
              <w:bottom w:type="dxa" w:w="80"/>
              <w:right w:type="dxa" w:w="100"/>
            </w:tcMar>
            <w:vAlign w:val="center"/>
          </w:tcPr>
          <w:p>
            <w:pPr>
              <w:jc w:val="left"/>
            </w:pPr>
            <w:r>
              <w:rPr>
                <w:b w:val="false"/>
                <w:bCs w:val="false"/>
                <w:sz w:val="20"/>
                <w:szCs w:val="20"/>
              </w:rPr>
              <w:t xml:space="preserve">Formal change-request process tied to this RGD</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Delays in stakeholder availability for UAT</w:t>
            </w:r>
          </w:p>
        </w:tc>
        <w:tc>
          <w:tcPr>
            <w:tcW w:type="dxa" w:w="12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Early scheduling and defined UAT windows</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Delay in client providing Client Input Required items</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1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580"/>
            <w:tcMar>
              <w:top w:type="dxa" w:w="80"/>
              <w:left w:type="dxa" w:w="100"/>
              <w:bottom w:type="dxa" w:w="80"/>
              <w:right w:type="dxa" w:w="100"/>
            </w:tcMar>
            <w:vAlign w:val="center"/>
          </w:tcPr>
          <w:p>
            <w:pPr>
              <w:jc w:val="left"/>
            </w:pPr>
            <w:r>
              <w:rPr>
                <w:b w:val="false"/>
                <w:bCs w:val="false"/>
                <w:sz w:val="20"/>
                <w:szCs w:val="20"/>
              </w:rPr>
              <w:t xml:space="preserve">Project Sponsor</w:t>
            </w:r>
          </w:p>
        </w:tc>
        <w:tc>
          <w:tcPr>
            <w:tcW w:type="dxa" w:w="3600"/>
            <w:tcMar>
              <w:top w:type="dxa" w:w="80"/>
              <w:left w:type="dxa" w:w="100"/>
              <w:bottom w:type="dxa" w:w="80"/>
              <w:right w:type="dxa" w:w="100"/>
            </w:tcMar>
            <w:vAlign w:val="center"/>
          </w:tcPr>
          <w:p>
            <w:pPr>
              <w:jc w:val="left"/>
            </w:pPr>
            <w:r>
              <w:rPr>
                <w:b w:val="false"/>
                <w:bCs w:val="false"/>
                <w:sz w:val="20"/>
                <w:szCs w:val="20"/>
              </w:rPr>
              <w:t xml:space="preserve">Track via Open Questions log with target dates; escalate weekly</w:t>
            </w:r>
          </w:p>
        </w:tc>
      </w:tr>
      <w:tr>
        <w:tc>
          <w:tcPr>
            <w:tcW w:type="dxa" w:w="2600"/>
            <w:shd w:fill="F2F2F2" w:color="auto" w:val="clear"/>
            <w:tcMar>
              <w:top w:type="dxa" w:w="80"/>
              <w:left w:type="dxa" w:w="100"/>
              <w:bottom w:type="dxa" w:w="80"/>
              <w:right w:type="dxa" w:w="100"/>
            </w:tcMar>
            <w:vAlign w:val="center"/>
          </w:tcPr>
          <w:p>
            <w:pPr>
              <w:jc w:val="left"/>
            </w:pPr>
            <w:r>
              <w:rPr>
                <w:b w:val="false"/>
                <w:bCs w:val="false"/>
                <w:sz w:val="20"/>
                <w:szCs w:val="20"/>
              </w:rPr>
              <w:t xml:space="preserve">Payment gateway / SMS vendor not finalized in time</w:t>
            </w:r>
          </w:p>
        </w:tc>
        <w:tc>
          <w:tcPr>
            <w:tcW w:type="dxa" w:w="12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100"/>
            <w:shd w:fill="F2F2F2" w:color="auto" w:val="clear"/>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5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3600"/>
            <w:shd w:fill="F2F2F2" w:color="auto" w:val="clear"/>
            <w:tcMar>
              <w:top w:type="dxa" w:w="80"/>
              <w:left w:type="dxa" w:w="100"/>
              <w:bottom w:type="dxa" w:w="80"/>
              <w:right w:type="dxa" w:w="100"/>
            </w:tcMar>
            <w:vAlign w:val="center"/>
          </w:tcPr>
          <w:p>
            <w:pPr>
              <w:jc w:val="left"/>
            </w:pPr>
            <w:r>
              <w:rPr>
                <w:b w:val="false"/>
                <w:bCs w:val="false"/>
                <w:sz w:val="20"/>
                <w:szCs w:val="20"/>
              </w:rPr>
              <w:t xml:space="preserve">Finalize vendor selection during Pending Decisions resolution (Section 26)</w:t>
            </w:r>
          </w:p>
        </w:tc>
      </w:tr>
    </w:tbl>
    <w:p>
      <w:pPr>
        <w:pStyle w:val="Heading1"/>
        <w:outlineLvl w:val="0"/>
      </w:pPr>
      <w:r>
        <w:t xml:space="preserve">25.  Open Questions</w:t>
      </w:r>
    </w:p>
    <w:p>
      <w:pPr>
        <w:spacing w:after="160" w:line="276"/>
      </w:pPr>
      <w:r>
        <w:rPr>
          <w:sz w:val="21"/>
          <w:szCs w:val="21"/>
        </w:rPr>
        <w:t xml:space="preserve">Specific unresolved questions raised during requirement gathering. Each requires a client-side owner and target resolution 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5480"/>
        <w:gridCol w:w="1800"/>
        <w:gridCol w:w="1800"/>
      </w:tblGrid>
      <w:tr>
        <w:trPr>
          <w:tblHeader/>
        </w:trPr>
        <w:tc>
          <w:tcPr>
            <w:tcW w:type="dxa" w:w="1000"/>
            <w:shd w:fill="1F3864" w:color="auto" w:val="clear"/>
            <w:tcMar>
              <w:top w:type="dxa" w:w="80"/>
              <w:left w:type="dxa" w:w="100"/>
              <w:bottom w:type="dxa" w:w="80"/>
              <w:right w:type="dxa" w:w="100"/>
            </w:tcMar>
            <w:vAlign w:val="center"/>
          </w:tcPr>
          <w:p>
            <w:pPr>
              <w:jc w:val="left"/>
            </w:pPr>
            <w:r>
              <w:rPr>
                <w:b/>
                <w:bCs/>
                <w:color w:val="FFFFFF"/>
                <w:sz w:val="20"/>
                <w:szCs w:val="20"/>
              </w:rPr>
              <w:t xml:space="preserve">Q ID</w:t>
            </w:r>
          </w:p>
        </w:tc>
        <w:tc>
          <w:tcPr>
            <w:tcW w:type="dxa" w:w="5480"/>
            <w:shd w:fill="1F3864" w:color="auto" w:val="clear"/>
            <w:tcMar>
              <w:top w:type="dxa" w:w="80"/>
              <w:left w:type="dxa" w:w="100"/>
              <w:bottom w:type="dxa" w:w="80"/>
              <w:right w:type="dxa" w:w="100"/>
            </w:tcMar>
            <w:vAlign w:val="center"/>
          </w:tcPr>
          <w:p>
            <w:pPr>
              <w:jc w:val="left"/>
            </w:pPr>
            <w:r>
              <w:rPr>
                <w:b/>
                <w:bCs/>
                <w:color w:val="FFFFFF"/>
                <w:sz w:val="20"/>
                <w:szCs w:val="20"/>
              </w:rPr>
              <w:t xml:space="preserve">Question</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Target Date</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OQ-01</w:t>
            </w:r>
          </w:p>
        </w:tc>
        <w:tc>
          <w:tcPr>
            <w:tcW w:type="dxa" w:w="5480"/>
            <w:tcMar>
              <w:top w:type="dxa" w:w="80"/>
              <w:left w:type="dxa" w:w="100"/>
              <w:bottom w:type="dxa" w:w="80"/>
              <w:right w:type="dxa" w:w="100"/>
            </w:tcMar>
            <w:vAlign w:val="center"/>
          </w:tcPr>
          <w:p>
            <w:pPr>
              <w:jc w:val="left"/>
            </w:pPr>
            <w:r>
              <w:rPr>
                <w:b w:val="false"/>
                <w:bCs w:val="false"/>
                <w:sz w:val="20"/>
                <w:szCs w:val="20"/>
              </w:rPr>
              <w:t xml:space="preserve">How many campuses will the ERP need to support at go-live, and in future?</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OQ-02</w:t>
            </w:r>
          </w:p>
        </w:tc>
        <w:tc>
          <w:tcPr>
            <w:tcW w:type="dxa" w:w="5480"/>
            <w:shd w:fill="F2F2F2" w:color="auto" w:val="clear"/>
            <w:tcMar>
              <w:top w:type="dxa" w:w="80"/>
              <w:left w:type="dxa" w:w="100"/>
              <w:bottom w:type="dxa" w:w="80"/>
              <w:right w:type="dxa" w:w="100"/>
            </w:tcMar>
            <w:vAlign w:val="center"/>
          </w:tcPr>
          <w:p>
            <w:pPr>
              <w:jc w:val="left"/>
            </w:pPr>
            <w:r>
              <w:rPr>
                <w:b w:val="false"/>
                <w:bCs w:val="false"/>
                <w:sz w:val="20"/>
                <w:szCs w:val="20"/>
              </w:rPr>
              <w:t xml:space="preserve">What is the preferred/approved payment gateway provider?</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OQ-03</w:t>
            </w:r>
          </w:p>
        </w:tc>
        <w:tc>
          <w:tcPr>
            <w:tcW w:type="dxa" w:w="5480"/>
            <w:tcMar>
              <w:top w:type="dxa" w:w="80"/>
              <w:left w:type="dxa" w:w="100"/>
              <w:bottom w:type="dxa" w:w="80"/>
              <w:right w:type="dxa" w:w="100"/>
            </w:tcMar>
            <w:vAlign w:val="center"/>
          </w:tcPr>
          <w:p>
            <w:pPr>
              <w:jc w:val="left"/>
            </w:pPr>
            <w:r>
              <w:rPr>
                <w:b w:val="false"/>
                <w:bCs w:val="false"/>
                <w:sz w:val="20"/>
                <w:szCs w:val="20"/>
              </w:rPr>
              <w:t xml:space="preserve">What are the current total student and staff headcounts, for capacity planning?</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OQ-04</w:t>
            </w:r>
          </w:p>
        </w:tc>
        <w:tc>
          <w:tcPr>
            <w:tcW w:type="dxa" w:w="5480"/>
            <w:shd w:fill="F2F2F2" w:color="auto" w:val="clear"/>
            <w:tcMar>
              <w:top w:type="dxa" w:w="80"/>
              <w:left w:type="dxa" w:w="100"/>
              <w:bottom w:type="dxa" w:w="80"/>
              <w:right w:type="dxa" w:w="100"/>
            </w:tcMar>
            <w:vAlign w:val="center"/>
          </w:tcPr>
          <w:p>
            <w:pPr>
              <w:jc w:val="left"/>
            </w:pPr>
            <w:r>
              <w:rPr>
                <w:b w:val="false"/>
                <w:bCs w:val="false"/>
                <w:sz w:val="20"/>
                <w:szCs w:val="20"/>
              </w:rPr>
              <w:t xml:space="preserve">Is biometric/RFID hardware already installed, or to be procured?</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000"/>
            <w:tcMar>
              <w:top w:type="dxa" w:w="80"/>
              <w:left w:type="dxa" w:w="100"/>
              <w:bottom w:type="dxa" w:w="80"/>
              <w:right w:type="dxa" w:w="100"/>
            </w:tcMar>
            <w:vAlign w:val="center"/>
          </w:tcPr>
          <w:p>
            <w:pPr>
              <w:jc w:val="left"/>
            </w:pPr>
            <w:r>
              <w:rPr>
                <w:b w:val="false"/>
                <w:bCs w:val="false"/>
                <w:sz w:val="20"/>
                <w:szCs w:val="20"/>
              </w:rPr>
              <w:t xml:space="preserve">OQ-05</w:t>
            </w:r>
          </w:p>
        </w:tc>
        <w:tc>
          <w:tcPr>
            <w:tcW w:type="dxa" w:w="5480"/>
            <w:tcMar>
              <w:top w:type="dxa" w:w="80"/>
              <w:left w:type="dxa" w:w="100"/>
              <w:bottom w:type="dxa" w:w="80"/>
              <w:right w:type="dxa" w:w="100"/>
            </w:tcMar>
            <w:vAlign w:val="center"/>
          </w:tcPr>
          <w:p>
            <w:pPr>
              <w:jc w:val="left"/>
            </w:pPr>
            <w:r>
              <w:rPr>
                <w:b w:val="false"/>
                <w:bCs w:val="false"/>
                <w:sz w:val="20"/>
                <w:szCs w:val="20"/>
              </w:rPr>
              <w:t xml:space="preserve">What is the target go-live date, relative to the academic calendar?</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1000"/>
            <w:shd w:fill="F2F2F2" w:color="auto" w:val="clear"/>
            <w:tcMar>
              <w:top w:type="dxa" w:w="80"/>
              <w:left w:type="dxa" w:w="100"/>
              <w:bottom w:type="dxa" w:w="80"/>
              <w:right w:type="dxa" w:w="100"/>
            </w:tcMar>
            <w:vAlign w:val="center"/>
          </w:tcPr>
          <w:p>
            <w:pPr>
              <w:jc w:val="left"/>
            </w:pPr>
            <w:r>
              <w:rPr>
                <w:b w:val="false"/>
                <w:bCs w:val="false"/>
                <w:sz w:val="20"/>
                <w:szCs w:val="20"/>
              </w:rPr>
              <w:t xml:space="preserve">OQ-06</w:t>
            </w:r>
          </w:p>
        </w:tc>
        <w:tc>
          <w:tcPr>
            <w:tcW w:type="dxa" w:w="5480"/>
            <w:shd w:fill="F2F2F2" w:color="auto" w:val="clear"/>
            <w:tcMar>
              <w:top w:type="dxa" w:w="80"/>
              <w:left w:type="dxa" w:w="100"/>
              <w:bottom w:type="dxa" w:w="80"/>
              <w:right w:type="dxa" w:w="100"/>
            </w:tcMar>
            <w:vAlign w:val="center"/>
          </w:tcPr>
          <w:p>
            <w:pPr>
              <w:jc w:val="left"/>
            </w:pPr>
            <w:r>
              <w:rPr>
                <w:b w:val="false"/>
                <w:bCs w:val="false"/>
                <w:sz w:val="20"/>
                <w:szCs w:val="20"/>
              </w:rPr>
              <w:t xml:space="preserve">Is there an existing accounting system that fee data must reconcile with?</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bl>
    <w:p>
      <w:pPr>
        <w:pStyle w:val="Heading1"/>
        <w:outlineLvl w:val="0"/>
      </w:pPr>
      <w:r>
        <w:t xml:space="preserve">26.  Pending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1800"/>
        <w:gridCol w:w="188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Decision</w:t>
            </w:r>
          </w:p>
        </w:tc>
        <w:tc>
          <w:tcPr>
            <w:tcW w:type="dxa" w:w="4000"/>
            <w:shd w:fill="1F3864" w:color="auto" w:val="clear"/>
            <w:tcMar>
              <w:top w:type="dxa" w:w="80"/>
              <w:left w:type="dxa" w:w="100"/>
              <w:bottom w:type="dxa" w:w="80"/>
              <w:right w:type="dxa" w:w="100"/>
            </w:tcMar>
            <w:vAlign w:val="center"/>
          </w:tcPr>
          <w:p>
            <w:pPr>
              <w:jc w:val="left"/>
            </w:pPr>
            <w:r>
              <w:rPr>
                <w:b/>
                <w:bCs/>
                <w:color w:val="FFFFFF"/>
                <w:sz w:val="20"/>
                <w:szCs w:val="20"/>
              </w:rPr>
              <w:t xml:space="preserve">Options</w:t>
            </w:r>
          </w:p>
        </w:tc>
        <w:tc>
          <w:tcPr>
            <w:tcW w:type="dxa" w:w="1800"/>
            <w:shd w:fill="1F3864" w:color="auto" w:val="clear"/>
            <w:tcMar>
              <w:top w:type="dxa" w:w="80"/>
              <w:left w:type="dxa" w:w="100"/>
              <w:bottom w:type="dxa" w:w="80"/>
              <w:right w:type="dxa" w:w="100"/>
            </w:tcMar>
            <w:vAlign w:val="center"/>
          </w:tcPr>
          <w:p>
            <w:pPr>
              <w:jc w:val="left"/>
            </w:pPr>
            <w:r>
              <w:rPr>
                <w:b/>
                <w:bCs/>
                <w:color w:val="FFFFFF"/>
                <w:sz w:val="20"/>
                <w:szCs w:val="20"/>
              </w:rPr>
              <w:t xml:space="preserve">Owner</w:t>
            </w:r>
          </w:p>
        </w:tc>
        <w:tc>
          <w:tcPr>
            <w:tcW w:type="dxa" w:w="1880"/>
            <w:shd w:fill="1F3864" w:color="auto" w:val="clear"/>
            <w:tcMar>
              <w:top w:type="dxa" w:w="80"/>
              <w:left w:type="dxa" w:w="100"/>
              <w:bottom w:type="dxa" w:w="80"/>
              <w:right w:type="dxa" w:w="100"/>
            </w:tcMar>
            <w:vAlign w:val="center"/>
          </w:tcPr>
          <w:p>
            <w:pPr>
              <w:jc w:val="left"/>
            </w:pPr>
            <w:r>
              <w:rPr>
                <w:b/>
                <w:bCs/>
                <w:color w:val="FFFFFF"/>
                <w:sz w:val="20"/>
                <w:szCs w:val="20"/>
              </w:rPr>
              <w:t xml:space="preserve">Required By</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Rollout strategy</w:t>
            </w:r>
          </w:p>
        </w:tc>
        <w:tc>
          <w:tcPr>
            <w:tcW w:type="dxa" w:w="4000"/>
            <w:tcMar>
              <w:top w:type="dxa" w:w="80"/>
              <w:left w:type="dxa" w:w="100"/>
              <w:bottom w:type="dxa" w:w="80"/>
              <w:right w:type="dxa" w:w="100"/>
            </w:tcMar>
            <w:vAlign w:val="center"/>
          </w:tcPr>
          <w:p>
            <w:pPr>
              <w:jc w:val="left"/>
            </w:pPr>
            <w:r>
              <w:rPr>
                <w:b w:val="false"/>
                <w:bCs w:val="false"/>
                <w:sz w:val="20"/>
                <w:szCs w:val="20"/>
              </w:rPr>
              <w:t xml:space="preserve">Single campus first vs. all campuses together</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8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Hosting model</w:t>
            </w:r>
          </w:p>
        </w:tc>
        <w:tc>
          <w:tcPr>
            <w:tcW w:type="dxa" w:w="4000"/>
            <w:shd w:fill="F2F2F2" w:color="auto" w:val="clear"/>
            <w:tcMar>
              <w:top w:type="dxa" w:w="80"/>
              <w:left w:type="dxa" w:w="100"/>
              <w:bottom w:type="dxa" w:w="80"/>
              <w:right w:type="dxa" w:w="100"/>
            </w:tcMar>
            <w:vAlign w:val="center"/>
          </w:tcPr>
          <w:p>
            <w:pPr>
              <w:jc w:val="left"/>
            </w:pPr>
            <w:r>
              <w:rPr>
                <w:b w:val="false"/>
                <w:bCs w:val="false"/>
                <w:sz w:val="20"/>
                <w:szCs w:val="20"/>
              </w:rPr>
              <w:t xml:space="preserve">Vendor-managed cloud vs. client-preferred cloud provider</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Data migration cutover approach</w:t>
            </w:r>
          </w:p>
        </w:tc>
        <w:tc>
          <w:tcPr>
            <w:tcW w:type="dxa" w:w="4000"/>
            <w:tcMar>
              <w:top w:type="dxa" w:w="80"/>
              <w:left w:type="dxa" w:w="100"/>
              <w:bottom w:type="dxa" w:w="80"/>
              <w:right w:type="dxa" w:w="100"/>
            </w:tcMar>
            <w:vAlign w:val="center"/>
          </w:tcPr>
          <w:p>
            <w:pPr>
              <w:jc w:val="left"/>
            </w:pPr>
            <w:r>
              <w:rPr>
                <w:b w:val="false"/>
                <w:bCs w:val="false"/>
                <w:sz w:val="20"/>
                <w:szCs w:val="20"/>
              </w:rPr>
              <w:t xml:space="preserve">Big-bang cutover vs. parallel run</w:t>
            </w:r>
          </w:p>
        </w:tc>
        <w:tc>
          <w:tcPr>
            <w:tcW w:type="dxa" w:w="18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80"/>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Module phasing</w:t>
            </w:r>
          </w:p>
        </w:tc>
        <w:tc>
          <w:tcPr>
            <w:tcW w:type="dxa" w:w="4000"/>
            <w:shd w:fill="F2F2F2" w:color="auto" w:val="clear"/>
            <w:tcMar>
              <w:top w:type="dxa" w:w="80"/>
              <w:left w:type="dxa" w:w="100"/>
              <w:bottom w:type="dxa" w:w="80"/>
              <w:right w:type="dxa" w:w="100"/>
            </w:tcMar>
            <w:vAlign w:val="center"/>
          </w:tcPr>
          <w:p>
            <w:pPr>
              <w:jc w:val="left"/>
            </w:pPr>
            <w:r>
              <w:rPr>
                <w:b w:val="false"/>
                <w:bCs w:val="false"/>
                <w:sz w:val="20"/>
                <w:szCs w:val="20"/>
              </w:rPr>
              <w:t xml:space="preserve">All modules at once vs. phased (e.g., Admissions &amp; Fees first)</w:t>
            </w:r>
          </w:p>
        </w:tc>
        <w:tc>
          <w:tcPr>
            <w:tcW w:type="dxa" w:w="18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188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r>
    </w:tbl>
    <w:p>
      <w:r>
        <w:br w:type="page"/>
      </w:r>
    </w:p>
    <w:p>
      <w:pPr>
        <w:pStyle w:val="Heading1"/>
        <w:outlineLvl w:val="0"/>
      </w:pPr>
      <w:r>
        <w:t xml:space="preserve">27.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Term</w:t>
            </w:r>
          </w:p>
        </w:tc>
        <w:tc>
          <w:tcPr>
            <w:tcW w:type="dxa" w:w="7680"/>
            <w:shd w:fill="1F3864" w:color="auto" w:val="clear"/>
            <w:tcMar>
              <w:top w:type="dxa" w:w="80"/>
              <w:left w:type="dxa" w:w="100"/>
              <w:bottom w:type="dxa" w:w="80"/>
              <w:right w:type="dxa" w:w="100"/>
            </w:tcMar>
            <w:vAlign w:val="center"/>
          </w:tcPr>
          <w:p>
            <w:pPr>
              <w:jc w:val="left"/>
            </w:pPr>
            <w:r>
              <w:rPr>
                <w:b/>
                <w:bCs/>
                <w:color w:val="FFFFFF"/>
                <w:sz w:val="20"/>
                <w:szCs w:val="20"/>
              </w:rPr>
              <w:t xml:space="preserve">Definition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Academic Year</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school session period, typically April to March in India</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Fee Head</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A category of fee (e.g., tuition, transport, examination) configured separately for billing</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RTE Quota</w:t>
            </w:r>
          </w:p>
        </w:tc>
        <w:tc>
          <w:tcPr>
            <w:tcW w:type="dxa" w:w="7680"/>
            <w:tcMar>
              <w:top w:type="dxa" w:w="80"/>
              <w:left w:type="dxa" w:w="100"/>
              <w:bottom w:type="dxa" w:w="80"/>
              <w:right w:type="dxa" w:w="100"/>
            </w:tcMar>
            <w:vAlign w:val="center"/>
          </w:tcPr>
          <w:p>
            <w:pPr>
              <w:jc w:val="left"/>
            </w:pPr>
            <w:r>
              <w:rPr>
                <w:b w:val="false"/>
                <w:bCs w:val="false"/>
                <w:sz w:val="20"/>
                <w:szCs w:val="20"/>
              </w:rPr>
              <w:t xml:space="preserve">Seats reserved under the Right to Education Act, 2009 for economically weaker sections (typically 25%)</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Defaulter</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A student/guardian with an outstanding, overdue fee balance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Go-Live</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date on which the ERP system becomes the official system of record, replacing prior processes</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Master Data</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Core reference data (e.g., Student Master, Fee Head Master) shared across multiple modules</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System of Record</w:t>
            </w:r>
          </w:p>
        </w:tc>
        <w:tc>
          <w:tcPr>
            <w:tcW w:type="dxa" w:w="7680"/>
            <w:tcMar>
              <w:top w:type="dxa" w:w="80"/>
              <w:left w:type="dxa" w:w="100"/>
              <w:bottom w:type="dxa" w:w="80"/>
              <w:right w:type="dxa" w:w="100"/>
            </w:tcMar>
            <w:vAlign w:val="center"/>
          </w:tcPr>
          <w:p>
            <w:pPr>
              <w:jc w:val="left"/>
            </w:pPr>
            <w:r>
              <w:rPr>
                <w:b w:val="false"/>
                <w:bCs w:val="false"/>
                <w:sz w:val="20"/>
                <w:szCs w:val="20"/>
              </w:rPr>
              <w:t xml:space="preserve">The single authoritative source for a given category of data</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UAT</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User Acceptance Testing — client-side validation that the built system meets requirements</w:t>
            </w:r>
          </w:p>
        </w:tc>
      </w:tr>
    </w:tbl>
    <w:p>
      <w:pPr>
        <w:pStyle w:val="Heading1"/>
        <w:outlineLvl w:val="0"/>
      </w:pPr>
      <w:r>
        <w:t xml:space="preserve">28.  Acronyms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Acronym</w:t>
            </w:r>
          </w:p>
        </w:tc>
        <w:tc>
          <w:tcPr>
            <w:tcW w:type="dxa" w:w="7680"/>
            <w:shd w:fill="1F3864" w:color="auto" w:val="clear"/>
            <w:tcMar>
              <w:top w:type="dxa" w:w="80"/>
              <w:left w:type="dxa" w:w="100"/>
              <w:bottom w:type="dxa" w:w="80"/>
              <w:right w:type="dxa" w:w="100"/>
            </w:tcMar>
            <w:vAlign w:val="center"/>
          </w:tcPr>
          <w:p>
            <w:pPr>
              <w:jc w:val="left"/>
            </w:pPr>
            <w:r>
              <w:rPr>
                <w:b/>
                <w:bCs/>
                <w:color w:val="FFFFFF"/>
                <w:sz w:val="20"/>
                <w:szCs w:val="20"/>
              </w:rPr>
              <w:t xml:space="preserve">Full Form</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ERP</w:t>
            </w:r>
          </w:p>
        </w:tc>
        <w:tc>
          <w:tcPr>
            <w:tcW w:type="dxa" w:w="7680"/>
            <w:tcMar>
              <w:top w:type="dxa" w:w="80"/>
              <w:left w:type="dxa" w:w="100"/>
              <w:bottom w:type="dxa" w:w="80"/>
              <w:right w:type="dxa" w:w="100"/>
            </w:tcMar>
            <w:vAlign w:val="center"/>
          </w:tcPr>
          <w:p>
            <w:pPr>
              <w:jc w:val="left"/>
            </w:pPr>
            <w:r>
              <w:rPr>
                <w:b w:val="false"/>
                <w:bCs w:val="false"/>
                <w:sz w:val="20"/>
                <w:szCs w:val="20"/>
              </w:rPr>
              <w:t xml:space="preserve">Enterprise Resource Planning</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RGD</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Requirement Gathering Document</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BRD</w:t>
            </w:r>
          </w:p>
        </w:tc>
        <w:tc>
          <w:tcPr>
            <w:tcW w:type="dxa" w:w="7680"/>
            <w:tcMar>
              <w:top w:type="dxa" w:w="80"/>
              <w:left w:type="dxa" w:w="100"/>
              <w:bottom w:type="dxa" w:w="80"/>
              <w:right w:type="dxa" w:w="100"/>
            </w:tcMar>
            <w:vAlign w:val="center"/>
          </w:tcPr>
          <w:p>
            <w:pPr>
              <w:jc w:val="left"/>
            </w:pPr>
            <w:r>
              <w:rPr>
                <w:b w:val="false"/>
                <w:bCs w:val="false"/>
                <w:sz w:val="20"/>
                <w:szCs w:val="20"/>
              </w:rPr>
              <w:t xml:space="preserve">Business Requirement Document</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SRS</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Software Requirement Specification</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SIS</w:t>
            </w:r>
          </w:p>
        </w:tc>
        <w:tc>
          <w:tcPr>
            <w:tcW w:type="dxa" w:w="7680"/>
            <w:tcMar>
              <w:top w:type="dxa" w:w="80"/>
              <w:left w:type="dxa" w:w="100"/>
              <w:bottom w:type="dxa" w:w="80"/>
              <w:right w:type="dxa" w:w="100"/>
            </w:tcMar>
            <w:vAlign w:val="center"/>
          </w:tcPr>
          <w:p>
            <w:pPr>
              <w:jc w:val="left"/>
            </w:pPr>
            <w:r>
              <w:rPr>
                <w:b w:val="false"/>
                <w:bCs w:val="false"/>
                <w:sz w:val="20"/>
                <w:szCs w:val="20"/>
              </w:rPr>
              <w:t xml:space="preserve">Student Information System</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UAT</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User Acceptance Testing</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SLA</w:t>
            </w:r>
          </w:p>
        </w:tc>
        <w:tc>
          <w:tcPr>
            <w:tcW w:type="dxa" w:w="7680"/>
            <w:tcMar>
              <w:top w:type="dxa" w:w="80"/>
              <w:left w:type="dxa" w:w="100"/>
              <w:bottom w:type="dxa" w:w="80"/>
              <w:right w:type="dxa" w:w="100"/>
            </w:tcMar>
            <w:vAlign w:val="center"/>
          </w:tcPr>
          <w:p>
            <w:pPr>
              <w:jc w:val="left"/>
            </w:pPr>
            <w:r>
              <w:rPr>
                <w:b w:val="false"/>
                <w:bCs w:val="false"/>
                <w:sz w:val="20"/>
                <w:szCs w:val="20"/>
              </w:rPr>
              <w:t xml:space="preserve">Service Level Agreement</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RTO / RPO</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Recovery Time Objective / Recovery Point Objective</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DPDP Act</w:t>
            </w:r>
          </w:p>
        </w:tc>
        <w:tc>
          <w:tcPr>
            <w:tcW w:type="dxa" w:w="7680"/>
            <w:tcMar>
              <w:top w:type="dxa" w:w="80"/>
              <w:left w:type="dxa" w:w="100"/>
              <w:bottom w:type="dxa" w:w="80"/>
              <w:right w:type="dxa" w:w="100"/>
            </w:tcMar>
            <w:vAlign w:val="center"/>
          </w:tcPr>
          <w:p>
            <w:pPr>
              <w:jc w:val="left"/>
            </w:pPr>
            <w:r>
              <w:rPr>
                <w:b w:val="false"/>
                <w:bCs w:val="false"/>
                <w:sz w:val="20"/>
                <w:szCs w:val="20"/>
              </w:rPr>
              <w:t xml:space="preserve">Digital Personal Data Protection Act, 2023</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RTE Act</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Right to Education Act, 2009</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UDISE+</w:t>
            </w:r>
          </w:p>
        </w:tc>
        <w:tc>
          <w:tcPr>
            <w:tcW w:type="dxa" w:w="7680"/>
            <w:tcMar>
              <w:top w:type="dxa" w:w="80"/>
              <w:left w:type="dxa" w:w="100"/>
              <w:bottom w:type="dxa" w:w="80"/>
              <w:right w:type="dxa" w:w="100"/>
            </w:tcMar>
            <w:vAlign w:val="center"/>
          </w:tcPr>
          <w:p>
            <w:pPr>
              <w:jc w:val="left"/>
            </w:pPr>
            <w:r>
              <w:rPr>
                <w:b w:val="false"/>
                <w:bCs w:val="false"/>
                <w:sz w:val="20"/>
                <w:szCs w:val="20"/>
              </w:rPr>
              <w:t xml:space="preserve">Unified District Information System for Education Plus</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UIDAI</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Unique Identification Authority of India (Aadhaar)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GST</w:t>
            </w:r>
          </w:p>
        </w:tc>
        <w:tc>
          <w:tcPr>
            <w:tcW w:type="dxa" w:w="7680"/>
            <w:tcMar>
              <w:top w:type="dxa" w:w="80"/>
              <w:left w:type="dxa" w:w="100"/>
              <w:bottom w:type="dxa" w:w="80"/>
              <w:right w:type="dxa" w:w="100"/>
            </w:tcMar>
            <w:vAlign w:val="center"/>
          </w:tcPr>
          <w:p>
            <w:pPr>
              <w:jc w:val="left"/>
            </w:pPr>
            <w:r>
              <w:rPr>
                <w:b w:val="false"/>
                <w:bCs w:val="false"/>
                <w:sz w:val="20"/>
                <w:szCs w:val="20"/>
              </w:rPr>
              <w:t xml:space="preserve">Goods and Services Tax</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PAN / TAN</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Permanent Account Number / Tax Deduction and Collection Account Number</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TDS</w:t>
            </w:r>
          </w:p>
        </w:tc>
        <w:tc>
          <w:tcPr>
            <w:tcW w:type="dxa" w:w="7680"/>
            <w:tcMar>
              <w:top w:type="dxa" w:w="80"/>
              <w:left w:type="dxa" w:w="100"/>
              <w:bottom w:type="dxa" w:w="80"/>
              <w:right w:type="dxa" w:w="100"/>
            </w:tcMar>
            <w:vAlign w:val="center"/>
          </w:tcPr>
          <w:p>
            <w:pPr>
              <w:jc w:val="left"/>
            </w:pPr>
            <w:r>
              <w:rPr>
                <w:b w:val="false"/>
                <w:bCs w:val="false"/>
                <w:sz w:val="20"/>
                <w:szCs w:val="20"/>
              </w:rPr>
              <w:t xml:space="preserve">Tax Deducted at Source</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PF / ESI / PT</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Provident Fund / Employee State Insurance / Professional Tax</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RFID</w:t>
            </w:r>
          </w:p>
        </w:tc>
        <w:tc>
          <w:tcPr>
            <w:tcW w:type="dxa" w:w="7680"/>
            <w:tcMar>
              <w:top w:type="dxa" w:w="80"/>
              <w:left w:type="dxa" w:w="100"/>
              <w:bottom w:type="dxa" w:w="80"/>
              <w:right w:type="dxa" w:w="100"/>
            </w:tcMar>
            <w:vAlign w:val="center"/>
          </w:tcPr>
          <w:p>
            <w:pPr>
              <w:jc w:val="left"/>
            </w:pPr>
            <w:r>
              <w:rPr>
                <w:b w:val="false"/>
                <w:bCs w:val="false"/>
                <w:sz w:val="20"/>
                <w:szCs w:val="20"/>
              </w:rPr>
              <w:t xml:space="preserve">Radio-Frequency Identification</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GPS</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Global Positioning System</w:t>
            </w:r>
          </w:p>
        </w:tc>
      </w:tr>
      <w:tr>
        <w:tc>
          <w:tcPr>
            <w:tcW w:type="dxa" w:w="2400"/>
            <w:tcMar>
              <w:top w:type="dxa" w:w="80"/>
              <w:left w:type="dxa" w:w="100"/>
              <w:bottom w:type="dxa" w:w="80"/>
              <w:right w:type="dxa" w:w="100"/>
            </w:tcMar>
            <w:vAlign w:val="center"/>
          </w:tcPr>
          <w:p>
            <w:pPr>
              <w:jc w:val="left"/>
            </w:pPr>
            <w:r>
              <w:rPr>
                <w:b w:val="false"/>
                <w:bCs w:val="false"/>
                <w:sz w:val="20"/>
                <w:szCs w:val="20"/>
              </w:rPr>
              <w:t xml:space="preserve">API</w:t>
            </w:r>
          </w:p>
        </w:tc>
        <w:tc>
          <w:tcPr>
            <w:tcW w:type="dxa" w:w="7680"/>
            <w:tcMar>
              <w:top w:type="dxa" w:w="80"/>
              <w:left w:type="dxa" w:w="100"/>
              <w:bottom w:type="dxa" w:w="80"/>
              <w:right w:type="dxa" w:w="100"/>
            </w:tcMar>
            <w:vAlign w:val="center"/>
          </w:tcPr>
          <w:p>
            <w:pPr>
              <w:jc w:val="left"/>
            </w:pPr>
            <w:r>
              <w:rPr>
                <w:b w:val="false"/>
                <w:bCs w:val="false"/>
                <w:sz w:val="20"/>
                <w:szCs w:val="20"/>
              </w:rPr>
              <w:t xml:space="preserve">Application Programming Interface</w:t>
            </w:r>
          </w:p>
        </w:tc>
      </w:tr>
      <w:tr>
        <w:tc>
          <w:tcPr>
            <w:tcW w:type="dxa" w:w="2400"/>
            <w:shd w:fill="F2F2F2" w:color="auto" w:val="clear"/>
            <w:tcMar>
              <w:top w:type="dxa" w:w="80"/>
              <w:left w:type="dxa" w:w="100"/>
              <w:bottom w:type="dxa" w:w="80"/>
              <w:right w:type="dxa" w:w="100"/>
            </w:tcMar>
            <w:vAlign w:val="center"/>
          </w:tcPr>
          <w:p>
            <w:pPr>
              <w:jc w:val="left"/>
            </w:pPr>
            <w:r>
              <w:rPr>
                <w:b w:val="false"/>
                <w:bCs w:val="false"/>
                <w:sz w:val="20"/>
                <w:szCs w:val="20"/>
              </w:rPr>
              <w:t xml:space="preserve">SSO</w:t>
            </w:r>
          </w:p>
        </w:tc>
        <w:tc>
          <w:tcPr>
            <w:tcW w:type="dxa" w:w="7680"/>
            <w:shd w:fill="F2F2F2" w:color="auto" w:val="clear"/>
            <w:tcMar>
              <w:top w:type="dxa" w:w="80"/>
              <w:left w:type="dxa" w:w="100"/>
              <w:bottom w:type="dxa" w:w="80"/>
              <w:right w:type="dxa" w:w="100"/>
            </w:tcMar>
            <w:vAlign w:val="center"/>
          </w:tcPr>
          <w:p>
            <w:pPr>
              <w:jc w:val="left"/>
            </w:pPr>
            <w:r>
              <w:rPr>
                <w:b w:val="false"/>
                <w:bCs w:val="false"/>
                <w:sz w:val="20"/>
                <w:szCs w:val="20"/>
              </w:rPr>
              <w:t xml:space="preserve">Single Sign-On</w:t>
            </w:r>
          </w:p>
        </w:tc>
      </w:tr>
    </w:tbl>
    <w:p>
      <w:r>
        <w:br w:type="page"/>
      </w:r>
    </w:p>
    <w:p>
      <w:pPr>
        <w:pStyle w:val="Heading1"/>
        <w:outlineLvl w:val="0"/>
      </w:pPr>
      <w:r>
        <w:t xml:space="preserve">29.  Approval Matrix</w:t>
      </w:r>
    </w:p>
    <w:p>
      <w:pPr>
        <w:spacing w:after="160" w:line="276"/>
      </w:pPr>
      <w:r>
        <w:rPr>
          <w:sz w:val="21"/>
          <w:szCs w:val="21"/>
        </w:rPr>
        <w:t xml:space="preserve">This document is considered approved only upon written confirmation — the phrase "Requirement Gathering Approved" — from the Project Sponsor. Signatures below record stakeholder review; the Sponsor's approval is final and binding for progression to the BRD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980"/>
        <w:gridCol w:w="1600"/>
        <w:gridCol w:w="1700"/>
      </w:tblGrid>
      <w:tr>
        <w:trPr>
          <w:tblHeader/>
        </w:trPr>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1980"/>
            <w:shd w:fill="1F3864" w:color="auto" w:val="clear"/>
            <w:tcMar>
              <w:top w:type="dxa" w:w="80"/>
              <w:left w:type="dxa" w:w="100"/>
              <w:bottom w:type="dxa" w:w="80"/>
              <w:right w:type="dxa" w:w="100"/>
            </w:tcMar>
            <w:vAlign w:val="center"/>
          </w:tcPr>
          <w:p>
            <w:pPr>
              <w:jc w:val="left"/>
            </w:pPr>
            <w:r>
              <w:rPr>
                <w:b/>
                <w:bCs/>
                <w:color w:val="FFFFFF"/>
                <w:sz w:val="20"/>
                <w:szCs w:val="20"/>
              </w:rPr>
              <w:t xml:space="preserve">Authority Level</w:t>
            </w:r>
          </w:p>
        </w:tc>
        <w:tc>
          <w:tcPr>
            <w:tcW w:type="dxa" w:w="1600"/>
            <w:shd w:fill="1F3864" w:color="auto" w:val="clear"/>
            <w:tcMar>
              <w:top w:type="dxa" w:w="80"/>
              <w:left w:type="dxa" w:w="100"/>
              <w:bottom w:type="dxa" w:w="80"/>
              <w:right w:type="dxa" w:w="100"/>
            </w:tcMar>
            <w:vAlign w:val="center"/>
          </w:tcPr>
          <w:p>
            <w:pPr>
              <w:jc w:val="left"/>
            </w:pPr>
            <w:r>
              <w:rPr>
                <w:b/>
                <w:bCs/>
                <w:color w:val="FFFFFF"/>
                <w:sz w:val="20"/>
                <w:szCs w:val="20"/>
              </w:rPr>
              <w:t xml:space="preserve">Decision</w:t>
            </w:r>
          </w:p>
        </w:tc>
        <w:tc>
          <w:tcPr>
            <w:tcW w:type="dxa" w:w="1700"/>
            <w:shd w:fill="1F3864" w:color="auto" w:val="clear"/>
            <w:tcMar>
              <w:top w:type="dxa" w:w="80"/>
              <w:left w:type="dxa" w:w="100"/>
              <w:bottom w:type="dxa" w:w="80"/>
              <w:right w:type="dxa" w:w="100"/>
            </w:tcMar>
            <w:vAlign w:val="center"/>
          </w:tcPr>
          <w:p>
            <w:pPr>
              <w:jc w:val="left"/>
            </w:pPr>
            <w:r>
              <w:rPr>
                <w:b/>
                <w:bCs/>
                <w:color w:val="FFFFFF"/>
                <w:sz w:val="20"/>
                <w:szCs w:val="20"/>
              </w:rPr>
              <w:t xml:space="preserve">Date</w:t>
            </w:r>
          </w:p>
        </w:tc>
      </w:tr>
      <w:tr>
        <w:tc>
          <w:tcPr>
            <w:tcW w:type="dxa" w:w="21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700"/>
            <w:tcMar>
              <w:top w:type="dxa" w:w="80"/>
              <w:left w:type="dxa" w:w="100"/>
              <w:bottom w:type="dxa" w:w="80"/>
              <w:right w:type="dxa" w:w="100"/>
            </w:tcMar>
            <w:vAlign w:val="center"/>
          </w:tcPr>
          <w:p>
            <w:pPr>
              <w:jc w:val="left"/>
            </w:pPr>
            <w:r>
              <w:rPr>
                <w:b w:val="false"/>
                <w:bCs w:val="false"/>
                <w:sz w:val="20"/>
                <w:szCs w:val="20"/>
              </w:rPr>
              <w:t xml:space="preserve">School Management / Sponsor</w:t>
            </w:r>
          </w:p>
        </w:tc>
        <w:tc>
          <w:tcPr>
            <w:tcW w:type="dxa" w:w="1980"/>
            <w:tcMar>
              <w:top w:type="dxa" w:w="80"/>
              <w:left w:type="dxa" w:w="100"/>
              <w:bottom w:type="dxa" w:w="80"/>
              <w:right w:type="dxa" w:w="100"/>
            </w:tcMar>
            <w:vAlign w:val="center"/>
          </w:tcPr>
          <w:p>
            <w:pPr>
              <w:jc w:val="left"/>
            </w:pPr>
            <w:r>
              <w:rPr>
                <w:b w:val="false"/>
                <w:bCs w:val="false"/>
                <w:sz w:val="20"/>
                <w:szCs w:val="20"/>
              </w:rPr>
              <w:t xml:space="preserve">Final Approver</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7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1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Principal / Academic Head</w:t>
            </w:r>
          </w:p>
        </w:tc>
        <w:tc>
          <w:tcPr>
            <w:tcW w:type="dxa" w:w="1980"/>
            <w:shd w:fill="F2F2F2" w:color="auto" w:val="clear"/>
            <w:tcMar>
              <w:top w:type="dxa" w:w="80"/>
              <w:left w:type="dxa" w:w="100"/>
              <w:bottom w:type="dxa" w:w="80"/>
              <w:right w:type="dxa" w:w="100"/>
            </w:tcMar>
            <w:vAlign w:val="center"/>
          </w:tcPr>
          <w:p>
            <w:pPr>
              <w:jc w:val="left"/>
            </w:pPr>
            <w:r>
              <w:rPr>
                <w:b w:val="false"/>
                <w:bCs w:val="false"/>
                <w:sz w:val="20"/>
                <w:szCs w:val="20"/>
              </w:rPr>
              <w:t xml:space="preserve">Reviewer</w:t>
            </w:r>
          </w:p>
        </w:tc>
        <w:tc>
          <w:tcPr>
            <w:tcW w:type="dxa" w:w="1600"/>
            <w:shd w:fill="F2F2F2" w:color="auto" w:val="clear"/>
            <w:tcMar>
              <w:top w:type="dxa" w:w="80"/>
              <w:left w:type="dxa" w:w="100"/>
              <w:bottom w:type="dxa" w:w="80"/>
              <w:right w:type="dxa" w:w="100"/>
            </w:tcMar>
            <w:vAlign w:val="center"/>
          </w:tcPr>
          <w:p>
            <w:pPr>
              <w:jc w:val="left"/>
            </w:pPr>
            <w:r>
              <w:rPr>
                <w:b w:val="false"/>
                <w:bCs w:val="false"/>
                <w:sz w:val="20"/>
                <w:szCs w:val="20"/>
              </w:rPr>
              <w:t xml:space="preserve"/>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1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700"/>
            <w:tcMar>
              <w:top w:type="dxa" w:w="80"/>
              <w:left w:type="dxa" w:w="100"/>
              <w:bottom w:type="dxa" w:w="80"/>
              <w:right w:type="dxa" w:w="100"/>
            </w:tcMar>
            <w:vAlign w:val="center"/>
          </w:tcPr>
          <w:p>
            <w:pPr>
              <w:jc w:val="left"/>
            </w:pPr>
            <w:r>
              <w:rPr>
                <w:b w:val="false"/>
                <w:bCs w:val="false"/>
                <w:sz w:val="20"/>
                <w:szCs w:val="20"/>
              </w:rPr>
              <w:t xml:space="preserve">IT Administrator</w:t>
            </w:r>
          </w:p>
        </w:tc>
        <w:tc>
          <w:tcPr>
            <w:tcW w:type="dxa" w:w="1980"/>
            <w:tcMar>
              <w:top w:type="dxa" w:w="80"/>
              <w:left w:type="dxa" w:w="100"/>
              <w:bottom w:type="dxa" w:w="80"/>
              <w:right w:type="dxa" w:w="100"/>
            </w:tcMar>
            <w:vAlign w:val="center"/>
          </w:tcPr>
          <w:p>
            <w:pPr>
              <w:jc w:val="left"/>
            </w:pPr>
            <w:r>
              <w:rPr>
                <w:b w:val="false"/>
                <w:bCs w:val="false"/>
                <w:sz w:val="20"/>
                <w:szCs w:val="20"/>
              </w:rPr>
              <w:t xml:space="preserve">Reviewer</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7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100"/>
            <w:shd w:fill="F2F2F2" w:color="auto" w:val="clear"/>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700"/>
            <w:shd w:fill="F2F2F2" w:color="auto" w:val="clear"/>
            <w:tcMar>
              <w:top w:type="dxa" w:w="80"/>
              <w:left w:type="dxa" w:w="100"/>
              <w:bottom w:type="dxa" w:w="80"/>
              <w:right w:type="dxa" w:w="100"/>
            </w:tcMar>
            <w:vAlign w:val="center"/>
          </w:tcPr>
          <w:p>
            <w:pPr>
              <w:jc w:val="left"/>
            </w:pPr>
            <w:r>
              <w:rPr>
                <w:b w:val="false"/>
                <w:bCs w:val="false"/>
                <w:sz w:val="20"/>
                <w:szCs w:val="20"/>
              </w:rPr>
              <w:t xml:space="preserve">Finance Head</w:t>
            </w:r>
          </w:p>
        </w:tc>
        <w:tc>
          <w:tcPr>
            <w:tcW w:type="dxa" w:w="1980"/>
            <w:shd w:fill="F2F2F2" w:color="auto" w:val="clear"/>
            <w:tcMar>
              <w:top w:type="dxa" w:w="80"/>
              <w:left w:type="dxa" w:w="100"/>
              <w:bottom w:type="dxa" w:w="80"/>
              <w:right w:type="dxa" w:w="100"/>
            </w:tcMar>
            <w:vAlign w:val="center"/>
          </w:tcPr>
          <w:p>
            <w:pPr>
              <w:jc w:val="left"/>
            </w:pPr>
            <w:r>
              <w:rPr>
                <w:b w:val="false"/>
                <w:bCs w:val="false"/>
                <w:sz w:val="20"/>
                <w:szCs w:val="20"/>
              </w:rPr>
              <w:t xml:space="preserve">Reviewer</w:t>
            </w:r>
          </w:p>
        </w:tc>
        <w:tc>
          <w:tcPr>
            <w:tcW w:type="dxa" w:w="1600"/>
            <w:shd w:fill="F2F2F2" w:color="auto" w:val="clear"/>
            <w:tcMar>
              <w:top w:type="dxa" w:w="80"/>
              <w:left w:type="dxa" w:w="100"/>
              <w:bottom w:type="dxa" w:w="80"/>
              <w:right w:type="dxa" w:w="100"/>
            </w:tcMar>
            <w:vAlign w:val="center"/>
          </w:tcPr>
          <w:p>
            <w:pPr>
              <w:jc w:val="left"/>
            </w:pPr>
            <w:r>
              <w:rPr>
                <w:b w:val="false"/>
                <w:bCs w:val="false"/>
                <w:sz w:val="20"/>
                <w:szCs w:val="20"/>
              </w:rPr>
              <w:t xml:space="preserve"/>
            </w:r>
          </w:p>
        </w:tc>
        <w:tc>
          <w:tcPr>
            <w:tcW w:type="dxa" w:w="1700"/>
            <w:shd w:fill="F2F2F2" w:color="auto" w:val="clear"/>
            <w:tcMar>
              <w:top w:type="dxa" w:w="80"/>
              <w:left w:type="dxa" w:w="100"/>
              <w:bottom w:type="dxa" w:w="80"/>
              <w:right w:type="dxa" w:w="100"/>
            </w:tcMar>
            <w:vAlign w:val="center"/>
          </w:tcPr>
          <w:p>
            <w:pPr>
              <w:jc w:val="left"/>
            </w:pPr>
            <w:r>
              <w:rPr>
                <w:b w:val="false"/>
                <w:bCs w:val="false"/>
                <w:sz w:val="20"/>
                <w:szCs w:val="20"/>
              </w:rPr>
              <w:t xml:space="preserve"/>
            </w:r>
          </w:p>
        </w:tc>
      </w:tr>
      <w:tr>
        <w:tc>
          <w:tcPr>
            <w:tcW w:type="dxa" w:w="2100"/>
            <w:tcMar>
              <w:top w:type="dxa" w:w="80"/>
              <w:left w:type="dxa" w:w="100"/>
              <w:bottom w:type="dxa" w:w="80"/>
              <w:right w:type="dxa" w:w="100"/>
            </w:tcMar>
            <w:vAlign w:val="center"/>
          </w:tcPr>
          <w:p>
            <w:pPr>
              <w:jc w:val="left"/>
            </w:pPr>
            <w:r>
              <w:rPr>
                <w:b/>
                <w:bCs/>
                <w:i/>
                <w:iCs/>
                <w:color w:val="C00000"/>
                <w:sz w:val="20"/>
                <w:szCs w:val="20"/>
              </w:rPr>
              <w:t xml:space="preserve">Client Input Required</w:t>
            </w:r>
          </w:p>
        </w:tc>
        <w:tc>
          <w:tcPr>
            <w:tcW w:type="dxa" w:w="2700"/>
            <w:tcMar>
              <w:top w:type="dxa" w:w="80"/>
              <w:left w:type="dxa" w:w="100"/>
              <w:bottom w:type="dxa" w:w="80"/>
              <w:right w:type="dxa" w:w="100"/>
            </w:tcMar>
            <w:vAlign w:val="center"/>
          </w:tcPr>
          <w:p>
            <w:pPr>
              <w:jc w:val="left"/>
            </w:pPr>
            <w:r>
              <w:rPr>
                <w:b w:val="false"/>
                <w:bCs w:val="false"/>
                <w:sz w:val="20"/>
                <w:szCs w:val="20"/>
              </w:rPr>
              <w:t xml:space="preserve">Business Analyst</w:t>
            </w:r>
          </w:p>
        </w:tc>
        <w:tc>
          <w:tcPr>
            <w:tcW w:type="dxa" w:w="1980"/>
            <w:tcMar>
              <w:top w:type="dxa" w:w="80"/>
              <w:left w:type="dxa" w:w="100"/>
              <w:bottom w:type="dxa" w:w="80"/>
              <w:right w:type="dxa" w:w="100"/>
            </w:tcMar>
            <w:vAlign w:val="center"/>
          </w:tcPr>
          <w:p>
            <w:pPr>
              <w:jc w:val="left"/>
            </w:pPr>
            <w:r>
              <w:rPr>
                <w:b w:val="false"/>
                <w:bCs w:val="false"/>
                <w:sz w:val="20"/>
                <w:szCs w:val="20"/>
              </w:rPr>
              <w:t xml:space="preserve">Contributor</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700"/>
            <w:tcMar>
              <w:top w:type="dxa" w:w="80"/>
              <w:left w:type="dxa" w:w="100"/>
              <w:bottom w:type="dxa" w:w="80"/>
              <w:right w:type="dxa" w:w="100"/>
            </w:tcMar>
            <w:vAlign w:val="center"/>
          </w:tcPr>
          <w:p>
            <w:pPr>
              <w:jc w:val="left"/>
            </w:pPr>
            <w:r>
              <w:rPr>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School ERP – Requirement Gathering Document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180" w:before="380"/>
    </w:pPr>
    <w:rPr>
      <w:rFonts w:ascii="Calibri" w:cs="Calibri" w:eastAsia="Calibri" w:hAnsi="Calibri"/>
      <w:b/>
      <w:bCs/>
      <w:color w:val="1F3864"/>
      <w:sz w:val="28"/>
      <w:szCs w:val="28"/>
    </w:rPr>
  </w:style>
  <w:style w:type="paragraph" w:styleId="Heading2">
    <w:name w:val="Heading 2"/>
    <w:basedOn w:val="Normal"/>
    <w:next w:val="Normal"/>
    <w:qFormat/>
    <w:pPr>
      <w:spacing w:after="130" w:before="260"/>
    </w:pPr>
    <w:rPr>
      <w:rFonts w:ascii="Calibri" w:cs="Calibri" w:eastAsia="Calibri" w:hAnsi="Calibri"/>
      <w:b/>
      <w:bCs/>
      <w:color w:val="2E539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2026-07-23T14:25:03.373Z</dcterms:created>
  <dcterms:modified xsi:type="dcterms:W3CDTF">2026-07-23T14:25:03.379Z</dcterms:modified>
</cp:coreProperties>
</file>

<file path=docProps/custom.xml><?xml version="1.0" encoding="utf-8"?>
<Properties xmlns="http://schemas.openxmlformats.org/officeDocument/2006/custom-properties" xmlns:vt="http://schemas.openxmlformats.org/officeDocument/2006/docPropsVTypes"/>
</file>