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Carlito" w:cs="Carlito" w:eastAsia="Carlito" w:hAnsi="Carlito"/>
          <w:sz w:val="32"/>
          <w:szCs w:val="32"/>
        </w:rPr>
      </w:pPr>
      <w:r w:rsidDel="00000000" w:rsidR="00000000" w:rsidRPr="00000000">
        <w:rPr>
          <w:rFonts w:ascii="Carlito" w:cs="Carlito" w:eastAsia="Carlito" w:hAnsi="Carlito"/>
          <w:b w:val="1"/>
          <w:bCs w:val="1"/>
          <w:sz w:val="32"/>
          <w:szCs w:val="32"/>
          <w:rtl w:val="0"/>
        </w:rPr>
        <w:t xml:space="preserve">CSR Relevance and Ennoble Program Fit Check</w:t>
      </w:r>
      <w:r w:rsidDel="00000000" w:rsidR="00000000" w:rsidRPr="00000000">
        <w:rPr>
          <w:rtl w:val="0"/>
        </w:rPr>
      </w:r>
    </w:p>
    <w:p w:rsidR="00000000" w:rsidDel="00000000" w:rsidP="00000000" w:rsidRDefault="00000000" w:rsidRPr="00000000" w14:paraId="00000002">
      <w:pPr>
        <w:spacing w:after="0" w:line="360" w:lineRule="auto"/>
        <w:jc w:val="center"/>
        <w:rPr>
          <w:rFonts w:ascii="Carlito" w:cs="Carlito" w:eastAsia="Carlito" w:hAnsi="Carlito"/>
          <w:i w:val="1"/>
          <w:iCs w:val="1"/>
          <w:sz w:val="24"/>
          <w:szCs w:val="24"/>
        </w:rPr>
      </w:pPr>
      <w:r w:rsidDel="00000000" w:rsidR="00000000" w:rsidRPr="00000000">
        <w:rPr>
          <w:rFonts w:ascii="Carlito" w:cs="Carlito" w:eastAsia="Carlito" w:hAnsi="Carlito"/>
          <w:i w:val="1"/>
          <w:iCs w:val="1"/>
          <w:sz w:val="24"/>
          <w:szCs w:val="24"/>
          <w:rtl w:val="0"/>
        </w:rPr>
        <w:t xml:space="preserve">Structured guide for reviewing Custom GPT enriched records before marking as Prospect</w:t>
      </w:r>
    </w:p>
    <w:p w:rsidR="00000000" w:rsidDel="00000000" w:rsidP="00000000" w:rsidRDefault="00000000" w:rsidRPr="00000000" w14:paraId="00000003">
      <w:pPr>
        <w:spacing w:after="0" w:line="360" w:lineRule="auto"/>
        <w:jc w:val="center"/>
        <w:rPr>
          <w:rFonts w:ascii="Carlito" w:cs="Carlito" w:eastAsia="Carlito" w:hAnsi="Carlito"/>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spacing w:before="0"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Purpose</w:t>
      </w:r>
    </w:p>
    <w:p w:rsidR="00000000" w:rsidDel="00000000" w:rsidP="00000000" w:rsidRDefault="00000000" w:rsidRPr="00000000" w14:paraId="00000005">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This step is done after the Custom GPT has generated the enriched company output. The aim is to decide whether the company should remain as Enriched Data or be moved to Prospect.</w:t>
      </w:r>
    </w:p>
    <w:p w:rsidR="00000000" w:rsidDel="00000000" w:rsidP="00000000" w:rsidRDefault="00000000" w:rsidRPr="00000000" w14:paraId="00000006">
      <w:pPr>
        <w:pStyle w:val="Heading1"/>
        <w:spacing w:before="0"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1. Source Basis Used by Custom GPT</w:t>
      </w:r>
    </w:p>
    <w:p w:rsidR="00000000" w:rsidDel="00000000" w:rsidP="00000000" w:rsidRDefault="00000000" w:rsidRPr="00000000" w14:paraId="00000007">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The Custom GPT researches the company using verified public sources.</w:t>
      </w:r>
    </w:p>
    <w:tbl>
      <w:tblPr>
        <w:tblStyle w:val="Table1"/>
        <w:tblW w:w="10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35"/>
        <w:gridCol w:w="6915"/>
        <w:tblGridChange w:id="0">
          <w:tblGrid>
            <w:gridCol w:w="3735"/>
            <w:gridCol w:w="6915"/>
          </w:tblGrid>
        </w:tblGridChange>
      </w:tblGrid>
      <w:tr>
        <w:trPr>
          <w:cantSplit w:val="0"/>
          <w:tblHeader w:val="0"/>
        </w:trPr>
        <w:tc>
          <w:tcPr>
            <w:shd w:fill="d9eaf7" w:val="clear"/>
            <w:vAlign w:val="top"/>
          </w:tcPr>
          <w:p w:rsidR="00000000" w:rsidDel="00000000" w:rsidP="00000000" w:rsidRDefault="00000000" w:rsidRPr="00000000" w14:paraId="00000008">
            <w:pPr>
              <w:spacing w:line="360" w:lineRule="auto"/>
              <w:rPr>
                <w:rFonts w:ascii="Carlito" w:cs="Carlito" w:eastAsia="Carlito" w:hAnsi="Carlito"/>
                <w:sz w:val="24"/>
                <w:szCs w:val="24"/>
              </w:rPr>
            </w:pPr>
            <w:r w:rsidDel="00000000" w:rsidR="00000000" w:rsidRPr="00000000">
              <w:rPr>
                <w:rFonts w:ascii="Carlito" w:cs="Carlito" w:eastAsia="Carlito" w:hAnsi="Carlito"/>
                <w:b w:val="1"/>
                <w:bCs w:val="1"/>
                <w:sz w:val="24"/>
                <w:szCs w:val="24"/>
                <w:rtl w:val="0"/>
              </w:rPr>
              <w:t xml:space="preserve">Source Type</w:t>
            </w:r>
            <w:r w:rsidDel="00000000" w:rsidR="00000000" w:rsidRPr="00000000">
              <w:rPr>
                <w:rtl w:val="0"/>
              </w:rPr>
            </w:r>
          </w:p>
        </w:tc>
        <w:tc>
          <w:tcPr>
            <w:shd w:fill="d9eaf7" w:val="clear"/>
            <w:vAlign w:val="top"/>
          </w:tcPr>
          <w:p w:rsidR="00000000" w:rsidDel="00000000" w:rsidP="00000000" w:rsidRDefault="00000000" w:rsidRPr="00000000" w14:paraId="00000009">
            <w:pPr>
              <w:spacing w:line="360" w:lineRule="auto"/>
              <w:rPr>
                <w:rFonts w:ascii="Carlito" w:cs="Carlito" w:eastAsia="Carlito" w:hAnsi="Carlito"/>
                <w:sz w:val="24"/>
                <w:szCs w:val="24"/>
              </w:rPr>
            </w:pPr>
            <w:r w:rsidDel="00000000" w:rsidR="00000000" w:rsidRPr="00000000">
              <w:rPr>
                <w:rFonts w:ascii="Carlito" w:cs="Carlito" w:eastAsia="Carlito" w:hAnsi="Carlito"/>
                <w:b w:val="1"/>
                <w:bCs w:val="1"/>
                <w:sz w:val="24"/>
                <w:szCs w:val="24"/>
                <w:rtl w:val="0"/>
              </w:rPr>
              <w:t xml:space="preserve">Purpose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A">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CSR Report</w:t>
            </w:r>
          </w:p>
        </w:tc>
        <w:tc>
          <w:tcPr>
            <w:vAlign w:val="top"/>
          </w:tcPr>
          <w:p w:rsidR="00000000" w:rsidDel="00000000" w:rsidP="00000000" w:rsidRDefault="00000000" w:rsidRPr="00000000" w14:paraId="0000000B">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To check CSR focus, CSR spend, and education projects</w:t>
            </w:r>
          </w:p>
        </w:tc>
      </w:tr>
      <w:tr>
        <w:trPr>
          <w:cantSplit w:val="0"/>
          <w:tblHeader w:val="0"/>
        </w:trPr>
        <w:tc>
          <w:tcPr>
            <w:vAlign w:val="top"/>
          </w:tcPr>
          <w:p w:rsidR="00000000" w:rsidDel="00000000" w:rsidP="00000000" w:rsidRDefault="00000000" w:rsidRPr="00000000" w14:paraId="0000000C">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Annual Report</w:t>
            </w:r>
          </w:p>
        </w:tc>
        <w:tc>
          <w:tcPr>
            <w:vAlign w:val="top"/>
          </w:tcPr>
          <w:p w:rsidR="00000000" w:rsidDel="00000000" w:rsidP="00000000" w:rsidRDefault="00000000" w:rsidRPr="00000000" w14:paraId="0000000D">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To verify financial and CSR disclosures</w:t>
            </w:r>
          </w:p>
        </w:tc>
      </w:tr>
      <w:tr>
        <w:trPr>
          <w:cantSplit w:val="0"/>
          <w:tblHeader w:val="0"/>
        </w:trPr>
        <w:tc>
          <w:tcPr>
            <w:vAlign w:val="top"/>
          </w:tcPr>
          <w:p w:rsidR="00000000" w:rsidDel="00000000" w:rsidP="00000000" w:rsidRDefault="00000000" w:rsidRPr="00000000" w14:paraId="0000000E">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BRSR / Sustainability Report</w:t>
            </w:r>
          </w:p>
        </w:tc>
        <w:tc>
          <w:tcPr>
            <w:vAlign w:val="top"/>
          </w:tcPr>
          <w:p w:rsidR="00000000" w:rsidDel="00000000" w:rsidP="00000000" w:rsidRDefault="00000000" w:rsidRPr="00000000" w14:paraId="0000000F">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To check ESG, CSR, and thematic priorities</w:t>
            </w:r>
          </w:p>
        </w:tc>
      </w:tr>
      <w:tr>
        <w:trPr>
          <w:cantSplit w:val="0"/>
          <w:tblHeader w:val="0"/>
        </w:trPr>
        <w:tc>
          <w:tcPr>
            <w:vAlign w:val="top"/>
          </w:tcPr>
          <w:p w:rsidR="00000000" w:rsidDel="00000000" w:rsidP="00000000" w:rsidRDefault="00000000" w:rsidRPr="00000000" w14:paraId="00000010">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MCA CSR Disclosures</w:t>
            </w:r>
          </w:p>
        </w:tc>
        <w:tc>
          <w:tcPr>
            <w:vAlign w:val="top"/>
          </w:tcPr>
          <w:p w:rsidR="00000000" w:rsidDel="00000000" w:rsidP="00000000" w:rsidRDefault="00000000" w:rsidRPr="00000000" w14:paraId="00000011">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To verify CSR spend and CSR compliance</w:t>
            </w:r>
          </w:p>
        </w:tc>
      </w:tr>
      <w:tr>
        <w:trPr>
          <w:cantSplit w:val="0"/>
          <w:tblHeader w:val="0"/>
        </w:trPr>
        <w:tc>
          <w:tcPr>
            <w:vAlign w:val="top"/>
          </w:tcPr>
          <w:p w:rsidR="00000000" w:rsidDel="00000000" w:rsidP="00000000" w:rsidRDefault="00000000" w:rsidRPr="00000000" w14:paraId="00000012">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Company CSR Page</w:t>
            </w:r>
          </w:p>
        </w:tc>
        <w:tc>
          <w:tcPr>
            <w:vAlign w:val="top"/>
          </w:tcPr>
          <w:p w:rsidR="00000000" w:rsidDel="00000000" w:rsidP="00000000" w:rsidRDefault="00000000" w:rsidRPr="00000000" w14:paraId="00000013">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To understand focus areas and initiatives</w:t>
            </w:r>
          </w:p>
        </w:tc>
      </w:tr>
      <w:tr>
        <w:trPr>
          <w:cantSplit w:val="0"/>
          <w:tblHeader w:val="0"/>
        </w:trPr>
        <w:tc>
          <w:tcPr>
            <w:vAlign w:val="top"/>
          </w:tcPr>
          <w:p w:rsidR="00000000" w:rsidDel="00000000" w:rsidP="00000000" w:rsidRDefault="00000000" w:rsidRPr="00000000" w14:paraId="00000014">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Company Foundation Website</w:t>
            </w:r>
          </w:p>
        </w:tc>
        <w:tc>
          <w:tcPr>
            <w:vAlign w:val="top"/>
          </w:tcPr>
          <w:p w:rsidR="00000000" w:rsidDel="00000000" w:rsidP="00000000" w:rsidRDefault="00000000" w:rsidRPr="00000000" w14:paraId="00000015">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To identify foundation-led CSR work</w:t>
            </w:r>
          </w:p>
        </w:tc>
      </w:tr>
      <w:tr>
        <w:trPr>
          <w:cantSplit w:val="0"/>
          <w:tblHeader w:val="0"/>
        </w:trPr>
        <w:tc>
          <w:tcPr>
            <w:vAlign w:val="top"/>
          </w:tcPr>
          <w:p w:rsidR="00000000" w:rsidDel="00000000" w:rsidP="00000000" w:rsidRDefault="00000000" w:rsidRPr="00000000" w14:paraId="00000016">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LinkedIn</w:t>
            </w:r>
          </w:p>
        </w:tc>
        <w:tc>
          <w:tcPr>
            <w:vAlign w:val="top"/>
          </w:tcPr>
          <w:p w:rsidR="00000000" w:rsidDel="00000000" w:rsidP="00000000" w:rsidRDefault="00000000" w:rsidRPr="00000000" w14:paraId="00000017">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To identify CSR / ESG / Foundation contact name and designation</w:t>
            </w:r>
          </w:p>
        </w:tc>
      </w:tr>
      <w:tr>
        <w:trPr>
          <w:cantSplit w:val="0"/>
          <w:tblHeader w:val="0"/>
        </w:trPr>
        <w:tc>
          <w:tcPr>
            <w:vAlign w:val="top"/>
          </w:tcPr>
          <w:p w:rsidR="00000000" w:rsidDel="00000000" w:rsidP="00000000" w:rsidRDefault="00000000" w:rsidRPr="00000000" w14:paraId="00000018">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Credible Public Sources</w:t>
            </w:r>
          </w:p>
        </w:tc>
        <w:tc>
          <w:tcPr>
            <w:vAlign w:val="top"/>
          </w:tcPr>
          <w:p w:rsidR="00000000" w:rsidDel="00000000" w:rsidP="00000000" w:rsidRDefault="00000000" w:rsidRPr="00000000" w14:paraId="00000019">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To support missing or unclear information</w:t>
            </w:r>
          </w:p>
        </w:tc>
      </w:tr>
    </w:tbl>
    <w:p w:rsidR="00000000" w:rsidDel="00000000" w:rsidP="00000000" w:rsidRDefault="00000000" w:rsidRPr="00000000" w14:paraId="0000001A">
      <w:pPr>
        <w:pStyle w:val="Heading1"/>
        <w:spacing w:before="200"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2. CSR Relevance Check</w:t>
      </w:r>
    </w:p>
    <w:p w:rsidR="00000000" w:rsidDel="00000000" w:rsidP="00000000" w:rsidRDefault="00000000" w:rsidRPr="00000000" w14:paraId="0000001B">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Check these fields from the GPT output:</w:t>
      </w:r>
    </w:p>
    <w:tbl>
      <w:tblPr>
        <w:tblStyle w:val="Table2"/>
        <w:tblW w:w="10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5"/>
        <w:gridCol w:w="6045"/>
        <w:tblGridChange w:id="0">
          <w:tblGrid>
            <w:gridCol w:w="4605"/>
            <w:gridCol w:w="6045"/>
          </w:tblGrid>
        </w:tblGridChange>
      </w:tblGrid>
      <w:tr>
        <w:trPr>
          <w:cantSplit w:val="0"/>
          <w:tblHeader w:val="0"/>
        </w:trPr>
        <w:tc>
          <w:tcPr>
            <w:shd w:fill="d9eaf7" w:val="clear"/>
            <w:vAlign w:val="top"/>
          </w:tcPr>
          <w:p w:rsidR="00000000" w:rsidDel="00000000" w:rsidP="00000000" w:rsidRDefault="00000000" w:rsidRPr="00000000" w14:paraId="0000001C">
            <w:pPr>
              <w:spacing w:line="360" w:lineRule="auto"/>
              <w:rPr>
                <w:rFonts w:ascii="Carlito" w:cs="Carlito" w:eastAsia="Carlito" w:hAnsi="Carlito"/>
                <w:sz w:val="24"/>
                <w:szCs w:val="24"/>
              </w:rPr>
            </w:pPr>
            <w:r w:rsidDel="00000000" w:rsidR="00000000" w:rsidRPr="00000000">
              <w:rPr>
                <w:rFonts w:ascii="Carlito" w:cs="Carlito" w:eastAsia="Carlito" w:hAnsi="Carlito"/>
                <w:b w:val="1"/>
                <w:bCs w:val="1"/>
                <w:sz w:val="24"/>
                <w:szCs w:val="24"/>
                <w:rtl w:val="0"/>
              </w:rPr>
              <w:t xml:space="preserve">Field</w:t>
            </w:r>
            <w:r w:rsidDel="00000000" w:rsidR="00000000" w:rsidRPr="00000000">
              <w:rPr>
                <w:rtl w:val="0"/>
              </w:rPr>
            </w:r>
          </w:p>
        </w:tc>
        <w:tc>
          <w:tcPr>
            <w:shd w:fill="d9eaf7" w:val="clear"/>
            <w:vAlign w:val="top"/>
          </w:tcPr>
          <w:p w:rsidR="00000000" w:rsidDel="00000000" w:rsidP="00000000" w:rsidRDefault="00000000" w:rsidRPr="00000000" w14:paraId="0000001D">
            <w:pPr>
              <w:spacing w:line="360" w:lineRule="auto"/>
              <w:rPr>
                <w:rFonts w:ascii="Carlito" w:cs="Carlito" w:eastAsia="Carlito" w:hAnsi="Carlito"/>
                <w:sz w:val="24"/>
                <w:szCs w:val="24"/>
              </w:rPr>
            </w:pPr>
            <w:r w:rsidDel="00000000" w:rsidR="00000000" w:rsidRPr="00000000">
              <w:rPr>
                <w:rFonts w:ascii="Carlito" w:cs="Carlito" w:eastAsia="Carlito" w:hAnsi="Carlito"/>
                <w:b w:val="1"/>
                <w:bCs w:val="1"/>
                <w:sz w:val="24"/>
                <w:szCs w:val="24"/>
                <w:rtl w:val="0"/>
              </w:rPr>
              <w:t xml:space="preserve">What to Check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Company CSR Focus</w:t>
            </w:r>
          </w:p>
        </w:tc>
        <w:tc>
          <w:tcPr>
            <w:vAlign w:val="top"/>
          </w:tcPr>
          <w:p w:rsidR="00000000" w:rsidDel="00000000" w:rsidP="00000000" w:rsidRDefault="00000000" w:rsidRPr="00000000" w14:paraId="0000001F">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Is CSR work visible? Is education/community development included?</w:t>
            </w:r>
          </w:p>
        </w:tc>
      </w:tr>
      <w:tr>
        <w:trPr>
          <w:cantSplit w:val="0"/>
          <w:tblHeader w:val="0"/>
        </w:trPr>
        <w:tc>
          <w:tcPr>
            <w:vAlign w:val="top"/>
          </w:tcPr>
          <w:p w:rsidR="00000000" w:rsidDel="00000000" w:rsidP="00000000" w:rsidRDefault="00000000" w:rsidRPr="00000000" w14:paraId="00000020">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Thematic Focus</w:t>
            </w:r>
          </w:p>
        </w:tc>
        <w:tc>
          <w:tcPr>
            <w:vAlign w:val="top"/>
          </w:tcPr>
          <w:p w:rsidR="00000000" w:rsidDel="00000000" w:rsidP="00000000" w:rsidRDefault="00000000" w:rsidRPr="00000000" w14:paraId="00000021">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Does the theme match education, school, child, infrastructure, Anganwadi, or quality education?</w:t>
            </w:r>
          </w:p>
        </w:tc>
      </w:tr>
      <w:tr>
        <w:trPr>
          <w:cantSplit w:val="0"/>
          <w:tblHeader w:val="0"/>
        </w:trPr>
        <w:tc>
          <w:tcPr>
            <w:vAlign w:val="top"/>
          </w:tcPr>
          <w:p w:rsidR="00000000" w:rsidDel="00000000" w:rsidP="00000000" w:rsidRDefault="00000000" w:rsidRPr="00000000" w14:paraId="00000022">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CSR Spent of Previous Financial Year</w:t>
            </w:r>
          </w:p>
        </w:tc>
        <w:tc>
          <w:tcPr>
            <w:vAlign w:val="top"/>
          </w:tcPr>
          <w:p w:rsidR="00000000" w:rsidDel="00000000" w:rsidP="00000000" w:rsidRDefault="00000000" w:rsidRPr="00000000" w14:paraId="00000023">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Is there visible CSR funding potential?</w:t>
            </w:r>
          </w:p>
        </w:tc>
      </w:tr>
      <w:tr>
        <w:trPr>
          <w:cantSplit w:val="0"/>
          <w:tblHeader w:val="0"/>
        </w:trPr>
        <w:tc>
          <w:tcPr>
            <w:vAlign w:val="top"/>
          </w:tcPr>
          <w:p w:rsidR="00000000" w:rsidDel="00000000" w:rsidP="00000000" w:rsidRDefault="00000000" w:rsidRPr="00000000" w14:paraId="00000024">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CSR Spent of Previous 3 Financial Year</w:t>
            </w:r>
          </w:p>
        </w:tc>
        <w:tc>
          <w:tcPr>
            <w:vAlign w:val="top"/>
          </w:tcPr>
          <w:p w:rsidR="00000000" w:rsidDel="00000000" w:rsidP="00000000" w:rsidRDefault="00000000" w:rsidRPr="00000000" w14:paraId="00000025">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Is there consistent CSR spending over time?</w:t>
            </w:r>
          </w:p>
        </w:tc>
      </w:tr>
      <w:tr>
        <w:trPr>
          <w:cantSplit w:val="0"/>
          <w:tblHeader w:val="0"/>
        </w:trPr>
        <w:tc>
          <w:tcPr>
            <w:vAlign w:val="top"/>
          </w:tcPr>
          <w:p w:rsidR="00000000" w:rsidDel="00000000" w:rsidP="00000000" w:rsidRDefault="00000000" w:rsidRPr="00000000" w14:paraId="00000026">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Education - CSR Spend</w:t>
            </w:r>
          </w:p>
        </w:tc>
        <w:tc>
          <w:tcPr>
            <w:vAlign w:val="top"/>
          </w:tcPr>
          <w:p w:rsidR="00000000" w:rsidDel="00000000" w:rsidP="00000000" w:rsidRDefault="00000000" w:rsidRPr="00000000" w14:paraId="00000027">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Has the company spent specifically on education?</w:t>
            </w:r>
          </w:p>
        </w:tc>
      </w:tr>
      <w:tr>
        <w:trPr>
          <w:cantSplit w:val="0"/>
          <w:tblHeader w:val="0"/>
        </w:trPr>
        <w:tc>
          <w:tcPr>
            <w:vAlign w:val="top"/>
          </w:tcPr>
          <w:p w:rsidR="00000000" w:rsidDel="00000000" w:rsidP="00000000" w:rsidRDefault="00000000" w:rsidRPr="00000000" w14:paraId="00000028">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Unspent CSR Amount</w:t>
            </w:r>
          </w:p>
        </w:tc>
        <w:tc>
          <w:tcPr>
            <w:vAlign w:val="top"/>
          </w:tcPr>
          <w:p w:rsidR="00000000" w:rsidDel="00000000" w:rsidP="00000000" w:rsidRDefault="00000000" w:rsidRPr="00000000" w14:paraId="00000029">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Is there a possible unused CSR budget?</w:t>
            </w:r>
          </w:p>
        </w:tc>
      </w:tr>
      <w:tr>
        <w:trPr>
          <w:cantSplit w:val="0"/>
          <w:tblHeader w:val="0"/>
        </w:trPr>
        <w:tc>
          <w:tcPr>
            <w:vAlign w:val="top"/>
          </w:tcPr>
          <w:p w:rsidR="00000000" w:rsidDel="00000000" w:rsidP="00000000" w:rsidRDefault="00000000" w:rsidRPr="00000000" w14:paraId="0000002A">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Previous Projects on Education</w:t>
            </w:r>
          </w:p>
        </w:tc>
        <w:tc>
          <w:tcPr>
            <w:vAlign w:val="top"/>
          </w:tcPr>
          <w:p w:rsidR="00000000" w:rsidDel="00000000" w:rsidP="00000000" w:rsidRDefault="00000000" w:rsidRPr="00000000" w14:paraId="0000002B">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Has the company supported education-related projects earlier?</w:t>
            </w:r>
          </w:p>
        </w:tc>
      </w:tr>
      <w:tr>
        <w:trPr>
          <w:cantSplit w:val="0"/>
          <w:tblHeader w:val="0"/>
        </w:trPr>
        <w:tc>
          <w:tcPr>
            <w:vAlign w:val="top"/>
          </w:tcPr>
          <w:p w:rsidR="00000000" w:rsidDel="00000000" w:rsidP="00000000" w:rsidRDefault="00000000" w:rsidRPr="00000000" w14:paraId="0000002C">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Do they Have Company Foundation</w:t>
            </w:r>
          </w:p>
        </w:tc>
        <w:tc>
          <w:tcPr>
            <w:vAlign w:val="top"/>
          </w:tcPr>
          <w:p w:rsidR="00000000" w:rsidDel="00000000" w:rsidP="00000000" w:rsidRDefault="00000000" w:rsidRPr="00000000" w14:paraId="0000002D">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Is there a foundation route for partnership?</w:t>
            </w:r>
          </w:p>
        </w:tc>
      </w:tr>
      <w:tr>
        <w:trPr>
          <w:cantSplit w:val="0"/>
          <w:tblHeader w:val="0"/>
        </w:trPr>
        <w:tc>
          <w:tcPr>
            <w:vAlign w:val="top"/>
          </w:tcPr>
          <w:p w:rsidR="00000000" w:rsidDel="00000000" w:rsidP="00000000" w:rsidRDefault="00000000" w:rsidRPr="00000000" w14:paraId="0000002E">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Names of Existing Implementation Partners</w:t>
            </w:r>
          </w:p>
        </w:tc>
        <w:tc>
          <w:tcPr>
            <w:vAlign w:val="top"/>
          </w:tcPr>
          <w:p w:rsidR="00000000" w:rsidDel="00000000" w:rsidP="00000000" w:rsidRDefault="00000000" w:rsidRPr="00000000" w14:paraId="0000002F">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Does the company already work with NGOs/implementation partners?</w:t>
            </w:r>
          </w:p>
        </w:tc>
      </w:tr>
    </w:tbl>
    <w:p w:rsidR="00000000" w:rsidDel="00000000" w:rsidP="00000000" w:rsidRDefault="00000000" w:rsidRPr="00000000" w14:paraId="00000030">
      <w:pPr>
        <w:pStyle w:val="Heading1"/>
        <w:spacing w:before="200"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3. Ennoble Program Fit Check</w:t>
      </w:r>
    </w:p>
    <w:p w:rsidR="00000000" w:rsidDel="00000000" w:rsidP="00000000" w:rsidRDefault="00000000" w:rsidRPr="00000000" w14:paraId="00000031">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Check these fields from the GPT output:</w:t>
      </w:r>
    </w:p>
    <w:tbl>
      <w:tblPr>
        <w:tblStyle w:val="Table3"/>
        <w:tblW w:w="10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5"/>
        <w:gridCol w:w="6795"/>
        <w:tblGridChange w:id="0">
          <w:tblGrid>
            <w:gridCol w:w="3855"/>
            <w:gridCol w:w="6795"/>
          </w:tblGrid>
        </w:tblGridChange>
      </w:tblGrid>
      <w:tr>
        <w:trPr>
          <w:cantSplit w:val="0"/>
          <w:tblHeader w:val="0"/>
        </w:trPr>
        <w:tc>
          <w:tcPr>
            <w:shd w:fill="d9eaf7" w:val="clear"/>
            <w:vAlign w:val="top"/>
          </w:tcPr>
          <w:p w:rsidR="00000000" w:rsidDel="00000000" w:rsidP="00000000" w:rsidRDefault="00000000" w:rsidRPr="00000000" w14:paraId="00000032">
            <w:pPr>
              <w:spacing w:line="360" w:lineRule="auto"/>
              <w:rPr>
                <w:rFonts w:ascii="Carlito" w:cs="Carlito" w:eastAsia="Carlito" w:hAnsi="Carlito"/>
                <w:sz w:val="24"/>
                <w:szCs w:val="24"/>
              </w:rPr>
            </w:pPr>
            <w:r w:rsidDel="00000000" w:rsidR="00000000" w:rsidRPr="00000000">
              <w:rPr>
                <w:rFonts w:ascii="Carlito" w:cs="Carlito" w:eastAsia="Carlito" w:hAnsi="Carlito"/>
                <w:b w:val="1"/>
                <w:bCs w:val="1"/>
                <w:sz w:val="24"/>
                <w:szCs w:val="24"/>
                <w:rtl w:val="0"/>
              </w:rPr>
              <w:t xml:space="preserve">Field</w:t>
            </w:r>
            <w:r w:rsidDel="00000000" w:rsidR="00000000" w:rsidRPr="00000000">
              <w:rPr>
                <w:rtl w:val="0"/>
              </w:rPr>
            </w:r>
          </w:p>
        </w:tc>
        <w:tc>
          <w:tcPr>
            <w:shd w:fill="d9eaf7" w:val="clear"/>
            <w:vAlign w:val="top"/>
          </w:tcPr>
          <w:p w:rsidR="00000000" w:rsidDel="00000000" w:rsidP="00000000" w:rsidRDefault="00000000" w:rsidRPr="00000000" w14:paraId="00000033">
            <w:pPr>
              <w:spacing w:line="360" w:lineRule="auto"/>
              <w:rPr>
                <w:rFonts w:ascii="Carlito" w:cs="Carlito" w:eastAsia="Carlito" w:hAnsi="Carlito"/>
                <w:sz w:val="24"/>
                <w:szCs w:val="24"/>
              </w:rPr>
            </w:pPr>
            <w:r w:rsidDel="00000000" w:rsidR="00000000" w:rsidRPr="00000000">
              <w:rPr>
                <w:rFonts w:ascii="Carlito" w:cs="Carlito" w:eastAsia="Carlito" w:hAnsi="Carlito"/>
                <w:b w:val="1"/>
                <w:bCs w:val="1"/>
                <w:sz w:val="24"/>
                <w:szCs w:val="24"/>
                <w:rtl w:val="0"/>
              </w:rPr>
              <w:t xml:space="preserve">What to Check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4">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Ennoble Fitment</w:t>
            </w:r>
          </w:p>
        </w:tc>
        <w:tc>
          <w:tcPr>
            <w:vAlign w:val="top"/>
          </w:tcPr>
          <w:p w:rsidR="00000000" w:rsidDel="00000000" w:rsidP="00000000" w:rsidRDefault="00000000" w:rsidRPr="00000000" w14:paraId="00000035">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What is the strongest overall fit with Ennoble?</w:t>
            </w:r>
          </w:p>
        </w:tc>
      </w:tr>
      <w:tr>
        <w:trPr>
          <w:cantSplit w:val="0"/>
          <w:tblHeader w:val="0"/>
        </w:trPr>
        <w:tc>
          <w:tcPr>
            <w:vAlign w:val="top"/>
          </w:tcPr>
          <w:p w:rsidR="00000000" w:rsidDel="00000000" w:rsidP="00000000" w:rsidRDefault="00000000" w:rsidRPr="00000000" w14:paraId="00000036">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STEM Education</w:t>
            </w:r>
          </w:p>
        </w:tc>
        <w:tc>
          <w:tcPr>
            <w:vAlign w:val="top"/>
          </w:tcPr>
          <w:p w:rsidR="00000000" w:rsidDel="00000000" w:rsidP="00000000" w:rsidRDefault="00000000" w:rsidRPr="00000000" w14:paraId="00000037">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Is there a possible STEM program fit?</w:t>
            </w:r>
          </w:p>
        </w:tc>
      </w:tr>
      <w:tr>
        <w:trPr>
          <w:cantSplit w:val="0"/>
          <w:tblHeader w:val="0"/>
        </w:trPr>
        <w:tc>
          <w:tcPr>
            <w:vAlign w:val="top"/>
          </w:tcPr>
          <w:p w:rsidR="00000000" w:rsidDel="00000000" w:rsidP="00000000" w:rsidRDefault="00000000" w:rsidRPr="00000000" w14:paraId="00000038">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School Infrastructure Transformation</w:t>
            </w:r>
          </w:p>
        </w:tc>
        <w:tc>
          <w:tcPr>
            <w:vAlign w:val="top"/>
          </w:tcPr>
          <w:p w:rsidR="00000000" w:rsidDel="00000000" w:rsidP="00000000" w:rsidRDefault="00000000" w:rsidRPr="00000000" w14:paraId="00000039">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Is there school infrastructure relevance?</w:t>
            </w:r>
          </w:p>
        </w:tc>
      </w:tr>
      <w:tr>
        <w:trPr>
          <w:cantSplit w:val="0"/>
          <w:tblHeader w:val="0"/>
        </w:trPr>
        <w:tc>
          <w:tcPr>
            <w:vAlign w:val="top"/>
          </w:tcPr>
          <w:p w:rsidR="00000000" w:rsidDel="00000000" w:rsidP="00000000" w:rsidRDefault="00000000" w:rsidRPr="00000000" w14:paraId="0000003A">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Holistic School Transformation</w:t>
            </w:r>
          </w:p>
        </w:tc>
        <w:tc>
          <w:tcPr>
            <w:vAlign w:val="top"/>
          </w:tcPr>
          <w:p w:rsidR="00000000" w:rsidDel="00000000" w:rsidP="00000000" w:rsidRDefault="00000000" w:rsidRPr="00000000" w14:paraId="0000003B">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Is there scope for full-school transformation?</w:t>
            </w:r>
          </w:p>
        </w:tc>
      </w:tr>
      <w:tr>
        <w:trPr>
          <w:cantSplit w:val="0"/>
          <w:tblHeader w:val="0"/>
        </w:trPr>
        <w:tc>
          <w:tcPr>
            <w:vAlign w:val="top"/>
          </w:tcPr>
          <w:p w:rsidR="00000000" w:rsidDel="00000000" w:rsidP="00000000" w:rsidRDefault="00000000" w:rsidRPr="00000000" w14:paraId="0000003C">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Anganwadi Transformation</w:t>
            </w:r>
          </w:p>
        </w:tc>
        <w:tc>
          <w:tcPr>
            <w:vAlign w:val="top"/>
          </w:tcPr>
          <w:p w:rsidR="00000000" w:rsidDel="00000000" w:rsidP="00000000" w:rsidRDefault="00000000" w:rsidRPr="00000000" w14:paraId="0000003D">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Is there early childhood / Anganwadi relevance?</w:t>
            </w:r>
          </w:p>
        </w:tc>
      </w:tr>
      <w:tr>
        <w:trPr>
          <w:cantSplit w:val="0"/>
          <w:tblHeader w:val="0"/>
        </w:trPr>
        <w:tc>
          <w:tcPr>
            <w:vAlign w:val="top"/>
          </w:tcPr>
          <w:p w:rsidR="00000000" w:rsidDel="00000000" w:rsidP="00000000" w:rsidRDefault="00000000" w:rsidRPr="00000000" w14:paraId="0000003E">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Quality Education</w:t>
            </w:r>
          </w:p>
        </w:tc>
        <w:tc>
          <w:tcPr>
            <w:vAlign w:val="top"/>
          </w:tcPr>
          <w:p w:rsidR="00000000" w:rsidDel="00000000" w:rsidP="00000000" w:rsidRDefault="00000000" w:rsidRPr="00000000" w14:paraId="0000003F">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Is there education quality / learning outcome relevance?</w:t>
            </w:r>
          </w:p>
        </w:tc>
      </w:tr>
      <w:tr>
        <w:trPr>
          <w:cantSplit w:val="0"/>
          <w:tblHeader w:val="0"/>
        </w:trPr>
        <w:tc>
          <w:tcPr>
            <w:vAlign w:val="top"/>
          </w:tcPr>
          <w:p w:rsidR="00000000" w:rsidDel="00000000" w:rsidP="00000000" w:rsidRDefault="00000000" w:rsidRPr="00000000" w14:paraId="00000040">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Model School Transformation</w:t>
            </w:r>
          </w:p>
        </w:tc>
        <w:tc>
          <w:tcPr>
            <w:vAlign w:val="top"/>
          </w:tcPr>
          <w:p w:rsidR="00000000" w:rsidDel="00000000" w:rsidP="00000000" w:rsidRDefault="00000000" w:rsidRPr="00000000" w14:paraId="00000041">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Is there a possibility for a model school or district-level approach?</w:t>
            </w:r>
          </w:p>
        </w:tc>
      </w:tr>
    </w:tbl>
    <w:p w:rsidR="00000000" w:rsidDel="00000000" w:rsidP="00000000" w:rsidRDefault="00000000" w:rsidRPr="00000000" w14:paraId="00000042">
      <w:pPr>
        <w:pStyle w:val="Heading1"/>
        <w:spacing w:before="200"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4. Priority Check</w:t>
      </w:r>
    </w:p>
    <w:p w:rsidR="00000000" w:rsidDel="00000000" w:rsidP="00000000" w:rsidRDefault="00000000" w:rsidRPr="00000000" w14:paraId="00000043">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Use the priority fields to understand whether the lead is worth pursuing now.</w:t>
      </w:r>
    </w:p>
    <w:tbl>
      <w:tblPr>
        <w:tblStyle w:val="Table4"/>
        <w:tblW w:w="10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65"/>
        <w:gridCol w:w="6885"/>
        <w:tblGridChange w:id="0">
          <w:tblGrid>
            <w:gridCol w:w="3765"/>
            <w:gridCol w:w="6885"/>
          </w:tblGrid>
        </w:tblGridChange>
      </w:tblGrid>
      <w:tr>
        <w:trPr>
          <w:cantSplit w:val="0"/>
          <w:tblHeader w:val="0"/>
        </w:trPr>
        <w:tc>
          <w:tcPr>
            <w:shd w:fill="d9eaf7" w:val="clear"/>
            <w:vAlign w:val="top"/>
          </w:tcPr>
          <w:p w:rsidR="00000000" w:rsidDel="00000000" w:rsidP="00000000" w:rsidRDefault="00000000" w:rsidRPr="00000000" w14:paraId="00000044">
            <w:pPr>
              <w:spacing w:line="360" w:lineRule="auto"/>
              <w:rPr>
                <w:rFonts w:ascii="Carlito" w:cs="Carlito" w:eastAsia="Carlito" w:hAnsi="Carlito"/>
                <w:sz w:val="24"/>
                <w:szCs w:val="24"/>
              </w:rPr>
            </w:pPr>
            <w:r w:rsidDel="00000000" w:rsidR="00000000" w:rsidRPr="00000000">
              <w:rPr>
                <w:rFonts w:ascii="Carlito" w:cs="Carlito" w:eastAsia="Carlito" w:hAnsi="Carlito"/>
                <w:b w:val="1"/>
                <w:bCs w:val="1"/>
                <w:sz w:val="24"/>
                <w:szCs w:val="24"/>
                <w:rtl w:val="0"/>
              </w:rPr>
              <w:t xml:space="preserve">Field</w:t>
            </w:r>
            <w:r w:rsidDel="00000000" w:rsidR="00000000" w:rsidRPr="00000000">
              <w:rPr>
                <w:rtl w:val="0"/>
              </w:rPr>
            </w:r>
          </w:p>
        </w:tc>
        <w:tc>
          <w:tcPr>
            <w:shd w:fill="d9eaf7" w:val="clear"/>
            <w:vAlign w:val="top"/>
          </w:tcPr>
          <w:p w:rsidR="00000000" w:rsidDel="00000000" w:rsidP="00000000" w:rsidRDefault="00000000" w:rsidRPr="00000000" w14:paraId="00000045">
            <w:pPr>
              <w:spacing w:line="360" w:lineRule="auto"/>
              <w:rPr>
                <w:rFonts w:ascii="Carlito" w:cs="Carlito" w:eastAsia="Carlito" w:hAnsi="Carlito"/>
                <w:sz w:val="24"/>
                <w:szCs w:val="24"/>
              </w:rPr>
            </w:pPr>
            <w:r w:rsidDel="00000000" w:rsidR="00000000" w:rsidRPr="00000000">
              <w:rPr>
                <w:rFonts w:ascii="Carlito" w:cs="Carlito" w:eastAsia="Carlito" w:hAnsi="Carlito"/>
                <w:b w:val="1"/>
                <w:bCs w:val="1"/>
                <w:sz w:val="24"/>
                <w:szCs w:val="24"/>
                <w:rtl w:val="0"/>
              </w:rPr>
              <w:t xml:space="preserve">What It Indicates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6">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CSR Spend Priority</w:t>
            </w:r>
          </w:p>
        </w:tc>
        <w:tc>
          <w:tcPr>
            <w:vAlign w:val="top"/>
          </w:tcPr>
          <w:p w:rsidR="00000000" w:rsidDel="00000000" w:rsidP="00000000" w:rsidRDefault="00000000" w:rsidRPr="00000000" w14:paraId="00000047">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Whether the company has funding potential</w:t>
            </w:r>
          </w:p>
        </w:tc>
      </w:tr>
      <w:tr>
        <w:trPr>
          <w:cantSplit w:val="0"/>
          <w:tblHeader w:val="0"/>
        </w:trPr>
        <w:tc>
          <w:tcPr>
            <w:vAlign w:val="top"/>
          </w:tcPr>
          <w:p w:rsidR="00000000" w:rsidDel="00000000" w:rsidP="00000000" w:rsidRDefault="00000000" w:rsidRPr="00000000" w14:paraId="00000048">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Geographical Priority</w:t>
            </w:r>
          </w:p>
        </w:tc>
        <w:tc>
          <w:tcPr>
            <w:vAlign w:val="top"/>
          </w:tcPr>
          <w:p w:rsidR="00000000" w:rsidDel="00000000" w:rsidP="00000000" w:rsidRDefault="00000000" w:rsidRPr="00000000" w14:paraId="00000049">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Whether the company’s geography matches Ennoble’s focus areas</w:t>
            </w:r>
          </w:p>
        </w:tc>
      </w:tr>
      <w:tr>
        <w:trPr>
          <w:cantSplit w:val="0"/>
          <w:tblHeader w:val="0"/>
        </w:trPr>
        <w:tc>
          <w:tcPr>
            <w:vAlign w:val="top"/>
          </w:tcPr>
          <w:p w:rsidR="00000000" w:rsidDel="00000000" w:rsidP="00000000" w:rsidRDefault="00000000" w:rsidRPr="00000000" w14:paraId="0000004A">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Program District &amp; State</w:t>
            </w:r>
          </w:p>
        </w:tc>
        <w:tc>
          <w:tcPr>
            <w:vAlign w:val="top"/>
          </w:tcPr>
          <w:p w:rsidR="00000000" w:rsidDel="00000000" w:rsidP="00000000" w:rsidRDefault="00000000" w:rsidRPr="00000000" w14:paraId="0000004B">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Where the company has CSR or operational focus</w:t>
            </w:r>
          </w:p>
        </w:tc>
      </w:tr>
      <w:tr>
        <w:trPr>
          <w:cantSplit w:val="0"/>
          <w:tblHeader w:val="0"/>
        </w:trPr>
        <w:tc>
          <w:tcPr>
            <w:vAlign w:val="top"/>
          </w:tcPr>
          <w:p w:rsidR="00000000" w:rsidDel="00000000" w:rsidP="00000000" w:rsidRDefault="00000000" w:rsidRPr="00000000" w14:paraId="0000004C">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Category</w:t>
            </w:r>
          </w:p>
        </w:tc>
        <w:tc>
          <w:tcPr>
            <w:vAlign w:val="top"/>
          </w:tcPr>
          <w:p w:rsidR="00000000" w:rsidDel="00000000" w:rsidP="00000000" w:rsidRDefault="00000000" w:rsidRPr="00000000" w14:paraId="0000004D">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Whether the company is Tier A, Tier B, or Tier C</w:t>
            </w:r>
          </w:p>
        </w:tc>
      </w:tr>
    </w:tbl>
    <w:p w:rsidR="00000000" w:rsidDel="00000000" w:rsidP="00000000" w:rsidRDefault="00000000" w:rsidRPr="00000000" w14:paraId="0000004E">
      <w:pPr>
        <w:pStyle w:val="Heading1"/>
        <w:spacing w:before="200"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5. Decision Rule</w:t>
      </w:r>
    </w:p>
    <w:tbl>
      <w:tblPr>
        <w:tblStyle w:val="Table5"/>
        <w:tblW w:w="10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35"/>
        <w:gridCol w:w="2715"/>
        <w:tblGridChange w:id="0">
          <w:tblGrid>
            <w:gridCol w:w="7935"/>
            <w:gridCol w:w="2715"/>
          </w:tblGrid>
        </w:tblGridChange>
      </w:tblGrid>
      <w:tr>
        <w:trPr>
          <w:cantSplit w:val="0"/>
          <w:tblHeader w:val="0"/>
        </w:trPr>
        <w:tc>
          <w:tcPr>
            <w:shd w:fill="d9eaf7" w:val="clear"/>
            <w:vAlign w:val="top"/>
          </w:tcPr>
          <w:p w:rsidR="00000000" w:rsidDel="00000000" w:rsidP="00000000" w:rsidRDefault="00000000" w:rsidRPr="00000000" w14:paraId="0000004F">
            <w:pPr>
              <w:spacing w:line="360" w:lineRule="auto"/>
              <w:rPr>
                <w:rFonts w:ascii="Carlito" w:cs="Carlito" w:eastAsia="Carlito" w:hAnsi="Carlito"/>
                <w:sz w:val="24"/>
                <w:szCs w:val="24"/>
              </w:rPr>
            </w:pPr>
            <w:r w:rsidDel="00000000" w:rsidR="00000000" w:rsidRPr="00000000">
              <w:rPr>
                <w:rFonts w:ascii="Carlito" w:cs="Carlito" w:eastAsia="Carlito" w:hAnsi="Carlito"/>
                <w:b w:val="1"/>
                <w:bCs w:val="1"/>
                <w:sz w:val="24"/>
                <w:szCs w:val="24"/>
                <w:rtl w:val="0"/>
              </w:rPr>
              <w:t xml:space="preserve">If This Is True</w:t>
            </w:r>
            <w:r w:rsidDel="00000000" w:rsidR="00000000" w:rsidRPr="00000000">
              <w:rPr>
                <w:rtl w:val="0"/>
              </w:rPr>
            </w:r>
          </w:p>
        </w:tc>
        <w:tc>
          <w:tcPr>
            <w:shd w:fill="d9eaf7" w:val="clear"/>
            <w:vAlign w:val="top"/>
          </w:tcPr>
          <w:p w:rsidR="00000000" w:rsidDel="00000000" w:rsidP="00000000" w:rsidRDefault="00000000" w:rsidRPr="00000000" w14:paraId="00000050">
            <w:pPr>
              <w:spacing w:line="360" w:lineRule="auto"/>
              <w:rPr>
                <w:rFonts w:ascii="Carlito" w:cs="Carlito" w:eastAsia="Carlito" w:hAnsi="Carlito"/>
                <w:sz w:val="24"/>
                <w:szCs w:val="24"/>
              </w:rPr>
            </w:pPr>
            <w:r w:rsidDel="00000000" w:rsidR="00000000" w:rsidRPr="00000000">
              <w:rPr>
                <w:rFonts w:ascii="Carlito" w:cs="Carlito" w:eastAsia="Carlito" w:hAnsi="Carlito"/>
                <w:b w:val="1"/>
                <w:bCs w:val="1"/>
                <w:sz w:val="24"/>
                <w:szCs w:val="24"/>
                <w:rtl w:val="0"/>
              </w:rPr>
              <w:t xml:space="preserve">Mark 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1">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Strong CSR relevance + clear Ennoble fit + useful funding/geography potential</w:t>
            </w:r>
          </w:p>
        </w:tc>
        <w:tc>
          <w:tcPr>
            <w:vAlign w:val="top"/>
          </w:tcPr>
          <w:p w:rsidR="00000000" w:rsidDel="00000000" w:rsidP="00000000" w:rsidRDefault="00000000" w:rsidRPr="00000000" w14:paraId="00000052">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Prospect</w:t>
            </w:r>
          </w:p>
        </w:tc>
      </w:tr>
      <w:tr>
        <w:trPr>
          <w:cantSplit w:val="0"/>
          <w:tblHeader w:val="0"/>
        </w:trPr>
        <w:tc>
          <w:tcPr>
            <w:vAlign w:val="top"/>
          </w:tcPr>
          <w:p w:rsidR="00000000" w:rsidDel="00000000" w:rsidP="00000000" w:rsidRDefault="00000000" w:rsidRPr="00000000" w14:paraId="00000053">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CSR relevance exists but timing/contact/geography is weak</w:t>
            </w:r>
          </w:p>
        </w:tc>
        <w:tc>
          <w:tcPr>
            <w:vAlign w:val="top"/>
          </w:tcPr>
          <w:p w:rsidR="00000000" w:rsidDel="00000000" w:rsidP="00000000" w:rsidRDefault="00000000" w:rsidRPr="00000000" w14:paraId="00000054">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Nurture</w:t>
            </w:r>
          </w:p>
        </w:tc>
      </w:tr>
      <w:tr>
        <w:trPr>
          <w:cantSplit w:val="0"/>
          <w:tblHeader w:val="0"/>
        </w:trPr>
        <w:tc>
          <w:tcPr>
            <w:vAlign w:val="top"/>
          </w:tcPr>
          <w:p w:rsidR="00000000" w:rsidDel="00000000" w:rsidP="00000000" w:rsidRDefault="00000000" w:rsidRPr="00000000" w14:paraId="00000055">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CSR relevance or Ennoble fit is unclear</w:t>
            </w:r>
          </w:p>
        </w:tc>
        <w:tc>
          <w:tcPr>
            <w:vAlign w:val="top"/>
          </w:tcPr>
          <w:p w:rsidR="00000000" w:rsidDel="00000000" w:rsidP="00000000" w:rsidRDefault="00000000" w:rsidRPr="00000000" w14:paraId="00000056">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Keep as Enriched Data</w:t>
            </w:r>
          </w:p>
        </w:tc>
      </w:tr>
      <w:tr>
        <w:trPr>
          <w:cantSplit w:val="0"/>
          <w:tblHeader w:val="0"/>
        </w:trPr>
        <w:tc>
          <w:tcPr>
            <w:vAlign w:val="top"/>
          </w:tcPr>
          <w:p w:rsidR="00000000" w:rsidDel="00000000" w:rsidP="00000000" w:rsidRDefault="00000000" w:rsidRPr="00000000" w14:paraId="00000057">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No CSR relevance or no practical Ennoble fit</w:t>
            </w:r>
          </w:p>
        </w:tc>
        <w:tc>
          <w:tcPr>
            <w:vAlign w:val="top"/>
          </w:tcPr>
          <w:p w:rsidR="00000000" w:rsidDel="00000000" w:rsidP="00000000" w:rsidRDefault="00000000" w:rsidRPr="00000000" w14:paraId="00000058">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Disqualified</w:t>
            </w:r>
          </w:p>
        </w:tc>
      </w:tr>
    </w:tbl>
    <w:p w:rsidR="00000000" w:rsidDel="00000000" w:rsidP="00000000" w:rsidRDefault="00000000" w:rsidRPr="00000000" w14:paraId="00000059">
      <w:pPr>
        <w:pStyle w:val="Heading1"/>
        <w:spacing w:after="200" w:before="0"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6. Minimum Requirement to Mark as Prospect</w:t>
      </w:r>
    </w:p>
    <w:p w:rsidR="00000000" w:rsidDel="00000000" w:rsidP="00000000" w:rsidRDefault="00000000" w:rsidRPr="00000000" w14:paraId="0000005A">
      <w:pPr>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A record should be marked as Prospect only if most of these are clear: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rlito" w:cs="Carlito" w:eastAsia="Carlito" w:hAnsi="Carlito"/>
          <w:sz w:val="24"/>
          <w:szCs w:val="24"/>
        </w:rPr>
      </w:pPr>
      <w:r w:rsidDel="00000000" w:rsidR="00000000" w:rsidRPr="00000000">
        <w:rPr>
          <w:rFonts w:ascii="Carlito" w:cs="Carlito" w:eastAsia="Carlito" w:hAnsi="Carlito"/>
          <w:i w:val="0"/>
          <w:iCs w:val="0"/>
          <w:smallCaps w:val="0"/>
          <w:strike w:val="0"/>
          <w:color w:val="000000"/>
          <w:sz w:val="24"/>
          <w:szCs w:val="24"/>
          <w:u w:val="none"/>
          <w:shd w:fill="auto" w:val="clear"/>
          <w:vertAlign w:val="baseline"/>
          <w:rtl w:val="0"/>
        </w:rPr>
        <w:t xml:space="preserve">Company has visible CSR activity</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rlito" w:cs="Carlito" w:eastAsia="Carlito" w:hAnsi="Carlito"/>
          <w:sz w:val="24"/>
          <w:szCs w:val="24"/>
        </w:rPr>
      </w:pPr>
      <w:r w:rsidDel="00000000" w:rsidR="00000000" w:rsidRPr="00000000">
        <w:rPr>
          <w:rFonts w:ascii="Carlito" w:cs="Carlito" w:eastAsia="Carlito" w:hAnsi="Carlito"/>
          <w:i w:val="0"/>
          <w:iCs w:val="0"/>
          <w:smallCaps w:val="0"/>
          <w:strike w:val="0"/>
          <w:color w:val="000000"/>
          <w:sz w:val="24"/>
          <w:szCs w:val="24"/>
          <w:u w:val="none"/>
          <w:shd w:fill="auto" w:val="clear"/>
          <w:vertAlign w:val="baseline"/>
          <w:rtl w:val="0"/>
        </w:rPr>
        <w:t xml:space="preserve">Education / school / child development / infrastructure relevance exists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rlito" w:cs="Carlito" w:eastAsia="Carlito" w:hAnsi="Carlito"/>
          <w:sz w:val="24"/>
          <w:szCs w:val="24"/>
        </w:rPr>
      </w:pPr>
      <w:r w:rsidDel="00000000" w:rsidR="00000000" w:rsidRPr="00000000">
        <w:rPr>
          <w:rFonts w:ascii="Carlito" w:cs="Carlito" w:eastAsia="Carlito" w:hAnsi="Carlito"/>
          <w:i w:val="0"/>
          <w:iCs w:val="0"/>
          <w:smallCaps w:val="0"/>
          <w:strike w:val="0"/>
          <w:color w:val="000000"/>
          <w:sz w:val="24"/>
          <w:szCs w:val="24"/>
          <w:u w:val="none"/>
          <w:shd w:fill="auto" w:val="clear"/>
          <w:vertAlign w:val="baseline"/>
          <w:rtl w:val="0"/>
        </w:rPr>
        <w:t xml:space="preserve">Ennoble program fit is clear</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rlito" w:cs="Carlito" w:eastAsia="Carlito" w:hAnsi="Carlito"/>
          <w:sz w:val="24"/>
          <w:szCs w:val="24"/>
        </w:rPr>
      </w:pPr>
      <w:r w:rsidDel="00000000" w:rsidR="00000000" w:rsidRPr="00000000">
        <w:rPr>
          <w:rFonts w:ascii="Carlito" w:cs="Carlito" w:eastAsia="Carlito" w:hAnsi="Carlito"/>
          <w:i w:val="0"/>
          <w:iCs w:val="0"/>
          <w:smallCaps w:val="0"/>
          <w:strike w:val="0"/>
          <w:color w:val="000000"/>
          <w:sz w:val="24"/>
          <w:szCs w:val="24"/>
          <w:u w:val="none"/>
          <w:shd w:fill="auto" w:val="clear"/>
          <w:vertAlign w:val="baseline"/>
          <w:rtl w:val="0"/>
        </w:rPr>
        <w:t xml:space="preserve">CSR Spend Priority is High or Medium</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rlito" w:cs="Carlito" w:eastAsia="Carlito" w:hAnsi="Carlito"/>
          <w:sz w:val="24"/>
          <w:szCs w:val="24"/>
        </w:rPr>
      </w:pPr>
      <w:r w:rsidDel="00000000" w:rsidR="00000000" w:rsidRPr="00000000">
        <w:rPr>
          <w:rFonts w:ascii="Carlito" w:cs="Carlito" w:eastAsia="Carlito" w:hAnsi="Carlito"/>
          <w:i w:val="0"/>
          <w:iCs w:val="0"/>
          <w:smallCaps w:val="0"/>
          <w:strike w:val="0"/>
          <w:color w:val="000000"/>
          <w:sz w:val="24"/>
          <w:szCs w:val="24"/>
          <w:u w:val="none"/>
          <w:shd w:fill="auto" w:val="clear"/>
          <w:vertAlign w:val="baseline"/>
          <w:rtl w:val="0"/>
        </w:rPr>
        <w:t xml:space="preserve">Geographical Priority is High or Medium</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rlito" w:cs="Carlito" w:eastAsia="Carlito" w:hAnsi="Carlito"/>
          <w:sz w:val="24"/>
          <w:szCs w:val="24"/>
        </w:rPr>
      </w:pPr>
      <w:r w:rsidDel="00000000" w:rsidR="00000000" w:rsidRPr="00000000">
        <w:rPr>
          <w:rFonts w:ascii="Carlito" w:cs="Carlito" w:eastAsia="Carlito" w:hAnsi="Carlito"/>
          <w:i w:val="0"/>
          <w:iCs w:val="0"/>
          <w:smallCaps w:val="0"/>
          <w:strike w:val="0"/>
          <w:color w:val="000000"/>
          <w:sz w:val="24"/>
          <w:szCs w:val="24"/>
          <w:u w:val="none"/>
          <w:shd w:fill="auto" w:val="clear"/>
          <w:vertAlign w:val="baseline"/>
          <w:rtl w:val="0"/>
        </w:rPr>
        <w:t xml:space="preserve">Description explains the source-backed reason for pursuing</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Carlito" w:cs="Carlito" w:eastAsia="Carlito" w:hAnsi="Carlito"/>
          <w:sz w:val="24"/>
          <w:szCs w:val="24"/>
        </w:rPr>
      </w:pPr>
      <w:r w:rsidDel="00000000" w:rsidR="00000000" w:rsidRPr="00000000">
        <w:rPr>
          <w:rFonts w:ascii="Carlito" w:cs="Carlito" w:eastAsia="Carlito" w:hAnsi="Carlito"/>
          <w:i w:val="0"/>
          <w:iCs w:val="0"/>
          <w:smallCaps w:val="0"/>
          <w:strike w:val="0"/>
          <w:color w:val="000000"/>
          <w:sz w:val="24"/>
          <w:szCs w:val="24"/>
          <w:u w:val="none"/>
          <w:shd w:fill="auto" w:val="clear"/>
          <w:vertAlign w:val="baseline"/>
          <w:rtl w:val="0"/>
        </w:rPr>
        <w:t xml:space="preserve">Contact route or approach path exists</w:t>
      </w:r>
    </w:p>
    <w:p w:rsidR="00000000" w:rsidDel="00000000" w:rsidP="00000000" w:rsidRDefault="00000000" w:rsidRPr="00000000" w14:paraId="00000062">
      <w:pPr>
        <w:pStyle w:val="Heading1"/>
        <w:spacing w:line="360" w:lineRule="auto"/>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7. Final Rule</w:t>
      </w:r>
    </w:p>
    <w:p w:rsidR="00000000" w:rsidDel="00000000" w:rsidP="00000000" w:rsidRDefault="00000000" w:rsidRPr="00000000" w14:paraId="00000063">
      <w:pPr>
        <w:spacing w:line="360" w:lineRule="auto"/>
        <w:rPr>
          <w:rFonts w:ascii="Carlito" w:cs="Carlito" w:eastAsia="Carlito" w:hAnsi="Carlito"/>
          <w:sz w:val="24"/>
          <w:szCs w:val="24"/>
        </w:rPr>
      </w:pPr>
      <w:r w:rsidDel="00000000" w:rsidR="00000000" w:rsidRPr="00000000">
        <w:rPr>
          <w:rFonts w:ascii="Carlito" w:cs="Carlito" w:eastAsia="Carlito" w:hAnsi="Carlito"/>
          <w:b w:val="1"/>
          <w:bCs w:val="1"/>
          <w:sz w:val="24"/>
          <w:szCs w:val="24"/>
          <w:rtl w:val="0"/>
        </w:rPr>
        <w:t xml:space="preserve">Do not mark a company as Prospect only because it is a large company. Mark it as Prospect only when the enriched GPT output shows CSR relevance, education/program alignment, and a practical reason for Ennoble to approach.</w:t>
      </w:r>
      <w:r w:rsidDel="00000000" w:rsidR="00000000" w:rsidRPr="00000000">
        <w:rPr>
          <w:rtl w:val="0"/>
        </w:rPr>
      </w:r>
    </w:p>
    <w:sectPr>
      <w:pgSz w:h="15840" w:w="12240" w:orient="portrait"/>
      <w:pgMar w:bottom="720" w:top="720"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 w:name="Carli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366091"/>
      <w:sz w:val="28"/>
      <w:szCs w:val="28"/>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4f81bd"/>
      <w:sz w:val="26"/>
      <w:szCs w:val="26"/>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rlito-regular.ttf"/><Relationship Id="rId4" Type="http://schemas.openxmlformats.org/officeDocument/2006/relationships/font" Target="fonts/Carlito-bold.ttf"/><Relationship Id="rId5" Type="http://schemas.openxmlformats.org/officeDocument/2006/relationships/font" Target="fonts/Carlito-italic.ttf"/><Relationship Id="rId6"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V7fnu7uJZmL5LYk0M03SmoEMNA==">CgMxLjA4AHIhMV9YR0U2dUtGUmQ2TjhGLW1fWGpHV0MzSXNLOVNaX2NR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