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CE824F" w14:textId="73B8569B" w:rsidR="00F75014" w:rsidRPr="000A6F0F" w:rsidRDefault="008D3EA2">
      <w:pPr>
        <w:pStyle w:val="Heading1"/>
        <w:rPr>
          <w:lang w:val="fr-FR"/>
        </w:rPr>
      </w:pPr>
      <w:r w:rsidRPr="000A6F0F">
        <w:rPr>
          <w:lang w:val="fr-FR"/>
        </w:rPr>
        <w:t xml:space="preserve">Options Paper: </w:t>
      </w:r>
      <w:proofErr w:type="spellStart"/>
      <w:r w:rsidR="007301FF" w:rsidRPr="000A6F0F">
        <w:rPr>
          <w:lang w:val="fr-FR"/>
        </w:rPr>
        <w:t>Tra</w:t>
      </w:r>
      <w:r w:rsidR="006925DE" w:rsidRPr="000A6F0F">
        <w:rPr>
          <w:lang w:val="fr-FR"/>
        </w:rPr>
        <w:t>nsac</w:t>
      </w:r>
      <w:r w:rsidR="007F64AC" w:rsidRPr="000A6F0F">
        <w:rPr>
          <w:lang w:val="fr-FR"/>
        </w:rPr>
        <w:t>tional</w:t>
      </w:r>
      <w:proofErr w:type="spellEnd"/>
      <w:r w:rsidR="007F64AC" w:rsidRPr="000A6F0F">
        <w:rPr>
          <w:lang w:val="fr-FR"/>
        </w:rPr>
        <w:t xml:space="preserve"> </w:t>
      </w:r>
      <w:r w:rsidR="00335539" w:rsidRPr="000A6F0F">
        <w:rPr>
          <w:lang w:val="fr-FR"/>
        </w:rPr>
        <w:t>Email C</w:t>
      </w:r>
      <w:r w:rsidR="00FC129A" w:rsidRPr="000A6F0F">
        <w:rPr>
          <w:lang w:val="fr-FR"/>
        </w:rPr>
        <w:t>a</w:t>
      </w:r>
      <w:r w:rsidR="008244ED" w:rsidRPr="000A6F0F">
        <w:rPr>
          <w:lang w:val="fr-FR"/>
        </w:rPr>
        <w:t>pa</w:t>
      </w:r>
      <w:proofErr w:type="spellStart"/>
      <w:r w:rsidR="00147DA5">
        <w:t>bility</w:t>
      </w:r>
      <w:proofErr w:type="spellEnd"/>
    </w:p>
    <w:p w14:paraId="4B6CA21C" w14:textId="77777777" w:rsidR="009D73A3" w:rsidRDefault="009D73A3">
      <w:pPr>
        <w:rPr>
          <w:kern w:val="2"/>
          <w:lang w:val="en-AU" w:eastAsia="en-AU"/>
          <w14:ligatures w14:val="standardContextual"/>
        </w:rPr>
      </w:pPr>
      <w:r>
        <w:t xml:space="preserve">This paper </w:t>
      </w:r>
      <w:proofErr w:type="spellStart"/>
      <w:r>
        <w:t>summarises</w:t>
      </w:r>
      <w:proofErr w:type="spellEnd"/>
      <w:r>
        <w:t xml:space="preserve"> options for improving APC’s transactional email capability, including template governance, branding consistency, email quality and communication visibility.</w:t>
      </w:r>
    </w:p>
    <w:p w14:paraId="39EC13BE" w14:textId="77777777" w:rsidR="00F75014" w:rsidRDefault="4050BD1B">
      <w:pPr>
        <w:pStyle w:val="Heading2"/>
      </w:pPr>
      <w:r>
        <w:t>Purpose</w:t>
      </w:r>
    </w:p>
    <w:p w14:paraId="5ED1FC41" w14:textId="70889487" w:rsidR="2CF2AD33" w:rsidRDefault="2CF2AD33" w:rsidP="2CF2AD33">
      <w:r>
        <w:t>This paper outlines three options for improving APC’s transactional emails, such as automated emails triggered by assessment, accreditation or CRM processes. It is intended to support a decision on the level of change APC wants to pursue: a targeted template governance improvement, a broader email delivery model, or a longer-term Dynamics-led customer journey approach.</w:t>
      </w:r>
    </w:p>
    <w:p w14:paraId="3E40D511" w14:textId="77777777" w:rsidR="007C6C17" w:rsidRDefault="3A3F9B4A">
      <w:pPr>
        <w:pStyle w:val="Heading2"/>
        <w:rPr>
          <w:kern w:val="2"/>
          <w:lang w:val="en-AU" w:eastAsia="en-AU"/>
          <w14:ligatures w14:val="standardContextual"/>
        </w:rPr>
      </w:pPr>
      <w:r>
        <w:t>Executive Summary</w:t>
      </w:r>
    </w:p>
    <w:p w14:paraId="7A5D5047" w14:textId="635CC76D" w:rsidR="2CF2AD33" w:rsidRDefault="2CF2AD33" w:rsidP="2CF2AD33">
      <w:r>
        <w:t>APC needs to decide whether to make a targeted improvement to template governance now, or invest in a broader email capability that could support future customer journey reporting in D365. Option 2 is the most practical short-term option because it improves template management while keeping existing email-sending processes in place. Option 3 is the stronger long-term fit if APC wants to connect marketing communications, assessment communications, Outlook email visibility and D365 contact records over time. Option 1 provides the most Mailchimp-based consolidation, but has the highest integration and process change impact.</w:t>
      </w:r>
    </w:p>
    <w:p w14:paraId="46088C09" w14:textId="46B97731" w:rsidR="2CF2AD33" w:rsidRDefault="2CF2AD33" w:rsidP="2CF2AD33">
      <w:pPr>
        <w:pStyle w:val="Heading1"/>
      </w:pPr>
      <w:r>
        <w:t>Project Aims</w:t>
      </w:r>
    </w:p>
    <w:p w14:paraId="21A7634D" w14:textId="2B146EFE" w:rsidR="2CF2AD33" w:rsidRDefault="2CF2AD33" w:rsidP="2CF2AD33">
      <w:r>
        <w:t>The Transactional Email Capability project aims to improve how APC manages email communications across its current tools, including D365, Power Automate, the Assessment Portal, the Accreditation Portal, Mailchimp and Outlook. The immediate focus is to improve template governance, branding consistency, email quality and business ownership of communication content.</w:t>
      </w:r>
    </w:p>
    <w:p w14:paraId="295E8945" w14:textId="2F55A14C" w:rsidR="2CF2AD33" w:rsidRDefault="2CF2AD33" w:rsidP="2CF2AD33">
      <w:r>
        <w:t>The project should also consider APC’s broader future direction for customer engagement. If APC wants to bring marketing activity into a larger customer journey view linked to D365 contacts, then future options should consider how marketing communications, assessment communications, relevant Outlook emails and customer contact records could be connected over time.</w:t>
      </w:r>
    </w:p>
    <w:p w14:paraId="10FACCB2" w14:textId="1029762E" w:rsidR="2CF2AD33" w:rsidRDefault="2CF2AD33" w:rsidP="2CF2AD33">
      <w:pPr>
        <w:pStyle w:val="ListParagraph"/>
        <w:numPr>
          <w:ilvl w:val="0"/>
          <w:numId w:val="2"/>
        </w:numPr>
      </w:pPr>
      <w:r>
        <w:t>Creating a single source of truth for email templates.</w:t>
      </w:r>
    </w:p>
    <w:p w14:paraId="11FC3997" w14:textId="77777777" w:rsidR="00F75014" w:rsidRDefault="008D3EA2">
      <w:pPr>
        <w:pStyle w:val="ListParagraph"/>
        <w:numPr>
          <w:ilvl w:val="0"/>
          <w:numId w:val="2"/>
        </w:numPr>
      </w:pPr>
      <w:r>
        <w:t>Enabling non-technical users to manage content.</w:t>
      </w:r>
    </w:p>
    <w:p w14:paraId="5EFABAD6" w14:textId="77777777" w:rsidR="00F75014" w:rsidRDefault="008D3EA2">
      <w:pPr>
        <w:pStyle w:val="ListParagraph"/>
        <w:numPr>
          <w:ilvl w:val="0"/>
          <w:numId w:val="2"/>
        </w:numPr>
      </w:pPr>
      <w:r>
        <w:t>Improving branding consistency and email quality.</w:t>
      </w:r>
    </w:p>
    <w:p w14:paraId="0FC14A92" w14:textId="77777777" w:rsidR="00F75014" w:rsidRDefault="4050BD1B">
      <w:pPr>
        <w:pStyle w:val="ListParagraph"/>
        <w:numPr>
          <w:ilvl w:val="0"/>
          <w:numId w:val="2"/>
        </w:numPr>
      </w:pPr>
      <w:r>
        <w:t>Reducing reliance on Technology for template updates.</w:t>
      </w:r>
    </w:p>
    <w:p w14:paraId="639565A6" w14:textId="1F4F62AB" w:rsidR="2CF2AD33" w:rsidRDefault="2CF2AD33" w:rsidP="2CF2AD33">
      <w:pPr>
        <w:pStyle w:val="ListParagraph"/>
        <w:numPr>
          <w:ilvl w:val="0"/>
          <w:numId w:val="2"/>
        </w:numPr>
      </w:pPr>
      <w:r>
        <w:t>Supporting communications across D365, Power Automate, the Assessment Portal, the Accreditation Portal and Outlook.</w:t>
      </w:r>
    </w:p>
    <w:p w14:paraId="0A37501D" w14:textId="77777777" w:rsidR="00F75014" w:rsidRDefault="00F75014">
      <w:pPr>
        <w:pBdr>
          <w:top w:val="single" w:sz="12" w:space="0" w:color="auto"/>
        </w:pBdr>
        <w:spacing w:after="0"/>
      </w:pPr>
    </w:p>
    <w:p w14:paraId="25A41C94" w14:textId="77777777" w:rsidR="00F75014" w:rsidRDefault="008D3EA2">
      <w:pPr>
        <w:pStyle w:val="Heading1"/>
      </w:pPr>
      <w:r>
        <w:t>Current State</w:t>
      </w:r>
    </w:p>
    <w:p w14:paraId="4517EABB" w14:textId="77777777" w:rsidR="00F75014" w:rsidRDefault="008D3EA2">
      <w:r>
        <w:t>APC currently uses multiple solutions to manage and send emails.</w:t>
      </w:r>
    </w:p>
    <w:tbl>
      <w:tblPr>
        <w:tblStyle w:val="GridTable4-Accent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4"/>
        <w:gridCol w:w="6192"/>
      </w:tblGrid>
      <w:tr w:rsidR="00F75014" w14:paraId="0A0D900B" w14:textId="77777777" w:rsidTr="2CF2A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6423D1" w14:textId="77777777" w:rsidR="00F75014" w:rsidRDefault="008D3EA2">
            <w:r>
              <w:t>Area</w:t>
            </w:r>
          </w:p>
        </w:tc>
        <w:tc>
          <w:tcPr>
            <w:tcW w:w="0" w:type="auto"/>
            <w:vAlign w:val="center"/>
          </w:tcPr>
          <w:p w14:paraId="3F15128E" w14:textId="77777777" w:rsidR="00F75014" w:rsidRDefault="008D3EA2">
            <w:pPr>
              <w:cnfStyle w:val="100000000000" w:firstRow="1" w:lastRow="0" w:firstColumn="0" w:lastColumn="0" w:oddVBand="0" w:evenVBand="0" w:oddHBand="0" w:evenHBand="0" w:firstRowFirstColumn="0" w:firstRowLastColumn="0" w:lastRowFirstColumn="0" w:lastRowLastColumn="0"/>
            </w:pPr>
            <w:r>
              <w:t>Current Approach</w:t>
            </w:r>
          </w:p>
        </w:tc>
      </w:tr>
      <w:tr w:rsidR="00F75014" w14:paraId="6C24277C" w14:textId="77777777" w:rsidTr="2CF2A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F2F6A85" w14:textId="1C31C5EA" w:rsidR="00F75014" w:rsidRDefault="6718ABEC" w:rsidP="6718ABEC">
            <w:r w:rsidRPr="6718ABEC">
              <w:t>Assessment communications</w:t>
            </w:r>
          </w:p>
        </w:tc>
        <w:tc>
          <w:tcPr>
            <w:tcW w:w="0" w:type="auto"/>
            <w:vAlign w:val="center"/>
          </w:tcPr>
          <w:p w14:paraId="15A521B4" w14:textId="453C93A8" w:rsidR="00F75014" w:rsidRDefault="0CAB99AB">
            <w:pPr>
              <w:cnfStyle w:val="000000100000" w:firstRow="0" w:lastRow="0" w:firstColumn="0" w:lastColumn="0" w:oddVBand="0" w:evenVBand="0" w:oddHBand="1" w:evenHBand="0" w:firstRowFirstColumn="0" w:firstRowLastColumn="0" w:lastRowFirstColumn="0" w:lastRowLastColumn="0"/>
            </w:pPr>
            <w:r>
              <w:t xml:space="preserve">Outlook / </w:t>
            </w:r>
            <w:r w:rsidR="07C86D6A">
              <w:t>D365 / Power Automate processes</w:t>
            </w:r>
          </w:p>
        </w:tc>
      </w:tr>
      <w:tr w:rsidR="00F75014" w14:paraId="0029A4E2" w14:textId="77777777" w:rsidTr="2CF2AD33">
        <w:tc>
          <w:tcPr>
            <w:cnfStyle w:val="001000000000" w:firstRow="0" w:lastRow="0" w:firstColumn="1" w:lastColumn="0" w:oddVBand="0" w:evenVBand="0" w:oddHBand="0" w:evenHBand="0" w:firstRowFirstColumn="0" w:firstRowLastColumn="0" w:lastRowFirstColumn="0" w:lastRowLastColumn="0"/>
            <w:tcW w:w="0" w:type="auto"/>
            <w:vAlign w:val="center"/>
          </w:tcPr>
          <w:p w14:paraId="62A7FA98" w14:textId="77777777" w:rsidR="00F75014" w:rsidRDefault="008D3EA2">
            <w:r>
              <w:t>Accreditation communications</w:t>
            </w:r>
          </w:p>
        </w:tc>
        <w:tc>
          <w:tcPr>
            <w:tcW w:w="0" w:type="auto"/>
            <w:vAlign w:val="center"/>
          </w:tcPr>
          <w:p w14:paraId="29D5C1D8" w14:textId="2D7161FF" w:rsidR="00F75014" w:rsidRDefault="4B694480">
            <w:pPr>
              <w:cnfStyle w:val="000000000000" w:firstRow="0" w:lastRow="0" w:firstColumn="0" w:lastColumn="0" w:oddVBand="0" w:evenVBand="0" w:oddHBand="0" w:evenHBand="0" w:firstRowFirstColumn="0" w:firstRowLastColumn="0" w:lastRowFirstColumn="0" w:lastRowLastColumn="0"/>
            </w:pPr>
            <w:r>
              <w:t xml:space="preserve">Outlook / </w:t>
            </w:r>
            <w:r w:rsidR="4050BD1B">
              <w:t>Accreditation Portal</w:t>
            </w:r>
          </w:p>
        </w:tc>
      </w:tr>
      <w:tr w:rsidR="00F75014" w14:paraId="0B3F125B" w14:textId="77777777" w:rsidTr="2CF2A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ACAD40" w14:textId="77777777" w:rsidR="00F75014" w:rsidRDefault="008D3EA2">
            <w:r>
              <w:t>Marketing communications</w:t>
            </w:r>
          </w:p>
        </w:tc>
        <w:tc>
          <w:tcPr>
            <w:tcW w:w="0" w:type="auto"/>
            <w:vAlign w:val="center"/>
          </w:tcPr>
          <w:p w14:paraId="3B59BEC9" w14:textId="77777777" w:rsidR="00F75014" w:rsidRDefault="008D3EA2">
            <w:pPr>
              <w:cnfStyle w:val="000000100000" w:firstRow="0" w:lastRow="0" w:firstColumn="0" w:lastColumn="0" w:oddVBand="0" w:evenVBand="0" w:oddHBand="1" w:evenHBand="0" w:firstRowFirstColumn="0" w:firstRowLastColumn="0" w:lastRowFirstColumn="0" w:lastRowLastColumn="0"/>
            </w:pPr>
            <w:r>
              <w:t>Sent through Mailchimp</w:t>
            </w:r>
          </w:p>
        </w:tc>
      </w:tr>
      <w:tr w:rsidR="00F75014" w14:paraId="34AD1456" w14:textId="77777777" w:rsidTr="2CF2AD33">
        <w:tc>
          <w:tcPr>
            <w:cnfStyle w:val="001000000000" w:firstRow="0" w:lastRow="0" w:firstColumn="1" w:lastColumn="0" w:oddVBand="0" w:evenVBand="0" w:oddHBand="0" w:evenHBand="0" w:firstRowFirstColumn="0" w:firstRowLastColumn="0" w:lastRowFirstColumn="0" w:lastRowLastColumn="0"/>
            <w:tcW w:w="0" w:type="auto"/>
            <w:vAlign w:val="center"/>
          </w:tcPr>
          <w:p w14:paraId="148C3023" w14:textId="77777777" w:rsidR="00F75014" w:rsidRDefault="008D3EA2">
            <w:r>
              <w:t>Templates</w:t>
            </w:r>
          </w:p>
        </w:tc>
        <w:tc>
          <w:tcPr>
            <w:tcW w:w="0" w:type="auto"/>
            <w:vAlign w:val="center"/>
          </w:tcPr>
          <w:p w14:paraId="021D5EDB" w14:textId="0BD97689" w:rsidR="00F75014" w:rsidRDefault="4050BD1B">
            <w:pPr>
              <w:cnfStyle w:val="000000000000" w:firstRow="0" w:lastRow="0" w:firstColumn="0" w:lastColumn="0" w:oddVBand="0" w:evenVBand="0" w:oddHBand="0" w:evenHBand="0" w:firstRowFirstColumn="0" w:firstRowLastColumn="0" w:lastRowFirstColumn="0" w:lastRowLastColumn="0"/>
            </w:pPr>
            <w:r>
              <w:t>Stored across D365, Power Automate, Accreditation Portal</w:t>
            </w:r>
            <w:r w:rsidR="1C0D7ABD">
              <w:t xml:space="preserve">, </w:t>
            </w:r>
            <w:r>
              <w:t>Mailchimp</w:t>
            </w:r>
            <w:r w:rsidR="465F1F96">
              <w:t xml:space="preserve"> and Outlook</w:t>
            </w:r>
          </w:p>
        </w:tc>
      </w:tr>
      <w:tr w:rsidR="00D34D6E" w14:paraId="4FBC0EB3" w14:textId="77777777" w:rsidTr="2CF2A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6DCCDA6" w14:textId="46BFFC27" w:rsidR="00D34D6E" w:rsidRDefault="00D754CA">
            <w:r>
              <w:t>Auth0</w:t>
            </w:r>
          </w:p>
        </w:tc>
        <w:tc>
          <w:tcPr>
            <w:tcW w:w="0" w:type="auto"/>
            <w:vAlign w:val="center"/>
          </w:tcPr>
          <w:p w14:paraId="3FCA5217" w14:textId="4CF3B746" w:rsidR="00D34D6E" w:rsidRDefault="00D754CA">
            <w:pPr>
              <w:cnfStyle w:val="000000100000" w:firstRow="0" w:lastRow="0" w:firstColumn="0" w:lastColumn="0" w:oddVBand="0" w:evenVBand="0" w:oddHBand="1" w:evenHBand="0" w:firstRowFirstColumn="0" w:firstRowLastColumn="0" w:lastRowFirstColumn="0" w:lastRowLastColumn="0"/>
            </w:pPr>
            <w:r>
              <w:t>Out of Scope</w:t>
            </w:r>
          </w:p>
        </w:tc>
      </w:tr>
    </w:tbl>
    <w:p w14:paraId="4778478F" w14:textId="77777777" w:rsidR="00F75014" w:rsidRDefault="008D3EA2">
      <w:pPr>
        <w:pStyle w:val="Heading3"/>
      </w:pPr>
      <w:r>
        <w:t>Challenges</w:t>
      </w:r>
    </w:p>
    <w:p w14:paraId="65A56C0C" w14:textId="77777777" w:rsidR="00F75014" w:rsidRDefault="008D3EA2">
      <w:pPr>
        <w:pStyle w:val="ListParagraph"/>
        <w:numPr>
          <w:ilvl w:val="0"/>
          <w:numId w:val="7"/>
        </w:numPr>
      </w:pPr>
      <w:r>
        <w:t>Templates are maintained in multiple locations.</w:t>
      </w:r>
    </w:p>
    <w:p w14:paraId="3CFF78C4" w14:textId="77777777" w:rsidR="00F75014" w:rsidRDefault="008D3EA2">
      <w:pPr>
        <w:pStyle w:val="ListParagraph"/>
        <w:numPr>
          <w:ilvl w:val="0"/>
          <w:numId w:val="7"/>
        </w:numPr>
      </w:pPr>
      <w:r>
        <w:t>Branding is difficult to manage consistently.</w:t>
      </w:r>
    </w:p>
    <w:p w14:paraId="3CD06472" w14:textId="64EC2122" w:rsidR="00F75014" w:rsidRDefault="008D3EA2">
      <w:pPr>
        <w:pStyle w:val="ListParagraph"/>
        <w:numPr>
          <w:ilvl w:val="0"/>
          <w:numId w:val="7"/>
        </w:numPr>
      </w:pPr>
      <w:r>
        <w:t xml:space="preserve">Some emails have </w:t>
      </w:r>
      <w:r w:rsidR="256784A0">
        <w:t>poor</w:t>
      </w:r>
      <w:r>
        <w:t xml:space="preserve"> customer experience.</w:t>
      </w:r>
    </w:p>
    <w:p w14:paraId="60FACE28" w14:textId="73E84DAF" w:rsidR="00F75014" w:rsidRDefault="00D754CA">
      <w:pPr>
        <w:pStyle w:val="ListParagraph"/>
        <w:numPr>
          <w:ilvl w:val="0"/>
          <w:numId w:val="7"/>
        </w:numPr>
      </w:pPr>
      <w:r>
        <w:t xml:space="preserve">Email </w:t>
      </w:r>
      <w:r w:rsidR="008D3EA2">
        <w:t>updates may require technical support.</w:t>
      </w:r>
    </w:p>
    <w:p w14:paraId="3B90DA51" w14:textId="1A5C7329" w:rsidR="00F75014" w:rsidRDefault="6718ABEC" w:rsidP="6718ABEC">
      <w:pPr>
        <w:pStyle w:val="ListParagraph"/>
        <w:numPr>
          <w:ilvl w:val="0"/>
          <w:numId w:val="7"/>
        </w:numPr>
      </w:pPr>
      <w:r w:rsidRPr="6718ABEC">
        <w:t>No single repository exists for communications content</w:t>
      </w:r>
    </w:p>
    <w:p w14:paraId="5DAB6C7B" w14:textId="77777777" w:rsidR="00F75014" w:rsidRDefault="00F75014">
      <w:pPr>
        <w:pBdr>
          <w:top w:val="single" w:sz="12" w:space="0" w:color="auto"/>
        </w:pBdr>
        <w:spacing w:after="0"/>
      </w:pPr>
    </w:p>
    <w:p w14:paraId="0BCB91CC" w14:textId="46AF365E" w:rsidR="2CF2AD33" w:rsidRDefault="2CF2AD33" w:rsidP="2CF2AD33">
      <w:pPr>
        <w:pStyle w:val="Heading1"/>
      </w:pPr>
      <w:r>
        <w:t>Option Snapshot</w:t>
      </w:r>
    </w:p>
    <w:p w14:paraId="72A4099B" w14:textId="366E3489" w:rsidR="2CF2AD33" w:rsidRDefault="2CF2AD33" w:rsidP="2CF2AD33">
      <w:r>
        <w:t>At a high level, Option 1 moves email delivery into Mailchimp, Option 2 uses Mailchimp as a central template library while existing systems continue sending emails, and Option 3 uses Customer Insights to support a Dynamics-led model for marketing, assessment communications and customer journey visibility.</w:t>
      </w:r>
    </w:p>
    <w:p w14:paraId="7FDC7EAA" w14:textId="77777777" w:rsidR="2853BE90" w:rsidRDefault="00982093" w:rsidP="00982093">
      <w:pPr>
        <w:pStyle w:val="Heading1"/>
      </w:pPr>
      <w:r w:rsidRPr="00982093">
        <w:t>Option 1: Move Email Delivery into Mailchimp</w:t>
      </w:r>
    </w:p>
    <w:p w14:paraId="6C0E1DE5" w14:textId="77777777" w:rsidR="00F75014" w:rsidRDefault="008D3EA2">
      <w:pPr>
        <w:pStyle w:val="Heading2"/>
      </w:pPr>
      <w:r>
        <w:t>Overview</w:t>
      </w:r>
    </w:p>
    <w:p w14:paraId="31F525C9" w14:textId="77777777" w:rsidR="00F75014" w:rsidRDefault="008D3EA2">
      <w:r>
        <w:t>Use Mailchimp for:</w:t>
      </w:r>
    </w:p>
    <w:p w14:paraId="6BBE6C20" w14:textId="77777777" w:rsidR="00F75014" w:rsidRDefault="008D3EA2">
      <w:pPr>
        <w:pStyle w:val="ListParagraph"/>
        <w:numPr>
          <w:ilvl w:val="0"/>
          <w:numId w:val="15"/>
        </w:numPr>
      </w:pPr>
      <w:r>
        <w:t>Marketing emails</w:t>
      </w:r>
    </w:p>
    <w:p w14:paraId="069F6DAD" w14:textId="77777777" w:rsidR="00F75014" w:rsidRDefault="008D3EA2">
      <w:pPr>
        <w:pStyle w:val="ListParagraph"/>
        <w:numPr>
          <w:ilvl w:val="0"/>
          <w:numId w:val="15"/>
        </w:numPr>
      </w:pPr>
      <w:r>
        <w:t>Transactional emails</w:t>
      </w:r>
    </w:p>
    <w:p w14:paraId="55914EC0" w14:textId="77777777" w:rsidR="00F75014" w:rsidRDefault="008D3EA2">
      <w:pPr>
        <w:pStyle w:val="ListParagraph"/>
        <w:numPr>
          <w:ilvl w:val="0"/>
          <w:numId w:val="15"/>
        </w:numPr>
      </w:pPr>
      <w:r>
        <w:t>Template management</w:t>
      </w:r>
    </w:p>
    <w:p w14:paraId="52C726EA" w14:textId="77777777" w:rsidR="00F75014" w:rsidRDefault="008D3EA2">
      <w:pPr>
        <w:pStyle w:val="ListParagraph"/>
        <w:numPr>
          <w:ilvl w:val="0"/>
          <w:numId w:val="15"/>
        </w:numPr>
      </w:pPr>
      <w:r>
        <w:t>Branding</w:t>
      </w:r>
    </w:p>
    <w:p w14:paraId="18E919BF" w14:textId="77777777" w:rsidR="00F75014" w:rsidRDefault="008D3EA2">
      <w:pPr>
        <w:pStyle w:val="ListParagraph"/>
        <w:numPr>
          <w:ilvl w:val="0"/>
          <w:numId w:val="15"/>
        </w:numPr>
      </w:pPr>
      <w:r>
        <w:t>Email delivery</w:t>
      </w:r>
    </w:p>
    <w:p w14:paraId="758C85BF" w14:textId="77777777" w:rsidR="00F75014" w:rsidRDefault="008D3EA2">
      <w:r>
        <w:t>Mailchimp becomes APC's primary communications platform.</w:t>
      </w:r>
    </w:p>
    <w:p w14:paraId="5784E978" w14:textId="77777777" w:rsidR="00F75014" w:rsidRDefault="008D3EA2">
      <w:pPr>
        <w:pStyle w:val="Heading3"/>
      </w:pPr>
      <w:r>
        <w:t>Benefits</w:t>
      </w:r>
    </w:p>
    <w:p w14:paraId="1FDB7505" w14:textId="77777777" w:rsidR="00F75014" w:rsidRDefault="008D3EA2">
      <w:r>
        <w:t>✅ Single platform for marketing and transactional emails</w:t>
      </w:r>
    </w:p>
    <w:p w14:paraId="6D55525F" w14:textId="77777777" w:rsidR="00F75014" w:rsidRDefault="008D3EA2">
      <w:r>
        <w:t>✅ Single template repository</w:t>
      </w:r>
    </w:p>
    <w:p w14:paraId="70EB6A5E" w14:textId="77777777" w:rsidR="00F75014" w:rsidRDefault="008D3EA2">
      <w:r>
        <w:t>✅ Single branding model</w:t>
      </w:r>
    </w:p>
    <w:p w14:paraId="36167E2D" w14:textId="77777777" w:rsidR="00F75014" w:rsidRDefault="008D3EA2">
      <w:r>
        <w:t>✅ Strong business-user experience</w:t>
      </w:r>
    </w:p>
    <w:p w14:paraId="0B1AF6B3" w14:textId="77777777" w:rsidR="00F75014" w:rsidRDefault="008D3EA2">
      <w:r>
        <w:t>✅ Familiar platform already used by Engagement</w:t>
      </w:r>
    </w:p>
    <w:p w14:paraId="15EC576B" w14:textId="77777777" w:rsidR="00F75014" w:rsidRDefault="008D3EA2">
      <w:pPr>
        <w:pStyle w:val="Heading3"/>
      </w:pPr>
      <w:r>
        <w:t>Impacts</w:t>
      </w:r>
    </w:p>
    <w:p w14:paraId="086768C7" w14:textId="69FD26E6" w:rsidR="00F75014" w:rsidRDefault="008D3EA2">
      <w:r>
        <w:t>❌ D365</w:t>
      </w:r>
      <w:r w:rsidR="00350262">
        <w:t xml:space="preserve"> / Send Grid</w:t>
      </w:r>
      <w:r>
        <w:t xml:space="preserve"> would no longer be the primary email sender</w:t>
      </w:r>
    </w:p>
    <w:p w14:paraId="463C3234" w14:textId="77777777" w:rsidR="00F75014" w:rsidRDefault="008D3EA2">
      <w:r>
        <w:t>❌ New integrations required between:</w:t>
      </w:r>
    </w:p>
    <w:p w14:paraId="3EBA653E" w14:textId="77777777" w:rsidR="00F75014" w:rsidRDefault="008D3EA2">
      <w:pPr>
        <w:pStyle w:val="ListParagraph"/>
        <w:numPr>
          <w:ilvl w:val="0"/>
          <w:numId w:val="11"/>
        </w:numPr>
      </w:pPr>
      <w:r>
        <w:t>D365 and Mailchimp</w:t>
      </w:r>
    </w:p>
    <w:p w14:paraId="7E119601" w14:textId="77777777" w:rsidR="00F75014" w:rsidRDefault="008D3EA2">
      <w:pPr>
        <w:pStyle w:val="ListParagraph"/>
        <w:numPr>
          <w:ilvl w:val="0"/>
          <w:numId w:val="11"/>
        </w:numPr>
      </w:pPr>
      <w:r>
        <w:t>Power Automate and Mailchimp</w:t>
      </w:r>
    </w:p>
    <w:p w14:paraId="3FF65739" w14:textId="77777777" w:rsidR="00F75014" w:rsidRDefault="4050BD1B">
      <w:pPr>
        <w:pStyle w:val="ListParagraph"/>
        <w:numPr>
          <w:ilvl w:val="0"/>
          <w:numId w:val="11"/>
        </w:numPr>
      </w:pPr>
      <w:r>
        <w:t>Accreditation Portal and Mailchimp</w:t>
      </w:r>
    </w:p>
    <w:p w14:paraId="2281E055" w14:textId="148E1758" w:rsidR="2CF2AD33" w:rsidRDefault="2CF2AD33" w:rsidP="2CF2AD33">
      <w:r>
        <w:t>Assessment email activity would need to be written back into D365, and technical validation is required to confirm whether Mailchimp can support this reliably through integration.</w:t>
      </w:r>
    </w:p>
    <w:p w14:paraId="6AFA7D65" w14:textId="0B6BC135" w:rsidR="2CF2AD33" w:rsidRDefault="2CF2AD33" w:rsidP="2CF2AD33">
      <w:r>
        <w:t>For accreditation, email activity is not currently front-facing, but future accreditation email visibility should be written back to the Accreditation Portal. Technical validation is required to confirm whether Mailchimp can support this reliably through integration.</w:t>
      </w:r>
    </w:p>
    <w:p w14:paraId="08423271" w14:textId="77777777" w:rsidR="00F75014" w:rsidRDefault="008D3EA2">
      <w:pPr>
        <w:pStyle w:val="Heading3"/>
      </w:pPr>
      <w:r>
        <w:t>Summary</w:t>
      </w:r>
    </w:p>
    <w:p w14:paraId="018B06A7" w14:textId="77777777" w:rsidR="00F75014" w:rsidRDefault="008D3EA2">
      <w:r>
        <w:rPr>
          <w:b/>
          <w:bCs/>
        </w:rPr>
        <w:t>Best for:</w:t>
      </w:r>
      <w:r>
        <w:t xml:space="preserve"> Complete communications consolidation.</w:t>
      </w:r>
    </w:p>
    <w:p w14:paraId="39841B2E" w14:textId="77777777" w:rsidR="00F75014" w:rsidRDefault="008D3EA2">
      <w:r>
        <w:rPr>
          <w:b/>
          <w:bCs/>
        </w:rPr>
        <w:t>Trade-off:</w:t>
      </w:r>
      <w:r>
        <w:t xml:space="preserve"> Highest implementation effort and architectural change.</w:t>
      </w:r>
    </w:p>
    <w:p w14:paraId="7ED92E13" w14:textId="77777777" w:rsidR="00492EC4" w:rsidRDefault="00492EC4">
      <w:pPr>
        <w:rPr>
          <w:kern w:val="2"/>
          <w:lang w:val="en-AU" w:eastAsia="en-AU"/>
          <w14:ligatures w14:val="standardContextual"/>
        </w:rPr>
      </w:pPr>
      <w:r>
        <w:rPr>
          <w:b/>
          <w:bCs/>
        </w:rPr>
        <w:t>Critical dependency / validation required:</w:t>
      </w:r>
      <w:r>
        <w:t xml:space="preserve"> Confirm Mailchimp can reliably integrate with D365, Power Automate and the Accreditation Portal, including writing email activity back to the correct system of record.</w:t>
      </w:r>
    </w:p>
    <w:p w14:paraId="02EB378F" w14:textId="77777777" w:rsidR="00F75014" w:rsidRDefault="00F75014">
      <w:pPr>
        <w:pBdr>
          <w:top w:val="single" w:sz="12" w:space="0" w:color="auto"/>
        </w:pBdr>
        <w:spacing w:after="0"/>
      </w:pPr>
    </w:p>
    <w:p w14:paraId="016D0F40" w14:textId="77777777" w:rsidR="2853BE90" w:rsidRDefault="0027297D" w:rsidP="003232F6">
      <w:pPr>
        <w:pStyle w:val="Heading1"/>
      </w:pPr>
      <w:r>
        <w:t xml:space="preserve">Option 2: </w:t>
      </w:r>
      <w:r w:rsidR="003232F6" w:rsidRPr="003232F6">
        <w:t xml:space="preserve">Use </w:t>
      </w:r>
      <w:r>
        <w:t xml:space="preserve">Mailchimp </w:t>
      </w:r>
      <w:r w:rsidR="003232F6" w:rsidRPr="003232F6">
        <w:t>for Templates Only</w:t>
      </w:r>
    </w:p>
    <w:p w14:paraId="49F0C275" w14:textId="77777777" w:rsidR="00F75014" w:rsidRDefault="008D3EA2">
      <w:pPr>
        <w:pStyle w:val="Heading2"/>
      </w:pPr>
      <w:r>
        <w:t>Overview</w:t>
      </w:r>
    </w:p>
    <w:p w14:paraId="18B71285" w14:textId="77777777" w:rsidR="00F75014" w:rsidRDefault="008D3EA2">
      <w:r>
        <w:t>Use Mailchimp only for:</w:t>
      </w:r>
    </w:p>
    <w:p w14:paraId="20BDBEE7" w14:textId="77777777" w:rsidR="00F75014" w:rsidRDefault="008D3EA2">
      <w:pPr>
        <w:pStyle w:val="ListParagraph"/>
        <w:numPr>
          <w:ilvl w:val="0"/>
          <w:numId w:val="8"/>
        </w:numPr>
      </w:pPr>
      <w:r>
        <w:t>Template management</w:t>
      </w:r>
    </w:p>
    <w:p w14:paraId="28BB206A" w14:textId="77777777" w:rsidR="00F75014" w:rsidRDefault="008D3EA2">
      <w:pPr>
        <w:pStyle w:val="ListParagraph"/>
        <w:numPr>
          <w:ilvl w:val="0"/>
          <w:numId w:val="8"/>
        </w:numPr>
      </w:pPr>
      <w:r>
        <w:t>Branding management</w:t>
      </w:r>
    </w:p>
    <w:p w14:paraId="60FBCD43" w14:textId="77777777" w:rsidR="00F75014" w:rsidRDefault="008D3EA2">
      <w:pPr>
        <w:pStyle w:val="ListParagraph"/>
        <w:numPr>
          <w:ilvl w:val="0"/>
          <w:numId w:val="8"/>
        </w:numPr>
      </w:pPr>
      <w:r>
        <w:t>Email design</w:t>
      </w:r>
    </w:p>
    <w:p w14:paraId="6719BCDA" w14:textId="77777777" w:rsidR="00F75014" w:rsidRDefault="008D3EA2">
      <w:r>
        <w:t>D365, Power Automate and the Accreditation Portal continue sending emails as they do today.</w:t>
      </w:r>
    </w:p>
    <w:p w14:paraId="29587400" w14:textId="77777777" w:rsidR="00F75014" w:rsidRDefault="008D3EA2">
      <w:pPr>
        <w:pStyle w:val="Heading3"/>
      </w:pPr>
      <w:r>
        <w:t>Benefits</w:t>
      </w:r>
    </w:p>
    <w:p w14:paraId="11FF8348" w14:textId="77777777" w:rsidR="00F75014" w:rsidRDefault="008D3EA2">
      <w:r>
        <w:t>✅ Single template repository</w:t>
      </w:r>
    </w:p>
    <w:p w14:paraId="3EEAE923" w14:textId="77777777" w:rsidR="00F75014" w:rsidRDefault="008D3EA2">
      <w:r>
        <w:t>✅ Single branding model</w:t>
      </w:r>
    </w:p>
    <w:p w14:paraId="7EAEFEA7" w14:textId="77777777" w:rsidR="00F75014" w:rsidRDefault="008D3EA2">
      <w:r>
        <w:t>✅ Business ownership of templates</w:t>
      </w:r>
    </w:p>
    <w:p w14:paraId="298CF76F" w14:textId="77777777" w:rsidR="00F75014" w:rsidRDefault="008D3EA2">
      <w:r>
        <w:t>✅ Existing D365 activity history retained</w:t>
      </w:r>
    </w:p>
    <w:p w14:paraId="364938F8" w14:textId="77777777" w:rsidR="00F75014" w:rsidRDefault="008D3EA2">
      <w:r>
        <w:t>✅ Existing assessment communication model retained</w:t>
      </w:r>
    </w:p>
    <w:p w14:paraId="4A690D09" w14:textId="77777777" w:rsidR="00F75014" w:rsidRDefault="008D3EA2">
      <w:r>
        <w:t>✅ Existing accreditation communication model retained</w:t>
      </w:r>
    </w:p>
    <w:p w14:paraId="6B7C4D68" w14:textId="77777777" w:rsidR="00F75014" w:rsidRDefault="008D3EA2">
      <w:r>
        <w:t>✅ Lowest implementation risk</w:t>
      </w:r>
    </w:p>
    <w:p w14:paraId="5A70213F" w14:textId="77777777" w:rsidR="00F75014" w:rsidRDefault="6718ABEC">
      <w:pPr>
        <w:pStyle w:val="Heading3"/>
      </w:pPr>
      <w:r>
        <w:t>Impacts</w:t>
      </w:r>
    </w:p>
    <w:p w14:paraId="65CF6DA1" w14:textId="77777777" w:rsidR="00F80C34" w:rsidRDefault="2853BE90" w:rsidP="2853BE90">
      <w:r>
        <w:t xml:space="preserve">Instead of integrating Mailchimp as the email sender, APC would need a process for approved Mailchimp-managed templates or HTML to be retrieved, stored or copied into the systems that continue to send the emails. </w:t>
      </w:r>
    </w:p>
    <w:p w14:paraId="7AB65EC1" w14:textId="66CD1C9C" w:rsidR="2853BE90" w:rsidRDefault="2853BE90" w:rsidP="2853BE90">
      <w:r>
        <w:t>Technical validation is required to confirm how this would work for D365, Power Automate and portal-based email processes, while preserving the agreed position that accreditation customer insight remains in the Accreditation Portal.</w:t>
      </w:r>
    </w:p>
    <w:p w14:paraId="2AB85B47" w14:textId="77777777" w:rsidR="00F75014" w:rsidRDefault="008D3EA2">
      <w:pPr>
        <w:pStyle w:val="Heading3"/>
      </w:pPr>
      <w:r>
        <w:t>Summary</w:t>
      </w:r>
    </w:p>
    <w:p w14:paraId="1E8170A6" w14:textId="77777777" w:rsidR="00F75014" w:rsidRDefault="008D3EA2">
      <w:r>
        <w:rPr>
          <w:b/>
          <w:bCs/>
        </w:rPr>
        <w:t>Best for:</w:t>
      </w:r>
      <w:r>
        <w:t xml:space="preserve"> Solving the template and branding problem with minimal disruption.</w:t>
      </w:r>
    </w:p>
    <w:p w14:paraId="4BC2E964" w14:textId="77777777" w:rsidR="00F75014" w:rsidRDefault="008D3EA2">
      <w:r>
        <w:rPr>
          <w:b/>
          <w:bCs/>
        </w:rPr>
        <w:t>Trade-off:</w:t>
      </w:r>
      <w:r>
        <w:t xml:space="preserve"> Email sending remains distributed across multiple systems.</w:t>
      </w:r>
    </w:p>
    <w:p w14:paraId="1FAAB320" w14:textId="77777777" w:rsidR="00492EC4" w:rsidRDefault="00492EC4">
      <w:pPr>
        <w:rPr>
          <w:kern w:val="2"/>
          <w:lang w:val="en-AU" w:eastAsia="en-AU"/>
          <w14:ligatures w14:val="standardContextual"/>
        </w:rPr>
      </w:pPr>
      <w:r>
        <w:rPr>
          <w:b/>
          <w:bCs/>
        </w:rPr>
        <w:t>Critical dependency / validation required:</w:t>
      </w:r>
      <w:r>
        <w:t xml:space="preserve"> Confirm how approved templates or HTML would be retrieved, stored or copied into D365, Power Automate and portal-based email processes.</w:t>
      </w:r>
    </w:p>
    <w:p w14:paraId="6A05A809" w14:textId="77777777" w:rsidR="00F75014" w:rsidRDefault="00F75014">
      <w:pPr>
        <w:pBdr>
          <w:top w:val="single" w:sz="12" w:space="0" w:color="auto"/>
        </w:pBdr>
        <w:spacing w:after="0"/>
      </w:pPr>
    </w:p>
    <w:p w14:paraId="6A557991" w14:textId="77777777" w:rsidR="2853BE90" w:rsidRDefault="0027297D" w:rsidP="00CD6274">
      <w:pPr>
        <w:pStyle w:val="Heading1"/>
      </w:pPr>
      <w:r>
        <w:t xml:space="preserve">Option 3: </w:t>
      </w:r>
      <w:r w:rsidR="00CD6274" w:rsidRPr="00CD6274">
        <w:t>Use</w:t>
      </w:r>
      <w:r>
        <w:t xml:space="preserve"> Customer Insights</w:t>
      </w:r>
      <w:r w:rsidR="00CD6274" w:rsidRPr="00CD6274">
        <w:t xml:space="preserve"> for Dynamics-led Communications</w:t>
      </w:r>
    </w:p>
    <w:p w14:paraId="1E056FA8" w14:textId="77777777" w:rsidR="00F75014" w:rsidRDefault="008D3EA2">
      <w:pPr>
        <w:pStyle w:val="Heading2"/>
      </w:pPr>
      <w:r>
        <w:t>Overview</w:t>
      </w:r>
    </w:p>
    <w:p w14:paraId="58F223AA" w14:textId="77777777" w:rsidR="00F75014" w:rsidRDefault="008D3EA2">
      <w:r>
        <w:t>Use Dynamics Customer Insights to manage:</w:t>
      </w:r>
    </w:p>
    <w:p w14:paraId="7ED18394" w14:textId="77777777" w:rsidR="00F75014" w:rsidRDefault="008D3EA2">
      <w:pPr>
        <w:pStyle w:val="ListParagraph"/>
        <w:numPr>
          <w:ilvl w:val="0"/>
          <w:numId w:val="3"/>
        </w:numPr>
      </w:pPr>
      <w:r>
        <w:t>Marketing emails</w:t>
      </w:r>
    </w:p>
    <w:p w14:paraId="02EB555E" w14:textId="77777777" w:rsidR="00F75014" w:rsidRDefault="008D3EA2">
      <w:pPr>
        <w:pStyle w:val="ListParagraph"/>
        <w:numPr>
          <w:ilvl w:val="0"/>
          <w:numId w:val="3"/>
        </w:numPr>
      </w:pPr>
      <w:r>
        <w:t>Transactional emails</w:t>
      </w:r>
    </w:p>
    <w:p w14:paraId="35DCEA02" w14:textId="77777777" w:rsidR="00F75014" w:rsidRDefault="008D3EA2">
      <w:pPr>
        <w:pStyle w:val="ListParagraph"/>
        <w:numPr>
          <w:ilvl w:val="0"/>
          <w:numId w:val="3"/>
        </w:numPr>
      </w:pPr>
      <w:r>
        <w:t>Templates</w:t>
      </w:r>
    </w:p>
    <w:p w14:paraId="6BD8EDA2" w14:textId="77777777" w:rsidR="00F75014" w:rsidRDefault="008D3EA2">
      <w:pPr>
        <w:pStyle w:val="ListParagraph"/>
        <w:numPr>
          <w:ilvl w:val="0"/>
          <w:numId w:val="3"/>
        </w:numPr>
      </w:pPr>
      <w:r>
        <w:t>Customer journeys</w:t>
      </w:r>
    </w:p>
    <w:p w14:paraId="0030964D" w14:textId="77777777" w:rsidR="00F75014" w:rsidRDefault="008D3EA2">
      <w:pPr>
        <w:pStyle w:val="ListParagraph"/>
        <w:numPr>
          <w:ilvl w:val="0"/>
          <w:numId w:val="3"/>
        </w:numPr>
      </w:pPr>
      <w:r>
        <w:t>Reporting</w:t>
      </w:r>
    </w:p>
    <w:p w14:paraId="38303FEF" w14:textId="77777777" w:rsidR="00F75014" w:rsidRDefault="008D3EA2">
      <w:r>
        <w:t>within the Microsoft ecosystem.</w:t>
      </w:r>
    </w:p>
    <w:p w14:paraId="5B90321C" w14:textId="77777777" w:rsidR="2853BE90" w:rsidRDefault="0027297D">
      <w:r>
        <w:t xml:space="preserve">For accreditation, Customer Insights would provide </w:t>
      </w:r>
      <w:r w:rsidR="00890101" w:rsidRPr="00890101">
        <w:t xml:space="preserve">the </w:t>
      </w:r>
      <w:r>
        <w:t xml:space="preserve">email templates, but the Accreditation Portal would remain the system of record for email activity. </w:t>
      </w:r>
      <w:r w:rsidR="00890101" w:rsidRPr="00890101">
        <w:t>A future</w:t>
      </w:r>
      <w:r>
        <w:t xml:space="preserve"> requirement </w:t>
      </w:r>
      <w:r w:rsidR="00890101" w:rsidRPr="00890101">
        <w:t xml:space="preserve">is </w:t>
      </w:r>
      <w:r>
        <w:t xml:space="preserve">to </w:t>
      </w:r>
      <w:r w:rsidR="00890101" w:rsidRPr="00890101">
        <w:t>provide</w:t>
      </w:r>
      <w:r>
        <w:t xml:space="preserve"> visibility in </w:t>
      </w:r>
      <w:r w:rsidR="00890101" w:rsidRPr="00890101">
        <w:t xml:space="preserve">the </w:t>
      </w:r>
      <w:r>
        <w:t xml:space="preserve">Accreditation </w:t>
      </w:r>
      <w:r w:rsidR="00890101" w:rsidRPr="00890101">
        <w:t>Portal of emails</w:t>
      </w:r>
      <w:r>
        <w:t xml:space="preserve"> that have been sent</w:t>
      </w:r>
      <w:r w:rsidR="00890101" w:rsidRPr="00890101">
        <w:t>.</w:t>
      </w:r>
    </w:p>
    <w:p w14:paraId="1A56F7C5" w14:textId="77777777" w:rsidR="00F75014" w:rsidRDefault="008D3EA2">
      <w:pPr>
        <w:pStyle w:val="Heading3"/>
      </w:pPr>
      <w:r>
        <w:t>Benefits</w:t>
      </w:r>
    </w:p>
    <w:p w14:paraId="6C0DC372" w14:textId="05B9506B" w:rsidR="00F75014" w:rsidRDefault="008D3EA2">
      <w:r>
        <w:t>✅ Marketing and transactional emails together</w:t>
      </w:r>
    </w:p>
    <w:p w14:paraId="7B725BDF" w14:textId="77777777" w:rsidR="00F75014" w:rsidRDefault="008D3EA2">
      <w:r>
        <w:t>✅ Native D365 integration</w:t>
      </w:r>
    </w:p>
    <w:p w14:paraId="5DFADA6E" w14:textId="77777777" w:rsidR="00F75014" w:rsidRDefault="008D3EA2">
      <w:r>
        <w:t>✅ Native communication history</w:t>
      </w:r>
    </w:p>
    <w:p w14:paraId="26FE35EA" w14:textId="77777777" w:rsidR="00F75014" w:rsidRDefault="4050BD1B">
      <w:r>
        <w:t>✅ Direct use of D365 contact data</w:t>
      </w:r>
    </w:p>
    <w:p w14:paraId="2E4BF47F" w14:textId="4CA18079" w:rsidR="2CF2AD33" w:rsidRDefault="2CF2AD33" w:rsidP="2CF2AD33">
      <w:r>
        <w:t>✅ Consent management and stronger alignment with future Outlook-to-D365 contact visibility</w:t>
      </w:r>
    </w:p>
    <w:p w14:paraId="39203DE0" w14:textId="77777777" w:rsidR="00F75014" w:rsidRDefault="008D3EA2">
      <w:pPr>
        <w:pStyle w:val="Heading3"/>
      </w:pPr>
      <w:r>
        <w:t>Impacts</w:t>
      </w:r>
    </w:p>
    <w:p w14:paraId="72FBA68A" w14:textId="77777777" w:rsidR="006E3702" w:rsidRDefault="2853BE90" w:rsidP="2853BE90">
      <w:r>
        <w:t xml:space="preserve">This option aligns well with the existing assessment architecture because the Assessment Portal already triggers D365 and Power Automate processes. Assessment customer communication history and insight could therefore sit naturally within D365 and Customer Insights. </w:t>
      </w:r>
    </w:p>
    <w:p w14:paraId="233FF147" w14:textId="77777777" w:rsidR="2853BE90" w:rsidRDefault="0027297D">
      <w:r>
        <w:t>Accreditation customer insight should remain in the Accreditation Portal, reflecting the business decision to remove accreditation data from CRM and manage it within the Portal.</w:t>
      </w:r>
      <w:r w:rsidRPr="005073DE">
        <w:t xml:space="preserve"> Under this option, the Accreditation Portal would need to use Customer Insights email templates for accreditation communications, </w:t>
      </w:r>
      <w:r w:rsidR="00492EC4" w:rsidRPr="00492EC4">
        <w:t>and</w:t>
      </w:r>
      <w:r w:rsidRPr="005073DE">
        <w:t xml:space="preserve"> email activity would </w:t>
      </w:r>
      <w:r w:rsidR="00492EC4" w:rsidRPr="00492EC4">
        <w:t xml:space="preserve">need to </w:t>
      </w:r>
      <w:r w:rsidRPr="005073DE">
        <w:t xml:space="preserve">be written back </w:t>
      </w:r>
      <w:r w:rsidR="00492EC4" w:rsidRPr="00492EC4">
        <w:t>to</w:t>
      </w:r>
      <w:r w:rsidRPr="005073DE">
        <w:t xml:space="preserve"> the Portal so </w:t>
      </w:r>
      <w:r w:rsidR="00492EC4" w:rsidRPr="00492EC4">
        <w:t>staff can see what has been sent</w:t>
      </w:r>
      <w:r w:rsidRPr="005073DE">
        <w:t>.</w:t>
      </w:r>
    </w:p>
    <w:p w14:paraId="2992947C" w14:textId="77777777" w:rsidR="00F75014" w:rsidRDefault="008D3EA2">
      <w:r>
        <w:t>However:</w:t>
      </w:r>
    </w:p>
    <w:p w14:paraId="36ABC7B5" w14:textId="77777777" w:rsidR="00F75014" w:rsidRDefault="008D3EA2">
      <w:r>
        <w:t>❌ Mailchimp campaigns and templates would need migration</w:t>
      </w:r>
    </w:p>
    <w:p w14:paraId="44E3C3CB" w14:textId="77777777" w:rsidR="2853BE90" w:rsidRDefault="0027297D">
      <w:r>
        <w:t xml:space="preserve">❌ Any option that </w:t>
      </w:r>
      <w:r w:rsidR="005C739F" w:rsidRPr="005C739F">
        <w:t>stores</w:t>
      </w:r>
      <w:r>
        <w:t xml:space="preserve"> accreditation activity or insight back </w:t>
      </w:r>
      <w:r w:rsidR="005C739F" w:rsidRPr="005C739F">
        <w:t>in</w:t>
      </w:r>
      <w:r>
        <w:t xml:space="preserve"> D365/CRM</w:t>
      </w:r>
      <w:r w:rsidR="005C739F" w:rsidRPr="005C739F">
        <w:t>, rather than writing the activity back to the Accreditation Portal,</w:t>
      </w:r>
      <w:r>
        <w:t xml:space="preserve"> would go against the agreed business direction and would require a separate business decision.</w:t>
      </w:r>
    </w:p>
    <w:p w14:paraId="166CA3E0" w14:textId="77777777" w:rsidR="00F75014" w:rsidRDefault="008D3EA2">
      <w:r>
        <w:t>❌ Additional platform administration and governance required</w:t>
      </w:r>
    </w:p>
    <w:p w14:paraId="33458EAD" w14:textId="77777777" w:rsidR="00F75014" w:rsidRDefault="008D3EA2">
      <w:pPr>
        <w:pStyle w:val="Heading3"/>
      </w:pPr>
      <w:r>
        <w:t>Summary</w:t>
      </w:r>
    </w:p>
    <w:p w14:paraId="6A2A2D18" w14:textId="30570227" w:rsidR="00F75014" w:rsidRDefault="2F69C5F9" w:rsidP="2853BE90">
      <w:r w:rsidRPr="2CF2AD33">
        <w:rPr>
          <w:b/>
          <w:bCs/>
        </w:rPr>
        <w:t>Best for:</w:t>
      </w:r>
      <w:r>
        <w:t xml:space="preserve"> Creating a single customer engagement ecosystem within Dynamics.</w:t>
      </w:r>
    </w:p>
    <w:p w14:paraId="1978BDC3" w14:textId="0B6E8BEB" w:rsidR="2CF2AD33" w:rsidRDefault="2CF2AD33" w:rsidP="2CF2AD33">
      <w:r>
        <w:t>In addition to centralising template management and communications, Customer Insights provides an opportunity to bring marketing activity, assessment communications, D365 contact data and relevant Outlook email visibility together over time. This may improve visibility of the assessment customer journey, while accreditation customer insight remains in the Accreditation Portal in line with the agreed business decision to remove accreditation data from CRM.</w:t>
      </w:r>
    </w:p>
    <w:p w14:paraId="2E88D79E" w14:textId="77777777" w:rsidR="00492EC4" w:rsidRDefault="00492EC4">
      <w:pPr>
        <w:rPr>
          <w:kern w:val="2"/>
          <w:lang w:val="en-AU" w:eastAsia="en-AU"/>
          <w14:ligatures w14:val="standardContextual"/>
        </w:rPr>
      </w:pPr>
      <w:r>
        <w:rPr>
          <w:b/>
          <w:bCs/>
        </w:rPr>
        <w:t>Key benefit:</w:t>
      </w:r>
      <w:r>
        <w:t xml:space="preserve"> Stronger long-term alignment between marketing, assessment communications and D365 reporting.</w:t>
      </w:r>
    </w:p>
    <w:p w14:paraId="79561E2F" w14:textId="2127123F" w:rsidR="2853BE90" w:rsidRDefault="2853BE90" w:rsidP="2853BE90">
      <w:r w:rsidRPr="2853BE90">
        <w:rPr>
          <w:b/>
          <w:bCs/>
        </w:rPr>
        <w:t>Trade-off:</w:t>
      </w:r>
      <w:r>
        <w:t xml:space="preserve"> Greater implementation effort than a template-library approach, with stronger long-term alignment for marketing, assessment communications and CRM reporting, while accreditation customer insight remains in the Portal by business decision.</w:t>
      </w:r>
    </w:p>
    <w:p w14:paraId="64E2548D" w14:textId="77777777" w:rsidR="00492EC4" w:rsidRDefault="00492EC4">
      <w:pPr>
        <w:rPr>
          <w:kern w:val="2"/>
          <w:lang w:val="en-AU" w:eastAsia="en-AU"/>
          <w14:ligatures w14:val="standardContextual"/>
        </w:rPr>
      </w:pPr>
      <w:r>
        <w:rPr>
          <w:b/>
          <w:bCs/>
        </w:rPr>
        <w:t>Critical dependency / validation required:</w:t>
      </w:r>
      <w:r>
        <w:t xml:space="preserve"> Confirm how the Accreditation Portal would use Customer Insights templates and write email activity back to the Portal.</w:t>
      </w:r>
    </w:p>
    <w:p w14:paraId="5A39BBE3" w14:textId="77777777" w:rsidR="00F75014" w:rsidRDefault="00F75014">
      <w:pPr>
        <w:pBdr>
          <w:top w:val="single" w:sz="12" w:space="0" w:color="auto"/>
        </w:pBdr>
        <w:spacing w:after="0"/>
      </w:pPr>
    </w:p>
    <w:p w14:paraId="06DBE940" w14:textId="77777777" w:rsidR="00F75014" w:rsidRDefault="4050BD1B">
      <w:pPr>
        <w:pStyle w:val="Heading1"/>
      </w:pPr>
      <w:r>
        <w:t>Option Comparison</w:t>
      </w:r>
    </w:p>
    <w:p w14:paraId="0AC79FE2" w14:textId="6EC8EDD5" w:rsidR="2CF2AD33" w:rsidRDefault="2CF2AD33" w:rsidP="2CF2AD33">
      <w:r>
        <w:t>The table below compares the options against the main business, technical and strategic requirements, including template governance, email delivery, integration impact, reporting, customer journey visibility and future Outlook-to-D365 contact visibility.</w:t>
      </w:r>
    </w:p>
    <w:tbl>
      <w:tblPr>
        <w:tblStyle w:val="GridTable4-Accent1"/>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0"/>
        <w:gridCol w:w="14"/>
        <w:gridCol w:w="1959"/>
        <w:gridCol w:w="19"/>
        <w:gridCol w:w="2009"/>
        <w:gridCol w:w="22"/>
        <w:gridCol w:w="1942"/>
        <w:gridCol w:w="31"/>
      </w:tblGrid>
      <w:tr w:rsidR="00F75014" w14:paraId="0BDC0E3C" w14:textId="77777777" w:rsidTr="2CF2AD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7627B49D" w14:textId="77777777" w:rsidR="00F75014" w:rsidRDefault="008D3EA2">
            <w:r>
              <w:t>Requirement</w:t>
            </w:r>
          </w:p>
        </w:tc>
        <w:tc>
          <w:tcPr>
            <w:tcW w:w="1628" w:type="dxa"/>
            <w:gridSpan w:val="2"/>
            <w:vAlign w:val="center"/>
          </w:tcPr>
          <w:p w14:paraId="4838C9CE" w14:textId="7A08F438" w:rsidR="00F75014" w:rsidRDefault="00234755" w:rsidP="00234755">
            <w:pPr>
              <w:cnfStyle w:val="100000000000" w:firstRow="1" w:lastRow="0" w:firstColumn="0" w:lastColumn="0" w:oddVBand="0" w:evenVBand="0" w:oddHBand="0" w:evenHBand="0" w:firstRowFirstColumn="0" w:firstRowLastColumn="0" w:lastRowFirstColumn="0" w:lastRowLastColumn="0"/>
            </w:pPr>
            <w:r w:rsidRPr="00234755">
              <w:rPr>
                <w:color w:val="000000"/>
              </w:rPr>
              <w:t>Option 1: Mailchimp delivery</w:t>
            </w:r>
          </w:p>
        </w:tc>
        <w:tc>
          <w:tcPr>
            <w:tcW w:w="2073" w:type="dxa"/>
            <w:gridSpan w:val="2"/>
            <w:vAlign w:val="center"/>
          </w:tcPr>
          <w:p w14:paraId="0A3FF005" w14:textId="4B8D0AAC" w:rsidR="00F75014" w:rsidRDefault="00D32C45" w:rsidP="00D32C45">
            <w:pPr>
              <w:cnfStyle w:val="100000000000" w:firstRow="1" w:lastRow="0" w:firstColumn="0" w:lastColumn="0" w:oddVBand="0" w:evenVBand="0" w:oddHBand="0" w:evenHBand="0" w:firstRowFirstColumn="0" w:firstRowLastColumn="0" w:lastRowFirstColumn="0" w:lastRowLastColumn="0"/>
            </w:pPr>
            <w:r w:rsidRPr="00D32C45">
              <w:rPr>
                <w:color w:val="000000"/>
              </w:rPr>
              <w:t>Option 2: Mailchimp templates only</w:t>
            </w:r>
          </w:p>
        </w:tc>
        <w:tc>
          <w:tcPr>
            <w:tcW w:w="1973" w:type="dxa"/>
            <w:gridSpan w:val="2"/>
            <w:vAlign w:val="center"/>
          </w:tcPr>
          <w:p w14:paraId="2D245B28" w14:textId="2CC6F970" w:rsidR="00F75014" w:rsidRDefault="00B43F01" w:rsidP="00B43F01">
            <w:pPr>
              <w:cnfStyle w:val="100000000000" w:firstRow="1" w:lastRow="0" w:firstColumn="0" w:lastColumn="0" w:oddVBand="0" w:evenVBand="0" w:oddHBand="0" w:evenHBand="0" w:firstRowFirstColumn="0" w:firstRowLastColumn="0" w:lastRowFirstColumn="0" w:lastRowLastColumn="0"/>
            </w:pPr>
            <w:r w:rsidRPr="00B43F01">
              <w:rPr>
                <w:color w:val="000000"/>
              </w:rPr>
              <w:t xml:space="preserve">Option 3: </w:t>
            </w:r>
            <w:r w:rsidR="0027297D">
              <w:t>Customer Insights</w:t>
            </w:r>
          </w:p>
        </w:tc>
      </w:tr>
      <w:tr w:rsidR="00F75014" w14:paraId="251D821E" w14:textId="77777777" w:rsidTr="2CF2A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51659988" w14:textId="77777777" w:rsidR="00F75014" w:rsidRDefault="008D3EA2">
            <w:r>
              <w:t>Central template repository</w:t>
            </w:r>
          </w:p>
        </w:tc>
        <w:tc>
          <w:tcPr>
            <w:tcW w:w="1628" w:type="dxa"/>
            <w:gridSpan w:val="2"/>
            <w:vAlign w:val="center"/>
          </w:tcPr>
          <w:p w14:paraId="2E12CBBC"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c>
          <w:tcPr>
            <w:tcW w:w="2073" w:type="dxa"/>
            <w:gridSpan w:val="2"/>
            <w:vAlign w:val="center"/>
          </w:tcPr>
          <w:p w14:paraId="0C7E3CF3"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c>
          <w:tcPr>
            <w:tcW w:w="1973" w:type="dxa"/>
            <w:gridSpan w:val="2"/>
            <w:vAlign w:val="center"/>
          </w:tcPr>
          <w:p w14:paraId="2277477E"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r>
      <w:tr w:rsidR="00F75014" w14:paraId="5BEA6255" w14:textId="77777777" w:rsidTr="2CF2AD33">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11ACF296" w14:textId="77777777" w:rsidR="00F75014" w:rsidRDefault="008D3EA2">
            <w:r>
              <w:t>Marketing emails</w:t>
            </w:r>
          </w:p>
        </w:tc>
        <w:tc>
          <w:tcPr>
            <w:tcW w:w="1628" w:type="dxa"/>
            <w:gridSpan w:val="2"/>
            <w:vAlign w:val="center"/>
          </w:tcPr>
          <w:p w14:paraId="1249FE5B"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c>
          <w:tcPr>
            <w:tcW w:w="2073" w:type="dxa"/>
            <w:gridSpan w:val="2"/>
            <w:vAlign w:val="center"/>
          </w:tcPr>
          <w:p w14:paraId="2B8BC2F8" w14:textId="58FF11EB" w:rsidR="00F75014" w:rsidRDefault="00284119" w:rsidP="00284119">
            <w:pPr>
              <w:cnfStyle w:val="000000000000" w:firstRow="0" w:lastRow="0" w:firstColumn="0" w:lastColumn="0" w:oddVBand="0" w:evenVBand="0" w:oddHBand="0" w:evenHBand="0" w:firstRowFirstColumn="0" w:firstRowLastColumn="0" w:lastRowFirstColumn="0" w:lastRowLastColumn="0"/>
            </w:pPr>
            <w:r w:rsidRPr="00284119">
              <w:rPr>
                <w:rFonts w:ascii="Segoe UI Emoji" w:hAnsi="Segoe UI Emoji" w:cs="Segoe UI Emoji"/>
              </w:rPr>
              <w:t>✅</w:t>
            </w:r>
            <w:r w:rsidRPr="00284119">
              <w:t xml:space="preserve"> Existing Mailchimp model retained</w:t>
            </w:r>
          </w:p>
        </w:tc>
        <w:tc>
          <w:tcPr>
            <w:tcW w:w="1973" w:type="dxa"/>
            <w:gridSpan w:val="2"/>
            <w:vAlign w:val="center"/>
          </w:tcPr>
          <w:p w14:paraId="4762F261"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r>
      <w:tr w:rsidR="00F75014" w14:paraId="57CE0E8F" w14:textId="77777777" w:rsidTr="2CF2A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1B2AF7D8" w14:textId="77777777" w:rsidR="00F75014" w:rsidRDefault="008D3EA2">
            <w:r>
              <w:t>Transactional emails</w:t>
            </w:r>
          </w:p>
        </w:tc>
        <w:tc>
          <w:tcPr>
            <w:tcW w:w="1628" w:type="dxa"/>
            <w:gridSpan w:val="2"/>
            <w:vAlign w:val="center"/>
          </w:tcPr>
          <w:p w14:paraId="6F3452EF"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c>
          <w:tcPr>
            <w:tcW w:w="2073" w:type="dxa"/>
            <w:gridSpan w:val="2"/>
            <w:vAlign w:val="center"/>
          </w:tcPr>
          <w:p w14:paraId="4302DBD6" w14:textId="1ED9B0D5" w:rsidR="00F75014" w:rsidRDefault="00DD6173" w:rsidP="00DD6173">
            <w:pPr>
              <w:cnfStyle w:val="000000100000" w:firstRow="0" w:lastRow="0" w:firstColumn="0" w:lastColumn="0" w:oddVBand="0" w:evenVBand="0" w:oddHBand="1" w:evenHBand="0" w:firstRowFirstColumn="0" w:firstRowLastColumn="0" w:lastRowFirstColumn="0" w:lastRowLastColumn="0"/>
            </w:pPr>
            <w:r w:rsidRPr="00DD6173">
              <w:rPr>
                <w:rFonts w:ascii="Segoe UI Emoji" w:hAnsi="Segoe UI Emoji" w:cs="Segoe UI Emoji"/>
                <w:color w:val="000000"/>
              </w:rPr>
              <w:t>⚠️</w:t>
            </w:r>
            <w:r w:rsidRPr="00DD6173">
              <w:rPr>
                <w:color w:val="000000"/>
              </w:rPr>
              <w:t xml:space="preserve"> Existing sending systems retained; templates aligned only</w:t>
            </w:r>
          </w:p>
        </w:tc>
        <w:tc>
          <w:tcPr>
            <w:tcW w:w="1973" w:type="dxa"/>
            <w:gridSpan w:val="2"/>
            <w:vAlign w:val="center"/>
          </w:tcPr>
          <w:p w14:paraId="1AFF261F"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r>
      <w:tr w:rsidR="00F75014" w14:paraId="33C0C00C" w14:textId="77777777" w:rsidTr="2CF2AD33">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477D0629" w14:textId="77777777" w:rsidR="00F75014" w:rsidRDefault="008D3EA2">
            <w:r>
              <w:t>Marketing &amp; transactional together</w:t>
            </w:r>
          </w:p>
        </w:tc>
        <w:tc>
          <w:tcPr>
            <w:tcW w:w="1628" w:type="dxa"/>
            <w:gridSpan w:val="2"/>
            <w:vAlign w:val="center"/>
          </w:tcPr>
          <w:p w14:paraId="4AFB87CE"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c>
          <w:tcPr>
            <w:tcW w:w="2073" w:type="dxa"/>
            <w:gridSpan w:val="2"/>
            <w:vAlign w:val="center"/>
          </w:tcPr>
          <w:p w14:paraId="4F1D6F60" w14:textId="4DA3E8B5" w:rsidR="00F75014" w:rsidRDefault="00793F19" w:rsidP="00793F19">
            <w:pPr>
              <w:cnfStyle w:val="000000000000" w:firstRow="0" w:lastRow="0" w:firstColumn="0" w:lastColumn="0" w:oddVBand="0" w:evenVBand="0" w:oddHBand="0" w:evenHBand="0" w:firstRowFirstColumn="0" w:firstRowLastColumn="0" w:lastRowFirstColumn="0" w:lastRowLastColumn="0"/>
            </w:pPr>
            <w:r w:rsidRPr="00793F19">
              <w:rPr>
                <w:rFonts w:ascii="Segoe UI Emoji" w:hAnsi="Segoe UI Emoji" w:cs="Segoe UI Emoji"/>
              </w:rPr>
              <w:t>⚠️</w:t>
            </w:r>
            <w:r w:rsidRPr="00793F19">
              <w:t xml:space="preserve"> Template/design aligned only; delivery remains split</w:t>
            </w:r>
          </w:p>
        </w:tc>
        <w:tc>
          <w:tcPr>
            <w:tcW w:w="1973" w:type="dxa"/>
            <w:gridSpan w:val="2"/>
            <w:vAlign w:val="center"/>
          </w:tcPr>
          <w:p w14:paraId="3268DA61"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r>
      <w:tr w:rsidR="00F75014" w14:paraId="5CD0B138" w14:textId="77777777" w:rsidTr="2CF2A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3B20F957" w14:textId="77777777" w:rsidR="00F75014" w:rsidRDefault="008D3EA2">
            <w:r>
              <w:t>Non-technical template management</w:t>
            </w:r>
          </w:p>
        </w:tc>
        <w:tc>
          <w:tcPr>
            <w:tcW w:w="1628" w:type="dxa"/>
            <w:gridSpan w:val="2"/>
            <w:vAlign w:val="center"/>
          </w:tcPr>
          <w:p w14:paraId="594B745D"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c>
          <w:tcPr>
            <w:tcW w:w="2073" w:type="dxa"/>
            <w:gridSpan w:val="2"/>
            <w:vAlign w:val="center"/>
          </w:tcPr>
          <w:p w14:paraId="7219B7C2"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c>
          <w:tcPr>
            <w:tcW w:w="1973" w:type="dxa"/>
            <w:gridSpan w:val="2"/>
            <w:vAlign w:val="center"/>
          </w:tcPr>
          <w:p w14:paraId="56EEB54D"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r>
      <w:tr w:rsidR="00F75014" w14:paraId="73ACC603" w14:textId="77777777" w:rsidTr="2CF2AD33">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661CFF94" w14:textId="77777777" w:rsidR="00F75014" w:rsidRDefault="008D3EA2">
            <w:r>
              <w:t>Modern email builder</w:t>
            </w:r>
          </w:p>
        </w:tc>
        <w:tc>
          <w:tcPr>
            <w:tcW w:w="1628" w:type="dxa"/>
            <w:gridSpan w:val="2"/>
            <w:vAlign w:val="center"/>
          </w:tcPr>
          <w:p w14:paraId="7076C864"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c>
          <w:tcPr>
            <w:tcW w:w="2073" w:type="dxa"/>
            <w:gridSpan w:val="2"/>
            <w:vAlign w:val="center"/>
          </w:tcPr>
          <w:p w14:paraId="5ECF177A"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c>
          <w:tcPr>
            <w:tcW w:w="1973" w:type="dxa"/>
            <w:gridSpan w:val="2"/>
            <w:vAlign w:val="center"/>
          </w:tcPr>
          <w:p w14:paraId="57D161C8"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r>
      <w:tr w:rsidR="00F75014" w14:paraId="7E035A6F" w14:textId="77777777" w:rsidTr="2CF2A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2CDA3338" w14:textId="77777777" w:rsidR="00F75014" w:rsidRDefault="008D3EA2">
            <w:r>
              <w:t>Consistent branding</w:t>
            </w:r>
          </w:p>
        </w:tc>
        <w:tc>
          <w:tcPr>
            <w:tcW w:w="1628" w:type="dxa"/>
            <w:gridSpan w:val="2"/>
            <w:vAlign w:val="center"/>
          </w:tcPr>
          <w:p w14:paraId="03CA3672"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c>
          <w:tcPr>
            <w:tcW w:w="2073" w:type="dxa"/>
            <w:gridSpan w:val="2"/>
            <w:vAlign w:val="center"/>
          </w:tcPr>
          <w:p w14:paraId="2D73BFD1"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c>
          <w:tcPr>
            <w:tcW w:w="1973" w:type="dxa"/>
            <w:gridSpan w:val="2"/>
            <w:vAlign w:val="center"/>
          </w:tcPr>
          <w:p w14:paraId="7546C1BD"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r>
      <w:tr w:rsidR="00F75014" w14:paraId="01EEB775" w14:textId="77777777" w:rsidTr="2CF2AD33">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181DE39C" w14:textId="37477F47" w:rsidR="2853BE90" w:rsidRDefault="2853BE90" w:rsidP="2853BE90">
            <w:r>
              <w:t>Assessment customer communication history in D365</w:t>
            </w:r>
          </w:p>
        </w:tc>
        <w:tc>
          <w:tcPr>
            <w:tcW w:w="1628" w:type="dxa"/>
            <w:gridSpan w:val="2"/>
            <w:vAlign w:val="center"/>
          </w:tcPr>
          <w:p w14:paraId="140FD234" w14:textId="77777777" w:rsidR="00F75014" w:rsidRDefault="008D3EA2">
            <w:pPr>
              <w:cnfStyle w:val="000000000000" w:firstRow="0" w:lastRow="0" w:firstColumn="0" w:lastColumn="0" w:oddVBand="0" w:evenVBand="0" w:oddHBand="0" w:evenHBand="0" w:firstRowFirstColumn="0" w:firstRowLastColumn="0" w:lastRowFirstColumn="0" w:lastRowLastColumn="0"/>
            </w:pPr>
            <w:r>
              <w:t>✅ via integration</w:t>
            </w:r>
          </w:p>
        </w:tc>
        <w:tc>
          <w:tcPr>
            <w:tcW w:w="2073" w:type="dxa"/>
            <w:gridSpan w:val="2"/>
            <w:vAlign w:val="center"/>
          </w:tcPr>
          <w:p w14:paraId="5794A17F" w14:textId="77777777" w:rsidR="00F75014" w:rsidRDefault="008D3EA2">
            <w:pPr>
              <w:cnfStyle w:val="000000000000" w:firstRow="0" w:lastRow="0" w:firstColumn="0" w:lastColumn="0" w:oddVBand="0" w:evenVBand="0" w:oddHBand="0" w:evenHBand="0" w:firstRowFirstColumn="0" w:firstRowLastColumn="0" w:lastRowFirstColumn="0" w:lastRowLastColumn="0"/>
            </w:pPr>
            <w:r>
              <w:t>✅ existing model retained</w:t>
            </w:r>
          </w:p>
        </w:tc>
        <w:tc>
          <w:tcPr>
            <w:tcW w:w="1973" w:type="dxa"/>
            <w:gridSpan w:val="2"/>
            <w:vAlign w:val="center"/>
          </w:tcPr>
          <w:p w14:paraId="3AE29C60" w14:textId="09720515" w:rsidR="2853BE90" w:rsidRDefault="2853BE90" w:rsidP="2853BE90">
            <w:pPr>
              <w:cnfStyle w:val="000000000000" w:firstRow="0" w:lastRow="0" w:firstColumn="0" w:lastColumn="0" w:oddVBand="0" w:evenVBand="0" w:oddHBand="0" w:evenHBand="0" w:firstRowFirstColumn="0" w:firstRowLastColumn="0" w:lastRowFirstColumn="0" w:lastRowLastColumn="0"/>
            </w:pPr>
            <w:r>
              <w:t>✅ native for assessment</w:t>
            </w:r>
          </w:p>
        </w:tc>
      </w:tr>
      <w:tr w:rsidR="00F75014" w14:paraId="678E71E2" w14:textId="77777777" w:rsidTr="2CF2A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7D5970B6" w14:textId="77777777" w:rsidR="00F75014" w:rsidRDefault="008D3EA2">
            <w:r>
              <w:t>Existing assessment communication model retained</w:t>
            </w:r>
          </w:p>
        </w:tc>
        <w:tc>
          <w:tcPr>
            <w:tcW w:w="1628" w:type="dxa"/>
            <w:gridSpan w:val="2"/>
            <w:vAlign w:val="center"/>
          </w:tcPr>
          <w:p w14:paraId="43C7E89A"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c>
          <w:tcPr>
            <w:tcW w:w="2073" w:type="dxa"/>
            <w:gridSpan w:val="2"/>
            <w:vAlign w:val="center"/>
          </w:tcPr>
          <w:p w14:paraId="281016CF"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c>
          <w:tcPr>
            <w:tcW w:w="1973" w:type="dxa"/>
            <w:gridSpan w:val="2"/>
            <w:vAlign w:val="center"/>
          </w:tcPr>
          <w:p w14:paraId="4128CD08" w14:textId="77777777" w:rsidR="00F75014" w:rsidRDefault="008D3EA2">
            <w:pPr>
              <w:cnfStyle w:val="000000100000" w:firstRow="0" w:lastRow="0" w:firstColumn="0" w:lastColumn="0" w:oddVBand="0" w:evenVBand="0" w:oddHBand="1" w:evenHBand="0" w:firstRowFirstColumn="0" w:firstRowLastColumn="0" w:lastRowFirstColumn="0" w:lastRowLastColumn="0"/>
            </w:pPr>
            <w:r>
              <w:t>✅ largely retained</w:t>
            </w:r>
          </w:p>
        </w:tc>
      </w:tr>
      <w:tr w:rsidR="00F75014" w14:paraId="28B6ECDB" w14:textId="77777777" w:rsidTr="2CF2AD33">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24C4FD24" w14:textId="77777777" w:rsidR="00F75014" w:rsidRDefault="008D3EA2">
            <w:r>
              <w:t>Existing accreditation communication model retained</w:t>
            </w:r>
          </w:p>
        </w:tc>
        <w:tc>
          <w:tcPr>
            <w:tcW w:w="1628" w:type="dxa"/>
            <w:gridSpan w:val="2"/>
            <w:vAlign w:val="center"/>
          </w:tcPr>
          <w:p w14:paraId="7DDB3829"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c>
          <w:tcPr>
            <w:tcW w:w="2073" w:type="dxa"/>
            <w:gridSpan w:val="2"/>
            <w:vAlign w:val="center"/>
          </w:tcPr>
          <w:p w14:paraId="052B2622"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c>
          <w:tcPr>
            <w:tcW w:w="1973" w:type="dxa"/>
            <w:gridSpan w:val="2"/>
            <w:tcBorders>
              <w:top w:val="nil"/>
              <w:left w:val="nil"/>
              <w:bottom w:val="single" w:sz="8" w:space="0" w:color="auto"/>
              <w:right w:val="single" w:sz="8" w:space="0" w:color="auto"/>
            </w:tcBorders>
            <w:tcMar>
              <w:top w:w="0" w:type="dxa"/>
              <w:left w:w="108" w:type="dxa"/>
              <w:bottom w:w="0" w:type="dxa"/>
              <w:right w:w="108" w:type="dxa"/>
            </w:tcMar>
            <w:vAlign w:val="center"/>
            <w:hideMark/>
          </w:tcPr>
          <w:p w14:paraId="68939F5B" w14:textId="677A32BC" w:rsidR="2853BE90" w:rsidRDefault="005C739F" w:rsidP="005C739F">
            <w:pPr>
              <w:cnfStyle w:val="000000000000" w:firstRow="0" w:lastRow="0" w:firstColumn="0" w:lastColumn="0" w:oddVBand="0" w:evenVBand="0" w:oddHBand="0" w:evenHBand="0" w:firstRowFirstColumn="0" w:firstRowLastColumn="0" w:lastRowFirstColumn="0" w:lastRowLastColumn="0"/>
            </w:pPr>
            <w:r>
              <w:rPr>
                <w:rFonts w:ascii="Segoe UI Emoji" w:hAnsi="Segoe UI Emoji" w:cs="Segoe UI Emoji"/>
              </w:rPr>
              <w:t>✅</w:t>
            </w:r>
            <w:r>
              <w:t xml:space="preserve"> Portal remains system of record; uses Customer Insights templates and stores activity back in Portal</w:t>
            </w:r>
          </w:p>
        </w:tc>
      </w:tr>
      <w:tr w:rsidR="00F75014" w14:paraId="1F5F9DA5" w14:textId="77777777" w:rsidTr="2CF2A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003AFB88" w14:textId="77777777" w:rsidR="00F75014" w:rsidRDefault="008D3EA2">
            <w:r>
              <w:t>Single email sending platform</w:t>
            </w:r>
          </w:p>
        </w:tc>
        <w:tc>
          <w:tcPr>
            <w:tcW w:w="1628" w:type="dxa"/>
            <w:gridSpan w:val="2"/>
            <w:vAlign w:val="center"/>
          </w:tcPr>
          <w:p w14:paraId="3406CC0B"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c>
          <w:tcPr>
            <w:tcW w:w="2073" w:type="dxa"/>
            <w:gridSpan w:val="2"/>
            <w:vAlign w:val="center"/>
          </w:tcPr>
          <w:p w14:paraId="00D31B17" w14:textId="77777777" w:rsidR="00F75014" w:rsidRDefault="008D3EA2">
            <w:pPr>
              <w:cnfStyle w:val="000000100000" w:firstRow="0" w:lastRow="0" w:firstColumn="0" w:lastColumn="0" w:oddVBand="0" w:evenVBand="0" w:oddHBand="1" w:evenHBand="0" w:firstRowFirstColumn="0" w:firstRowLastColumn="0" w:lastRowFirstColumn="0" w:lastRowLastColumn="0"/>
            </w:pPr>
            <w:r>
              <w:t>❌</w:t>
            </w:r>
          </w:p>
        </w:tc>
        <w:tc>
          <w:tcPr>
            <w:tcW w:w="1973" w:type="dxa"/>
            <w:gridSpan w:val="2"/>
            <w:vAlign w:val="center"/>
          </w:tcPr>
          <w:p w14:paraId="77A477D5" w14:textId="226F3ED9" w:rsidR="00F75014" w:rsidRDefault="003075C3" w:rsidP="003075C3">
            <w:pPr>
              <w:cnfStyle w:val="000000100000" w:firstRow="0" w:lastRow="0" w:firstColumn="0" w:lastColumn="0" w:oddVBand="0" w:evenVBand="0" w:oddHBand="1" w:evenHBand="0" w:firstRowFirstColumn="0" w:firstRowLastColumn="0" w:lastRowFirstColumn="0" w:lastRowLastColumn="0"/>
            </w:pPr>
            <w:r w:rsidRPr="003075C3">
              <w:rPr>
                <w:rFonts w:ascii="Segoe UI Emoji" w:hAnsi="Segoe UI Emoji" w:cs="Segoe UI Emoji"/>
                <w:color w:val="000000"/>
              </w:rPr>
              <w:t>⚠️</w:t>
            </w:r>
            <w:r w:rsidRPr="003075C3">
              <w:rPr>
                <w:color w:val="000000"/>
              </w:rPr>
              <w:t xml:space="preserve"> Dynamics-led model for marketing and assessment; accreditation requires Portal integration/write-back</w:t>
            </w:r>
          </w:p>
        </w:tc>
      </w:tr>
      <w:tr w:rsidR="00F75014" w14:paraId="3B085C66" w14:textId="77777777" w:rsidTr="2CF2AD33">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68F7A163" w14:textId="77777777" w:rsidR="00F75014" w:rsidRDefault="008D3EA2">
            <w:proofErr w:type="spellStart"/>
            <w:r>
              <w:t>Centralised</w:t>
            </w:r>
            <w:proofErr w:type="spellEnd"/>
            <w:r>
              <w:t xml:space="preserve"> reporting</w:t>
            </w:r>
          </w:p>
        </w:tc>
        <w:tc>
          <w:tcPr>
            <w:tcW w:w="1628" w:type="dxa"/>
            <w:gridSpan w:val="2"/>
            <w:vAlign w:val="center"/>
          </w:tcPr>
          <w:p w14:paraId="55AE01A8"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c>
          <w:tcPr>
            <w:tcW w:w="2073" w:type="dxa"/>
            <w:gridSpan w:val="2"/>
            <w:vAlign w:val="center"/>
          </w:tcPr>
          <w:p w14:paraId="00368EAF"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c>
          <w:tcPr>
            <w:tcW w:w="1973" w:type="dxa"/>
            <w:gridSpan w:val="2"/>
            <w:vAlign w:val="center"/>
          </w:tcPr>
          <w:p w14:paraId="65329CD0" w14:textId="77777777" w:rsidR="00F75014" w:rsidRDefault="008D3EA2">
            <w:pPr>
              <w:cnfStyle w:val="000000000000" w:firstRow="0" w:lastRow="0" w:firstColumn="0" w:lastColumn="0" w:oddVBand="0" w:evenVBand="0" w:oddHBand="0" w:evenHBand="0" w:firstRowFirstColumn="0" w:firstRowLastColumn="0" w:lastRowFirstColumn="0" w:lastRowLastColumn="0"/>
            </w:pPr>
            <w:r>
              <w:t>✅</w:t>
            </w:r>
          </w:p>
        </w:tc>
      </w:tr>
      <w:tr w:rsidR="00F75014" w14:paraId="50707980" w14:textId="77777777" w:rsidTr="2CF2AD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41E22C67" w14:textId="77777777" w:rsidR="00F75014" w:rsidRDefault="008D3EA2">
            <w:r>
              <w:t>Implementation complexity</w:t>
            </w:r>
          </w:p>
        </w:tc>
        <w:tc>
          <w:tcPr>
            <w:tcW w:w="1628" w:type="dxa"/>
            <w:gridSpan w:val="2"/>
            <w:vAlign w:val="center"/>
          </w:tcPr>
          <w:p w14:paraId="7E177962" w14:textId="77777777" w:rsidR="00F75014" w:rsidRDefault="008D3EA2">
            <w:pPr>
              <w:cnfStyle w:val="000000100000" w:firstRow="0" w:lastRow="0" w:firstColumn="0" w:lastColumn="0" w:oddVBand="0" w:evenVBand="0" w:oddHBand="1" w:evenHBand="0" w:firstRowFirstColumn="0" w:firstRowLastColumn="0" w:lastRowFirstColumn="0" w:lastRowLastColumn="0"/>
            </w:pPr>
            <w:r>
              <w:t>High</w:t>
            </w:r>
          </w:p>
        </w:tc>
        <w:tc>
          <w:tcPr>
            <w:tcW w:w="2073" w:type="dxa"/>
            <w:gridSpan w:val="2"/>
            <w:vAlign w:val="center"/>
          </w:tcPr>
          <w:p w14:paraId="56142880" w14:textId="77777777" w:rsidR="00F75014" w:rsidRDefault="008D3EA2">
            <w:pPr>
              <w:cnfStyle w:val="000000100000" w:firstRow="0" w:lastRow="0" w:firstColumn="0" w:lastColumn="0" w:oddVBand="0" w:evenVBand="0" w:oddHBand="1" w:evenHBand="0" w:firstRowFirstColumn="0" w:firstRowLastColumn="0" w:lastRowFirstColumn="0" w:lastRowLastColumn="0"/>
            </w:pPr>
            <w:r>
              <w:t>Low-Medium</w:t>
            </w:r>
          </w:p>
        </w:tc>
        <w:tc>
          <w:tcPr>
            <w:tcW w:w="1973" w:type="dxa"/>
            <w:gridSpan w:val="2"/>
            <w:vAlign w:val="center"/>
          </w:tcPr>
          <w:p w14:paraId="19497B9C" w14:textId="77777777" w:rsidR="00F75014" w:rsidRDefault="008D3EA2">
            <w:pPr>
              <w:cnfStyle w:val="000000100000" w:firstRow="0" w:lastRow="0" w:firstColumn="0" w:lastColumn="0" w:oddVBand="0" w:evenVBand="0" w:oddHBand="1" w:evenHBand="0" w:firstRowFirstColumn="0" w:firstRowLastColumn="0" w:lastRowFirstColumn="0" w:lastRowLastColumn="0"/>
            </w:pPr>
            <w:r>
              <w:t>Medium</w:t>
            </w:r>
          </w:p>
        </w:tc>
      </w:tr>
      <w:tr w:rsidR="00F75014" w14:paraId="6ADD175A" w14:textId="77777777" w:rsidTr="2CF2AD33">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4E55545F" w14:textId="77777777" w:rsidR="00F75014" w:rsidRDefault="008D3EA2">
            <w:r>
              <w:t>Change impact</w:t>
            </w:r>
          </w:p>
        </w:tc>
        <w:tc>
          <w:tcPr>
            <w:tcW w:w="1628" w:type="dxa"/>
            <w:gridSpan w:val="2"/>
            <w:vAlign w:val="center"/>
          </w:tcPr>
          <w:p w14:paraId="05FAD91F" w14:textId="77777777" w:rsidR="00F75014" w:rsidRDefault="008D3EA2">
            <w:pPr>
              <w:cnfStyle w:val="000000000000" w:firstRow="0" w:lastRow="0" w:firstColumn="0" w:lastColumn="0" w:oddVBand="0" w:evenVBand="0" w:oddHBand="0" w:evenHBand="0" w:firstRowFirstColumn="0" w:firstRowLastColumn="0" w:lastRowFirstColumn="0" w:lastRowLastColumn="0"/>
            </w:pPr>
            <w:r>
              <w:t>High</w:t>
            </w:r>
          </w:p>
        </w:tc>
        <w:tc>
          <w:tcPr>
            <w:tcW w:w="2073" w:type="dxa"/>
            <w:gridSpan w:val="2"/>
            <w:vAlign w:val="center"/>
          </w:tcPr>
          <w:p w14:paraId="1E16C85B" w14:textId="77777777" w:rsidR="00F75014" w:rsidRDefault="008D3EA2">
            <w:pPr>
              <w:cnfStyle w:val="000000000000" w:firstRow="0" w:lastRow="0" w:firstColumn="0" w:lastColumn="0" w:oddVBand="0" w:evenVBand="0" w:oddHBand="0" w:evenHBand="0" w:firstRowFirstColumn="0" w:firstRowLastColumn="0" w:lastRowFirstColumn="0" w:lastRowLastColumn="0"/>
            </w:pPr>
            <w:r>
              <w:t>Low</w:t>
            </w:r>
          </w:p>
        </w:tc>
        <w:tc>
          <w:tcPr>
            <w:tcW w:w="1973" w:type="dxa"/>
            <w:gridSpan w:val="2"/>
            <w:vAlign w:val="center"/>
          </w:tcPr>
          <w:p w14:paraId="50E23AE6" w14:textId="77777777" w:rsidR="00F75014" w:rsidRDefault="008D3EA2">
            <w:pPr>
              <w:cnfStyle w:val="000000000000" w:firstRow="0" w:lastRow="0" w:firstColumn="0" w:lastColumn="0" w:oddVBand="0" w:evenVBand="0" w:oddHBand="0" w:evenHBand="0" w:firstRowFirstColumn="0" w:firstRowLastColumn="0" w:lastRowFirstColumn="0" w:lastRowLastColumn="0"/>
            </w:pPr>
            <w:r>
              <w:t>Medium</w:t>
            </w:r>
          </w:p>
        </w:tc>
      </w:tr>
      <w:tr w:rsidR="2853BE90" w14:paraId="5A7AAA36" w14:textId="77777777" w:rsidTr="2CF2AD3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430D8A64" w14:textId="62C607A7" w:rsidR="2853BE90" w:rsidRDefault="2853BE90" w:rsidP="2853BE90">
            <w:pPr>
              <w:spacing w:line="300" w:lineRule="auto"/>
            </w:pPr>
            <w:r w:rsidRPr="2853BE90">
              <w:t>Customer journey visibility and reporting</w:t>
            </w:r>
            <w:r w:rsidR="53FA17F7" w:rsidRPr="2853BE90">
              <w:t xml:space="preserve"> (Marketing + operational)</w:t>
            </w:r>
          </w:p>
        </w:tc>
        <w:tc>
          <w:tcPr>
            <w:tcW w:w="1628" w:type="dxa"/>
            <w:gridSpan w:val="2"/>
            <w:vAlign w:val="center"/>
          </w:tcPr>
          <w:p w14:paraId="684B8AC2" w14:textId="53284A39" w:rsidR="2853BE90" w:rsidRDefault="2853BE90" w:rsidP="2853BE90">
            <w:pPr>
              <w:spacing w:line="300" w:lineRule="auto"/>
              <w:cnfStyle w:val="000000100000" w:firstRow="0" w:lastRow="0" w:firstColumn="0" w:lastColumn="0" w:oddVBand="0" w:evenVBand="0" w:oddHBand="1" w:evenHBand="0" w:firstRowFirstColumn="0" w:firstRowLastColumn="0" w:lastRowFirstColumn="0" w:lastRowLastColumn="0"/>
            </w:pPr>
            <w:r>
              <w:t>⚠️ Customer engagement data split across Mailchimp and D365</w:t>
            </w:r>
          </w:p>
        </w:tc>
        <w:tc>
          <w:tcPr>
            <w:tcW w:w="2073" w:type="dxa"/>
            <w:gridSpan w:val="2"/>
            <w:vAlign w:val="center"/>
          </w:tcPr>
          <w:p w14:paraId="16282D6D" w14:textId="0E784BC3" w:rsidR="2853BE90" w:rsidRDefault="2853BE90" w:rsidP="2853BE90">
            <w:pPr>
              <w:spacing w:line="300" w:lineRule="auto"/>
              <w:cnfStyle w:val="000000100000" w:firstRow="0" w:lastRow="0" w:firstColumn="0" w:lastColumn="0" w:oddVBand="0" w:evenVBand="0" w:oddHBand="1" w:evenHBand="0" w:firstRowFirstColumn="0" w:firstRowLastColumn="0" w:lastRowFirstColumn="0" w:lastRowLastColumn="0"/>
            </w:pPr>
            <w:r>
              <w:t>⚠️ Customer engagement data split across Mailchimp and D365</w:t>
            </w:r>
          </w:p>
        </w:tc>
        <w:tc>
          <w:tcPr>
            <w:tcW w:w="1973" w:type="dxa"/>
            <w:gridSpan w:val="2"/>
            <w:vAlign w:val="center"/>
          </w:tcPr>
          <w:p w14:paraId="1B28B4F0" w14:textId="459AECA9" w:rsidR="2853BE90" w:rsidRDefault="0027297D" w:rsidP="007D62BC">
            <w:pPr>
              <w:cnfStyle w:val="000000100000" w:firstRow="0" w:lastRow="0" w:firstColumn="0" w:lastColumn="0" w:oddVBand="0" w:evenVBand="0" w:oddHBand="1" w:evenHBand="0" w:firstRowFirstColumn="0" w:firstRowLastColumn="0" w:lastRowFirstColumn="0" w:lastRowLastColumn="0"/>
            </w:pPr>
            <w:r>
              <w:t xml:space="preserve">✅ Marketing, assessment and CRM interactions managed in Dynamics; accreditation </w:t>
            </w:r>
            <w:r w:rsidR="007D62BC" w:rsidRPr="007D62BC">
              <w:t>uses Customer Insights templates but email activity is written back to</w:t>
            </w:r>
            <w:r>
              <w:t xml:space="preserve"> the </w:t>
            </w:r>
            <w:r w:rsidR="007D62BC" w:rsidRPr="007D62BC">
              <w:t xml:space="preserve">Accreditation </w:t>
            </w:r>
            <w:r>
              <w:t>Portal.</w:t>
            </w:r>
          </w:p>
        </w:tc>
      </w:tr>
      <w:tr w:rsidR="2853BE90" w14:paraId="34341A4B" w14:textId="77777777" w:rsidTr="2CF2AD33">
        <w:trPr>
          <w:trHeight w:val="300"/>
        </w:trPr>
        <w:tc>
          <w:tcPr>
            <w:cnfStyle w:val="001000000000" w:firstRow="0" w:lastRow="0" w:firstColumn="1" w:lastColumn="0" w:oddVBand="0" w:evenVBand="0" w:oddHBand="0" w:evenHBand="0" w:firstRowFirstColumn="0" w:firstRowLastColumn="0" w:lastRowFirstColumn="0" w:lastRowLastColumn="0"/>
            <w:tcW w:w="3342" w:type="dxa"/>
            <w:gridSpan w:val="2"/>
            <w:vAlign w:val="center"/>
          </w:tcPr>
          <w:p w14:paraId="7694D4E9" w14:textId="3676F46D" w:rsidR="2853BE90" w:rsidRDefault="2853BE90" w:rsidP="2853BE90">
            <w:pPr>
              <w:spacing w:line="300" w:lineRule="auto"/>
            </w:pPr>
            <w:r w:rsidRPr="2853BE90">
              <w:t>Marketing capability</w:t>
            </w:r>
          </w:p>
        </w:tc>
        <w:tc>
          <w:tcPr>
            <w:tcW w:w="1628" w:type="dxa"/>
            <w:gridSpan w:val="2"/>
            <w:vAlign w:val="center"/>
          </w:tcPr>
          <w:p w14:paraId="6B7D83BD" w14:textId="04E5CC7E" w:rsidR="2853BE90" w:rsidRDefault="2853BE90" w:rsidP="2853BE90">
            <w:pPr>
              <w:spacing w:line="300" w:lineRule="auto"/>
              <w:cnfStyle w:val="000000000000" w:firstRow="0" w:lastRow="0" w:firstColumn="0" w:lastColumn="0" w:oddVBand="0" w:evenVBand="0" w:oddHBand="0" w:evenHBand="0" w:firstRowFirstColumn="0" w:firstRowLastColumn="0" w:lastRowFirstColumn="0" w:lastRowLastColumn="0"/>
            </w:pPr>
            <w:r>
              <w:t>✅ Strong</w:t>
            </w:r>
          </w:p>
        </w:tc>
        <w:tc>
          <w:tcPr>
            <w:tcW w:w="2073" w:type="dxa"/>
            <w:gridSpan w:val="2"/>
            <w:vAlign w:val="center"/>
          </w:tcPr>
          <w:p w14:paraId="31A4F5C2" w14:textId="4E50CA95" w:rsidR="2853BE90" w:rsidRDefault="2853BE90" w:rsidP="2853BE90">
            <w:pPr>
              <w:spacing w:line="300" w:lineRule="auto"/>
              <w:cnfStyle w:val="000000000000" w:firstRow="0" w:lastRow="0" w:firstColumn="0" w:lastColumn="0" w:oddVBand="0" w:evenVBand="0" w:oddHBand="0" w:evenHBand="0" w:firstRowFirstColumn="0" w:firstRowLastColumn="0" w:lastRowFirstColumn="0" w:lastRowLastColumn="0"/>
            </w:pPr>
            <w:r>
              <w:t>✅ Strong</w:t>
            </w:r>
          </w:p>
        </w:tc>
        <w:tc>
          <w:tcPr>
            <w:tcW w:w="1973" w:type="dxa"/>
            <w:gridSpan w:val="2"/>
            <w:vAlign w:val="center"/>
          </w:tcPr>
          <w:p w14:paraId="39D4B1F2" w14:textId="0E986DA6" w:rsidR="2853BE90" w:rsidRDefault="2853BE90" w:rsidP="2853BE90">
            <w:pPr>
              <w:spacing w:line="300" w:lineRule="auto"/>
              <w:cnfStyle w:val="000000000000" w:firstRow="0" w:lastRow="0" w:firstColumn="0" w:lastColumn="0" w:oddVBand="0" w:evenVBand="0" w:oddHBand="0" w:evenHBand="0" w:firstRowFirstColumn="0" w:firstRowLastColumn="0" w:lastRowFirstColumn="0" w:lastRowLastColumn="0"/>
            </w:pPr>
            <w:r>
              <w:t>✅ Strong</w:t>
            </w:r>
          </w:p>
        </w:tc>
      </w:tr>
      <w:tr w:rsidR="2CF2AD33" w14:paraId="069281E8" w14:textId="77777777" w:rsidTr="2CF2AD33">
        <w:trPr>
          <w:gridAfter w:val="1"/>
          <w:cnfStyle w:val="000000100000" w:firstRow="0" w:lastRow="0" w:firstColumn="0" w:lastColumn="0" w:oddVBand="0" w:evenVBand="0" w:oddHBand="1" w:evenHBand="0" w:firstRowFirstColumn="0" w:firstRowLastColumn="0" w:lastRowFirstColumn="0" w:lastRowLastColumn="0"/>
          <w:wAfter w:w="31" w:type="dxa"/>
        </w:trPr>
        <w:tc>
          <w:tcPr>
            <w:cnfStyle w:val="001000000000" w:firstRow="0" w:lastRow="0" w:firstColumn="1" w:lastColumn="0" w:oddVBand="0" w:evenVBand="0" w:oddHBand="0" w:evenHBand="0" w:firstRowFirstColumn="0" w:firstRowLastColumn="0" w:lastRowFirstColumn="0" w:lastRowLastColumn="0"/>
            <w:tcW w:w="3330" w:type="dxa"/>
            <w:vAlign w:val="center"/>
          </w:tcPr>
          <w:p w14:paraId="4845A3EB" w14:textId="26B4B161" w:rsidR="2CF2AD33" w:rsidRDefault="2CF2AD33" w:rsidP="2CF2AD33">
            <w:pPr>
              <w:spacing w:line="300" w:lineRule="auto"/>
            </w:pPr>
            <w:r>
              <w:t>Future Outlook email visibility linked to D365 contacts</w:t>
            </w:r>
          </w:p>
        </w:tc>
        <w:tc>
          <w:tcPr>
            <w:tcW w:w="1620" w:type="dxa"/>
            <w:gridSpan w:val="2"/>
          </w:tcPr>
          <w:p w14:paraId="76D1B229" w14:textId="7FFAF47A" w:rsidR="2CF2AD33" w:rsidRDefault="2CF2AD33" w:rsidP="2CF2AD33">
            <w:pPr>
              <w:spacing w:line="300" w:lineRule="auto"/>
              <w:cnfStyle w:val="000000100000" w:firstRow="0" w:lastRow="0" w:firstColumn="0" w:lastColumn="0" w:oddVBand="0" w:evenVBand="0" w:oddHBand="1" w:evenHBand="0" w:firstRowFirstColumn="0" w:firstRowLastColumn="0" w:lastRowFirstColumn="0" w:lastRowLastColumn="0"/>
            </w:pPr>
            <w:r>
              <w:t>⚠️ Requires integration/write-back to D365 contact records</w:t>
            </w:r>
          </w:p>
        </w:tc>
        <w:tc>
          <w:tcPr>
            <w:tcW w:w="2070" w:type="dxa"/>
            <w:gridSpan w:val="2"/>
          </w:tcPr>
          <w:p w14:paraId="746DEE12" w14:textId="361F0367" w:rsidR="2CF2AD33" w:rsidRDefault="2CF2AD33" w:rsidP="2CF2AD33">
            <w:pPr>
              <w:spacing w:line="300" w:lineRule="auto"/>
              <w:cnfStyle w:val="000000100000" w:firstRow="0" w:lastRow="0" w:firstColumn="0" w:lastColumn="0" w:oddVBand="0" w:evenVBand="0" w:oddHBand="1" w:evenHBand="0" w:firstRowFirstColumn="0" w:firstRowLastColumn="0" w:lastRowFirstColumn="0" w:lastRowLastColumn="0"/>
            </w:pPr>
            <w:r>
              <w:t>⚠️ Existing D365 model retained, but Outlook linking still requires separate setup</w:t>
            </w:r>
          </w:p>
        </w:tc>
        <w:tc>
          <w:tcPr>
            <w:tcW w:w="1965" w:type="dxa"/>
            <w:gridSpan w:val="2"/>
          </w:tcPr>
          <w:p w14:paraId="2C196FC1" w14:textId="5A3F82D2" w:rsidR="2CF2AD33" w:rsidRDefault="2CF2AD33" w:rsidP="2CF2AD33">
            <w:pPr>
              <w:spacing w:line="300" w:lineRule="auto"/>
              <w:cnfStyle w:val="000000100000" w:firstRow="0" w:lastRow="0" w:firstColumn="0" w:lastColumn="0" w:oddVBand="0" w:evenVBand="0" w:oddHBand="1" w:evenHBand="0" w:firstRowFirstColumn="0" w:firstRowLastColumn="0" w:lastRowFirstColumn="0" w:lastRowLastColumn="0"/>
            </w:pPr>
            <w:r>
              <w:t>✅ Best aligned, as activity can sit within the Dynamics ecosystem</w:t>
            </w:r>
          </w:p>
        </w:tc>
      </w:tr>
    </w:tbl>
    <w:p w14:paraId="156AC549" w14:textId="0C0D0D8A" w:rsidR="2853BE90" w:rsidRDefault="2853BE90"/>
    <w:p w14:paraId="41C8F396" w14:textId="77777777" w:rsidR="00F75014" w:rsidRDefault="00F75014">
      <w:pPr>
        <w:pBdr>
          <w:top w:val="single" w:sz="12" w:space="0" w:color="auto"/>
        </w:pBdr>
        <w:spacing w:after="0"/>
      </w:pPr>
    </w:p>
    <w:p w14:paraId="540FF743" w14:textId="77777777" w:rsidR="00F75014" w:rsidRDefault="008D3EA2">
      <w:pPr>
        <w:pStyle w:val="Heading1"/>
      </w:pPr>
      <w:r>
        <w:t>Cost Considerations</w:t>
      </w:r>
    </w:p>
    <w:p w14:paraId="776C655E" w14:textId="42959AB8" w:rsidR="00F75014" w:rsidRDefault="008D3EA2">
      <w:r>
        <w:t>At this stage costs are indicative only and would need vendor validation.</w:t>
      </w:r>
    </w:p>
    <w:tbl>
      <w:tblPr>
        <w:tblStyle w:val="GridTable4-Accent1"/>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6"/>
        <w:gridCol w:w="3642"/>
        <w:gridCol w:w="2031"/>
        <w:gridCol w:w="1257"/>
      </w:tblGrid>
      <w:tr w:rsidR="00F75014" w14:paraId="28F9A35F" w14:textId="77777777" w:rsidTr="2853BE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DBD66E" w14:textId="77777777" w:rsidR="00F75014" w:rsidRDefault="008D3EA2">
            <w:r>
              <w:t>Option</w:t>
            </w:r>
          </w:p>
        </w:tc>
        <w:tc>
          <w:tcPr>
            <w:tcW w:w="0" w:type="auto"/>
            <w:vAlign w:val="center"/>
          </w:tcPr>
          <w:p w14:paraId="4A96A2E1" w14:textId="77777777" w:rsidR="00F75014" w:rsidRDefault="008D3EA2">
            <w:pPr>
              <w:cnfStyle w:val="100000000000" w:firstRow="1" w:lastRow="0" w:firstColumn="0" w:lastColumn="0" w:oddVBand="0" w:evenVBand="0" w:oddHBand="0" w:evenHBand="0" w:firstRowFirstColumn="0" w:firstRowLastColumn="0" w:lastRowFirstColumn="0" w:lastRowLastColumn="0"/>
            </w:pPr>
            <w:r>
              <w:t>Licensing Impact</w:t>
            </w:r>
          </w:p>
        </w:tc>
        <w:tc>
          <w:tcPr>
            <w:tcW w:w="0" w:type="auto"/>
            <w:vAlign w:val="center"/>
          </w:tcPr>
          <w:p w14:paraId="12A7F132" w14:textId="77777777" w:rsidR="00F75014" w:rsidRDefault="008D3EA2">
            <w:pPr>
              <w:cnfStyle w:val="100000000000" w:firstRow="1" w:lastRow="0" w:firstColumn="0" w:lastColumn="0" w:oddVBand="0" w:evenVBand="0" w:oddHBand="0" w:evenHBand="0" w:firstRowFirstColumn="0" w:firstRowLastColumn="0" w:lastRowFirstColumn="0" w:lastRowLastColumn="0"/>
            </w:pPr>
            <w:r>
              <w:t>Implementation Effort</w:t>
            </w:r>
          </w:p>
        </w:tc>
        <w:tc>
          <w:tcPr>
            <w:tcW w:w="0" w:type="auto"/>
            <w:vAlign w:val="center"/>
          </w:tcPr>
          <w:p w14:paraId="559EDBEF" w14:textId="77777777" w:rsidR="00F75014" w:rsidRDefault="008D3EA2">
            <w:pPr>
              <w:cnfStyle w:val="100000000000" w:firstRow="1" w:lastRow="0" w:firstColumn="0" w:lastColumn="0" w:oddVBand="0" w:evenVBand="0" w:oddHBand="0" w:evenHBand="0" w:firstRowFirstColumn="0" w:firstRowLastColumn="0" w:lastRowFirstColumn="0" w:lastRowLastColumn="0"/>
            </w:pPr>
            <w:r>
              <w:t>Relative Cost</w:t>
            </w:r>
          </w:p>
        </w:tc>
      </w:tr>
      <w:tr w:rsidR="00F75014" w14:paraId="4C3DF5ED" w14:textId="77777777" w:rsidTr="2853B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AF99982" w14:textId="77777777" w:rsidR="00F75014" w:rsidRDefault="008D3EA2">
            <w:r>
              <w:t>Mailchimp Unified</w:t>
            </w:r>
          </w:p>
        </w:tc>
        <w:tc>
          <w:tcPr>
            <w:tcW w:w="0" w:type="auto"/>
            <w:vAlign w:val="center"/>
          </w:tcPr>
          <w:p w14:paraId="563F4345" w14:textId="77777777" w:rsidR="00F75014" w:rsidRDefault="008D3EA2">
            <w:pPr>
              <w:cnfStyle w:val="000000100000" w:firstRow="0" w:lastRow="0" w:firstColumn="0" w:lastColumn="0" w:oddVBand="0" w:evenVBand="0" w:oddHBand="1" w:evenHBand="0" w:firstRowFirstColumn="0" w:firstRowLastColumn="0" w:lastRowFirstColumn="0" w:lastRowLastColumn="0"/>
            </w:pPr>
            <w:r>
              <w:t>Existing Mailchimp + Mailchimp Transactional</w:t>
            </w:r>
          </w:p>
        </w:tc>
        <w:tc>
          <w:tcPr>
            <w:tcW w:w="0" w:type="auto"/>
            <w:vAlign w:val="center"/>
          </w:tcPr>
          <w:p w14:paraId="4D4E7786" w14:textId="77777777" w:rsidR="00F75014" w:rsidRDefault="008D3EA2">
            <w:pPr>
              <w:cnfStyle w:val="000000100000" w:firstRow="0" w:lastRow="0" w:firstColumn="0" w:lastColumn="0" w:oddVBand="0" w:evenVBand="0" w:oddHBand="1" w:evenHBand="0" w:firstRowFirstColumn="0" w:firstRowLastColumn="0" w:lastRowFirstColumn="0" w:lastRowLastColumn="0"/>
            </w:pPr>
            <w:r>
              <w:t>High</w:t>
            </w:r>
          </w:p>
        </w:tc>
        <w:tc>
          <w:tcPr>
            <w:tcW w:w="0" w:type="auto"/>
            <w:vAlign w:val="center"/>
          </w:tcPr>
          <w:p w14:paraId="3D5C175F" w14:textId="77777777" w:rsidR="00F75014" w:rsidRDefault="008D3EA2">
            <w:pPr>
              <w:cnfStyle w:val="000000100000" w:firstRow="0" w:lastRow="0" w:firstColumn="0" w:lastColumn="0" w:oddVBand="0" w:evenVBand="0" w:oddHBand="1" w:evenHBand="0" w:firstRowFirstColumn="0" w:firstRowLastColumn="0" w:lastRowFirstColumn="0" w:lastRowLastColumn="0"/>
            </w:pPr>
            <w:r>
              <w:t>Medium-High</w:t>
            </w:r>
          </w:p>
        </w:tc>
      </w:tr>
      <w:tr w:rsidR="00F75014" w14:paraId="5FE2CC50" w14:textId="77777777" w:rsidTr="2853BE90">
        <w:tc>
          <w:tcPr>
            <w:cnfStyle w:val="001000000000" w:firstRow="0" w:lastRow="0" w:firstColumn="1" w:lastColumn="0" w:oddVBand="0" w:evenVBand="0" w:oddHBand="0" w:evenHBand="0" w:firstRowFirstColumn="0" w:firstRowLastColumn="0" w:lastRowFirstColumn="0" w:lastRowLastColumn="0"/>
            <w:tcW w:w="0" w:type="auto"/>
            <w:vAlign w:val="center"/>
          </w:tcPr>
          <w:p w14:paraId="363805DE" w14:textId="77777777" w:rsidR="00F75014" w:rsidRDefault="008D3EA2">
            <w:r>
              <w:t>Mailchimp Central Template Library</w:t>
            </w:r>
          </w:p>
        </w:tc>
        <w:tc>
          <w:tcPr>
            <w:tcW w:w="0" w:type="auto"/>
            <w:vAlign w:val="center"/>
          </w:tcPr>
          <w:p w14:paraId="6B668B92" w14:textId="59C383C7" w:rsidR="2853BE90" w:rsidRDefault="2853BE90" w:rsidP="2853BE90">
            <w:pPr>
              <w:cnfStyle w:val="000000000000" w:firstRow="0" w:lastRow="0" w:firstColumn="0" w:lastColumn="0" w:oddVBand="0" w:evenVBand="0" w:oddHBand="0" w:evenHBand="0" w:firstRowFirstColumn="0" w:firstRowLastColumn="0" w:lastRowFirstColumn="0" w:lastRowLastColumn="0"/>
            </w:pPr>
            <w:r>
              <w:t xml:space="preserve">Existing Mailchimp </w:t>
            </w:r>
            <w:proofErr w:type="spellStart"/>
            <w:r>
              <w:t>licence</w:t>
            </w:r>
            <w:proofErr w:type="spellEnd"/>
            <w:r>
              <w:t xml:space="preserve"> to be validated against template-library requirements</w:t>
            </w:r>
          </w:p>
        </w:tc>
        <w:tc>
          <w:tcPr>
            <w:tcW w:w="0" w:type="auto"/>
            <w:vAlign w:val="center"/>
          </w:tcPr>
          <w:p w14:paraId="67358935" w14:textId="77777777" w:rsidR="00F75014" w:rsidRDefault="008D3EA2">
            <w:pPr>
              <w:cnfStyle w:val="000000000000" w:firstRow="0" w:lastRow="0" w:firstColumn="0" w:lastColumn="0" w:oddVBand="0" w:evenVBand="0" w:oddHBand="0" w:evenHBand="0" w:firstRowFirstColumn="0" w:firstRowLastColumn="0" w:lastRowFirstColumn="0" w:lastRowLastColumn="0"/>
            </w:pPr>
            <w:r>
              <w:t>Low-Medium</w:t>
            </w:r>
          </w:p>
        </w:tc>
        <w:tc>
          <w:tcPr>
            <w:tcW w:w="0" w:type="auto"/>
            <w:vAlign w:val="center"/>
          </w:tcPr>
          <w:p w14:paraId="09530E45" w14:textId="77777777" w:rsidR="00F75014" w:rsidRDefault="008D3EA2">
            <w:pPr>
              <w:cnfStyle w:val="000000000000" w:firstRow="0" w:lastRow="0" w:firstColumn="0" w:lastColumn="0" w:oddVBand="0" w:evenVBand="0" w:oddHBand="0" w:evenHBand="0" w:firstRowFirstColumn="0" w:firstRowLastColumn="0" w:lastRowFirstColumn="0" w:lastRowLastColumn="0"/>
            </w:pPr>
            <w:r>
              <w:t>Low-Medium</w:t>
            </w:r>
          </w:p>
        </w:tc>
      </w:tr>
      <w:tr w:rsidR="00F75014" w14:paraId="6A864847" w14:textId="77777777" w:rsidTr="2853BE9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6B3DDB" w14:textId="77777777" w:rsidR="00F75014" w:rsidRDefault="008D3EA2">
            <w:r>
              <w:t>Customer Insights</w:t>
            </w:r>
          </w:p>
        </w:tc>
        <w:tc>
          <w:tcPr>
            <w:tcW w:w="0" w:type="auto"/>
            <w:vAlign w:val="center"/>
          </w:tcPr>
          <w:p w14:paraId="0EEE71DB" w14:textId="77777777" w:rsidR="00F75014" w:rsidRDefault="008D3EA2">
            <w:pPr>
              <w:cnfStyle w:val="000000100000" w:firstRow="0" w:lastRow="0" w:firstColumn="0" w:lastColumn="0" w:oddVBand="0" w:evenVBand="0" w:oddHBand="1" w:evenHBand="0" w:firstRowFirstColumn="0" w:firstRowLastColumn="0" w:lastRowFirstColumn="0" w:lastRowLastColumn="0"/>
            </w:pPr>
            <w:r>
              <w:t>New Customer Insights licensing</w:t>
            </w:r>
          </w:p>
        </w:tc>
        <w:tc>
          <w:tcPr>
            <w:tcW w:w="0" w:type="auto"/>
            <w:vAlign w:val="center"/>
          </w:tcPr>
          <w:p w14:paraId="3F443D3D" w14:textId="77777777" w:rsidR="00F75014" w:rsidRDefault="008D3EA2">
            <w:pPr>
              <w:cnfStyle w:val="000000100000" w:firstRow="0" w:lastRow="0" w:firstColumn="0" w:lastColumn="0" w:oddVBand="0" w:evenVBand="0" w:oddHBand="1" w:evenHBand="0" w:firstRowFirstColumn="0" w:firstRowLastColumn="0" w:lastRowFirstColumn="0" w:lastRowLastColumn="0"/>
            </w:pPr>
            <w:r>
              <w:t>Medium-High</w:t>
            </w:r>
          </w:p>
        </w:tc>
        <w:tc>
          <w:tcPr>
            <w:tcW w:w="0" w:type="auto"/>
            <w:vAlign w:val="center"/>
          </w:tcPr>
          <w:p w14:paraId="057E6F4C" w14:textId="77777777" w:rsidR="00F75014" w:rsidRDefault="008D3EA2">
            <w:pPr>
              <w:cnfStyle w:val="000000100000" w:firstRow="0" w:lastRow="0" w:firstColumn="0" w:lastColumn="0" w:oddVBand="0" w:evenVBand="0" w:oddHBand="1" w:evenHBand="0" w:firstRowFirstColumn="0" w:firstRowLastColumn="0" w:lastRowFirstColumn="0" w:lastRowLastColumn="0"/>
            </w:pPr>
            <w:r>
              <w:t>High</w:t>
            </w:r>
          </w:p>
        </w:tc>
      </w:tr>
    </w:tbl>
    <w:p w14:paraId="4D02D2B1" w14:textId="628F73CF" w:rsidR="00F75014" w:rsidRDefault="00F75014"/>
    <w:p w14:paraId="0D0B940D" w14:textId="6B065C84" w:rsidR="00F75014" w:rsidRDefault="00F75014" w:rsidP="2853BE90">
      <w:pPr>
        <w:pBdr>
          <w:top w:val="single" w:sz="12" w:space="0" w:color="auto"/>
        </w:pBdr>
        <w:spacing w:after="0"/>
      </w:pPr>
    </w:p>
    <w:p w14:paraId="4CFFE220" w14:textId="3A97D544" w:rsidR="2CF2AD33" w:rsidRDefault="2CF2AD33" w:rsidP="2CF2AD33">
      <w:pPr>
        <w:pStyle w:val="Heading2"/>
      </w:pPr>
      <w:r>
        <w:t>Technical Validation Required</w:t>
      </w:r>
    </w:p>
    <w:p w14:paraId="413A6F71" w14:textId="4E5072F4" w:rsidR="2CF2AD33" w:rsidRDefault="2CF2AD33" w:rsidP="2CF2AD33">
      <w:r>
        <w:t>Before APC can confirm the preferred implementation path, the technical team will need to validate the feasibility, integration effort, cost and support implications of each option.</w:t>
      </w:r>
    </w:p>
    <w:p w14:paraId="300BE4D5" w14:textId="2EB63AB4" w:rsidR="152EE634" w:rsidRDefault="152EE634" w:rsidP="2CF2AD33">
      <w:pPr>
        <w:pStyle w:val="ListParagraph"/>
        <w:numPr>
          <w:ilvl w:val="0"/>
          <w:numId w:val="1"/>
        </w:numPr>
      </w:pPr>
      <w:r>
        <w:t>For Option</w:t>
      </w:r>
      <w:r w:rsidR="7929A980">
        <w:t xml:space="preserve"> </w:t>
      </w:r>
      <w:r>
        <w:t xml:space="preserve">1, </w:t>
      </w:r>
      <w:r w:rsidR="2CF2AD33">
        <w:t>Can Mailchimp support transactional email sending from D365, Power Automate and the Accreditation Portal?</w:t>
      </w:r>
    </w:p>
    <w:p w14:paraId="4643B53D" w14:textId="450C29CD" w:rsidR="540AC28D" w:rsidRDefault="540AC28D" w:rsidP="2CF2AD33">
      <w:pPr>
        <w:pStyle w:val="ListParagraph"/>
        <w:numPr>
          <w:ilvl w:val="0"/>
          <w:numId w:val="1"/>
        </w:numPr>
      </w:pPr>
      <w:r>
        <w:t xml:space="preserve">For Option 1, </w:t>
      </w:r>
      <w:r w:rsidR="2CF2AD33">
        <w:t>Can sent email activity be written back to the correct system of record, including D365 for assessment and the Accreditation Portal for accreditation?</w:t>
      </w:r>
    </w:p>
    <w:p w14:paraId="77B778CC" w14:textId="78D4F677" w:rsidR="2CF2AD33" w:rsidRDefault="2CF2AD33" w:rsidP="2CF2AD33">
      <w:pPr>
        <w:pStyle w:val="ListParagraph"/>
        <w:numPr>
          <w:ilvl w:val="0"/>
          <w:numId w:val="1"/>
        </w:numPr>
      </w:pPr>
      <w:r>
        <w:t>For Option 2, can approved Mailchimp templates or HTML be reliably retrieved, stored or copied into the systems that continue to send emails?</w:t>
      </w:r>
    </w:p>
    <w:p w14:paraId="6780AC19" w14:textId="3230F665" w:rsidR="2CF2AD33" w:rsidRDefault="2CF2AD33" w:rsidP="2CF2AD33">
      <w:pPr>
        <w:pStyle w:val="ListParagraph"/>
        <w:numPr>
          <w:ilvl w:val="0"/>
          <w:numId w:val="1"/>
        </w:numPr>
      </w:pPr>
      <w:r>
        <w:t>For Option 3, can Customer Insights templates be used by the Accreditation Portal while keeping accreditation email activity in the Portal?</w:t>
      </w:r>
    </w:p>
    <w:p w14:paraId="572DB84F" w14:textId="41662013" w:rsidR="2CF2AD33" w:rsidRDefault="2CF2AD33" w:rsidP="2CF2AD33">
      <w:pPr>
        <w:pStyle w:val="ListParagraph"/>
        <w:numPr>
          <w:ilvl w:val="0"/>
          <w:numId w:val="1"/>
        </w:numPr>
      </w:pPr>
      <w:r>
        <w:t>What integration effort, licensing impact, security/privacy considerations and business-as-usual support effort would each option involve?</w:t>
      </w:r>
    </w:p>
    <w:p w14:paraId="1B0E7A98" w14:textId="34D0C377" w:rsidR="2CF2AD33" w:rsidRDefault="2CF2AD33" w:rsidP="2CF2AD33">
      <w:pPr>
        <w:pStyle w:val="Heading2"/>
      </w:pPr>
      <w:r>
        <w:t>Decision Required</w:t>
      </w:r>
    </w:p>
    <w:p w14:paraId="21970AA7" w14:textId="162883ED" w:rsidR="2CF2AD33" w:rsidRDefault="2CF2AD33" w:rsidP="2CF2AD33">
      <w:r>
        <w:t>APC does not need to make a final implementation decision at this stage. The immediate decision is to confirm which option or options should be progressed for technical validation, so the technical team can assess feasibility, integration requirements, cost impacts and implementation risk before a final recommendation is made.</w:t>
      </w:r>
    </w:p>
    <w:p w14:paraId="70A54460" w14:textId="3BC2FFFA" w:rsidR="2CF2AD33" w:rsidRDefault="2CF2AD33" w:rsidP="2CF2AD33">
      <w:pPr>
        <w:pStyle w:val="Heading2"/>
      </w:pPr>
      <w:r>
        <w:t>Recommendation / Suggested Path</w:t>
      </w:r>
    </w:p>
    <w:p w14:paraId="3A6EBCFC" w14:textId="0C579965" w:rsidR="2CF2AD33" w:rsidRDefault="2CF2AD33" w:rsidP="2CF2AD33">
      <w:r>
        <w:t>The recommended path is to progress Option 2 as the short-term solution, because it addresses template governance, branding consistency and business ownership with the least disruption. Option 3 should be retained as the preferred strategic direction if APC wants to consolidate marketing, assessment communications, D365 reporting and future Outlook-to-D365 contact visibility over time. Option 1 should only be pursued if APC decides that moving email delivery into Mailchimp is worth the higher integration and process redesign impact.</w:t>
      </w:r>
    </w:p>
    <w:p w14:paraId="40BCC38B" w14:textId="67998F27" w:rsidR="2CF2AD33" w:rsidRDefault="2CF2AD33" w:rsidP="2CF2AD33">
      <w:r w:rsidRPr="2CF2AD33">
        <w:rPr>
          <w:b/>
          <w:bCs/>
        </w:rPr>
        <w:t>Suggested short-term path:</w:t>
      </w:r>
      <w:r>
        <w:t xml:space="preserve"> Progress Option 2 for technical validation as the immediate template governance and branding improvement.</w:t>
      </w:r>
    </w:p>
    <w:p w14:paraId="65A376FC" w14:textId="5CE2273C" w:rsidR="2CF2AD33" w:rsidRDefault="2CF2AD33" w:rsidP="2CF2AD33">
      <w:r w:rsidRPr="2CF2AD33">
        <w:rPr>
          <w:b/>
          <w:bCs/>
        </w:rPr>
        <w:t>Potential long-term pathway:</w:t>
      </w:r>
      <w:r>
        <w:t xml:space="preserve"> Retain Option 3 as the strategic direction if APC wants to build a more integrated Dynamics-led customer journey capability.</w:t>
      </w:r>
    </w:p>
    <w:sectPr w:rsidR="2CF2AD3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dlVvVhxHw0Lyrr" int2:id="6LUMnjeD">
      <int2:state int2:value="Rejected" int2:type="spell"/>
    </int2:textHash>
    <int2:textHash int2:hashCode="doycEd9dSooA39" int2:id="iolmzshF">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966"/>
    <w:multiLevelType w:val="hybridMultilevel"/>
    <w:tmpl w:val="FFFFFFFF"/>
    <w:lvl w:ilvl="0" w:tplc="EB0EF6F6">
      <w:start w:val="1"/>
      <w:numFmt w:val="bullet"/>
      <w:lvlText w:val=""/>
      <w:lvlJc w:val="left"/>
      <w:pPr>
        <w:ind w:left="720" w:hanging="360"/>
      </w:pPr>
      <w:rPr>
        <w:rFonts w:ascii="Symbol" w:eastAsia="Symbol" w:hAnsi="Symbol" w:cs="Symbol"/>
      </w:rPr>
    </w:lvl>
    <w:lvl w:ilvl="1" w:tplc="EED2A2BA">
      <w:start w:val="1"/>
      <w:numFmt w:val="bullet"/>
      <w:lvlText w:val="o"/>
      <w:lvlJc w:val="left"/>
      <w:pPr>
        <w:ind w:left="1440" w:hanging="360"/>
      </w:pPr>
      <w:rPr>
        <w:rFonts w:ascii="Courier New" w:eastAsia="Courier New" w:hAnsi="Courier New" w:cs="Courier New"/>
      </w:rPr>
    </w:lvl>
    <w:lvl w:ilvl="2" w:tplc="49E8CD16">
      <w:start w:val="1"/>
      <w:numFmt w:val="bullet"/>
      <w:lvlText w:val=""/>
      <w:lvlJc w:val="left"/>
      <w:pPr>
        <w:ind w:left="2160" w:hanging="360"/>
      </w:pPr>
      <w:rPr>
        <w:rFonts w:ascii="Wingdings" w:eastAsia="Wingdings" w:hAnsi="Wingdings" w:cs="Wingdings"/>
      </w:rPr>
    </w:lvl>
    <w:lvl w:ilvl="3" w:tplc="774ABD44">
      <w:start w:val="1"/>
      <w:numFmt w:val="bullet"/>
      <w:lvlText w:val=""/>
      <w:lvlJc w:val="left"/>
      <w:pPr>
        <w:ind w:left="2880" w:hanging="360"/>
      </w:pPr>
      <w:rPr>
        <w:rFonts w:ascii="Symbol" w:eastAsia="Symbol" w:hAnsi="Symbol" w:cs="Symbol"/>
      </w:rPr>
    </w:lvl>
    <w:lvl w:ilvl="4" w:tplc="5DCCD9BA">
      <w:start w:val="1"/>
      <w:numFmt w:val="bullet"/>
      <w:lvlText w:val="o"/>
      <w:lvlJc w:val="left"/>
      <w:pPr>
        <w:ind w:left="3600" w:hanging="360"/>
      </w:pPr>
      <w:rPr>
        <w:rFonts w:ascii="Courier New" w:eastAsia="Courier New" w:hAnsi="Courier New" w:cs="Courier New"/>
      </w:rPr>
    </w:lvl>
    <w:lvl w:ilvl="5" w:tplc="2D7081C8">
      <w:start w:val="1"/>
      <w:numFmt w:val="bullet"/>
      <w:lvlText w:val=""/>
      <w:lvlJc w:val="left"/>
      <w:pPr>
        <w:ind w:left="4320" w:hanging="360"/>
      </w:pPr>
      <w:rPr>
        <w:rFonts w:ascii="Wingdings" w:eastAsia="Wingdings" w:hAnsi="Wingdings" w:cs="Wingdings"/>
      </w:rPr>
    </w:lvl>
    <w:lvl w:ilvl="6" w:tplc="36E8F1EE">
      <w:start w:val="1"/>
      <w:numFmt w:val="bullet"/>
      <w:lvlText w:val=""/>
      <w:lvlJc w:val="left"/>
      <w:pPr>
        <w:ind w:left="5040" w:hanging="360"/>
      </w:pPr>
      <w:rPr>
        <w:rFonts w:ascii="Symbol" w:eastAsia="Symbol" w:hAnsi="Symbol" w:cs="Symbol"/>
      </w:rPr>
    </w:lvl>
    <w:lvl w:ilvl="7" w:tplc="D1624676">
      <w:start w:val="1"/>
      <w:numFmt w:val="bullet"/>
      <w:lvlText w:val="o"/>
      <w:lvlJc w:val="left"/>
      <w:pPr>
        <w:ind w:left="5760" w:hanging="360"/>
      </w:pPr>
      <w:rPr>
        <w:rFonts w:ascii="Courier New" w:eastAsia="Courier New" w:hAnsi="Courier New" w:cs="Courier New"/>
      </w:rPr>
    </w:lvl>
    <w:lvl w:ilvl="8" w:tplc="A6C2C8DA">
      <w:start w:val="1"/>
      <w:numFmt w:val="bullet"/>
      <w:lvlText w:val=""/>
      <w:lvlJc w:val="left"/>
      <w:pPr>
        <w:ind w:left="6480" w:hanging="360"/>
      </w:pPr>
      <w:rPr>
        <w:rFonts w:ascii="Wingdings" w:eastAsia="Wingdings" w:hAnsi="Wingdings" w:cs="Wingdings"/>
      </w:rPr>
    </w:lvl>
  </w:abstractNum>
  <w:abstractNum w:abstractNumId="1" w15:restartNumberingAfterBreak="0">
    <w:nsid w:val="0BF07495"/>
    <w:multiLevelType w:val="hybridMultilevel"/>
    <w:tmpl w:val="FFFFFFFF"/>
    <w:lvl w:ilvl="0" w:tplc="038A42AA">
      <w:start w:val="1"/>
      <w:numFmt w:val="bullet"/>
      <w:lvlText w:val=""/>
      <w:lvlJc w:val="left"/>
      <w:pPr>
        <w:ind w:left="720" w:hanging="360"/>
      </w:pPr>
      <w:rPr>
        <w:rFonts w:ascii="Symbol" w:eastAsia="Symbol" w:hAnsi="Symbol" w:cs="Symbol"/>
      </w:rPr>
    </w:lvl>
    <w:lvl w:ilvl="1" w:tplc="F75C4800">
      <w:start w:val="1"/>
      <w:numFmt w:val="bullet"/>
      <w:lvlText w:val="o"/>
      <w:lvlJc w:val="left"/>
      <w:pPr>
        <w:ind w:left="1440" w:hanging="360"/>
      </w:pPr>
      <w:rPr>
        <w:rFonts w:ascii="Courier New" w:eastAsia="Courier New" w:hAnsi="Courier New" w:cs="Courier New"/>
      </w:rPr>
    </w:lvl>
    <w:lvl w:ilvl="2" w:tplc="AC78F4C0">
      <w:start w:val="1"/>
      <w:numFmt w:val="bullet"/>
      <w:lvlText w:val=""/>
      <w:lvlJc w:val="left"/>
      <w:pPr>
        <w:ind w:left="2160" w:hanging="360"/>
      </w:pPr>
      <w:rPr>
        <w:rFonts w:ascii="Wingdings" w:eastAsia="Wingdings" w:hAnsi="Wingdings" w:cs="Wingdings"/>
      </w:rPr>
    </w:lvl>
    <w:lvl w:ilvl="3" w:tplc="172C5920">
      <w:start w:val="1"/>
      <w:numFmt w:val="bullet"/>
      <w:lvlText w:val=""/>
      <w:lvlJc w:val="left"/>
      <w:pPr>
        <w:ind w:left="2880" w:hanging="360"/>
      </w:pPr>
      <w:rPr>
        <w:rFonts w:ascii="Symbol" w:eastAsia="Symbol" w:hAnsi="Symbol" w:cs="Symbol"/>
      </w:rPr>
    </w:lvl>
    <w:lvl w:ilvl="4" w:tplc="AF689652">
      <w:start w:val="1"/>
      <w:numFmt w:val="bullet"/>
      <w:lvlText w:val="o"/>
      <w:lvlJc w:val="left"/>
      <w:pPr>
        <w:ind w:left="3600" w:hanging="360"/>
      </w:pPr>
      <w:rPr>
        <w:rFonts w:ascii="Courier New" w:eastAsia="Courier New" w:hAnsi="Courier New" w:cs="Courier New"/>
      </w:rPr>
    </w:lvl>
    <w:lvl w:ilvl="5" w:tplc="6E7E7A94">
      <w:start w:val="1"/>
      <w:numFmt w:val="bullet"/>
      <w:lvlText w:val=""/>
      <w:lvlJc w:val="left"/>
      <w:pPr>
        <w:ind w:left="4320" w:hanging="360"/>
      </w:pPr>
      <w:rPr>
        <w:rFonts w:ascii="Wingdings" w:eastAsia="Wingdings" w:hAnsi="Wingdings" w:cs="Wingdings"/>
      </w:rPr>
    </w:lvl>
    <w:lvl w:ilvl="6" w:tplc="04462F38">
      <w:start w:val="1"/>
      <w:numFmt w:val="bullet"/>
      <w:lvlText w:val=""/>
      <w:lvlJc w:val="left"/>
      <w:pPr>
        <w:ind w:left="5040" w:hanging="360"/>
      </w:pPr>
      <w:rPr>
        <w:rFonts w:ascii="Symbol" w:eastAsia="Symbol" w:hAnsi="Symbol" w:cs="Symbol"/>
      </w:rPr>
    </w:lvl>
    <w:lvl w:ilvl="7" w:tplc="E520A454">
      <w:start w:val="1"/>
      <w:numFmt w:val="bullet"/>
      <w:lvlText w:val="o"/>
      <w:lvlJc w:val="left"/>
      <w:pPr>
        <w:ind w:left="5760" w:hanging="360"/>
      </w:pPr>
      <w:rPr>
        <w:rFonts w:ascii="Courier New" w:eastAsia="Courier New" w:hAnsi="Courier New" w:cs="Courier New"/>
      </w:rPr>
    </w:lvl>
    <w:lvl w:ilvl="8" w:tplc="B546B876">
      <w:start w:val="1"/>
      <w:numFmt w:val="bullet"/>
      <w:lvlText w:val=""/>
      <w:lvlJc w:val="left"/>
      <w:pPr>
        <w:ind w:left="6480" w:hanging="360"/>
      </w:pPr>
      <w:rPr>
        <w:rFonts w:ascii="Wingdings" w:eastAsia="Wingdings" w:hAnsi="Wingdings" w:cs="Wingdings"/>
      </w:rPr>
    </w:lvl>
  </w:abstractNum>
  <w:abstractNum w:abstractNumId="2" w15:restartNumberingAfterBreak="0">
    <w:nsid w:val="0E8E21CE"/>
    <w:multiLevelType w:val="hybridMultilevel"/>
    <w:tmpl w:val="FFFFFFFF"/>
    <w:lvl w:ilvl="0" w:tplc="CC822162">
      <w:start w:val="1"/>
      <w:numFmt w:val="bullet"/>
      <w:lvlText w:val=""/>
      <w:lvlJc w:val="left"/>
      <w:pPr>
        <w:ind w:left="720" w:hanging="360"/>
      </w:pPr>
      <w:rPr>
        <w:rFonts w:ascii="Symbol" w:eastAsia="Symbol" w:hAnsi="Symbol" w:cs="Symbol"/>
      </w:rPr>
    </w:lvl>
    <w:lvl w:ilvl="1" w:tplc="F4E49278">
      <w:start w:val="1"/>
      <w:numFmt w:val="bullet"/>
      <w:lvlText w:val="o"/>
      <w:lvlJc w:val="left"/>
      <w:pPr>
        <w:ind w:left="1440" w:hanging="360"/>
      </w:pPr>
      <w:rPr>
        <w:rFonts w:ascii="Courier New" w:eastAsia="Courier New" w:hAnsi="Courier New" w:cs="Courier New"/>
      </w:rPr>
    </w:lvl>
    <w:lvl w:ilvl="2" w:tplc="8D2437CC">
      <w:start w:val="1"/>
      <w:numFmt w:val="bullet"/>
      <w:lvlText w:val=""/>
      <w:lvlJc w:val="left"/>
      <w:pPr>
        <w:ind w:left="2160" w:hanging="360"/>
      </w:pPr>
      <w:rPr>
        <w:rFonts w:ascii="Wingdings" w:eastAsia="Wingdings" w:hAnsi="Wingdings" w:cs="Wingdings"/>
      </w:rPr>
    </w:lvl>
    <w:lvl w:ilvl="3" w:tplc="DFA660E4">
      <w:start w:val="1"/>
      <w:numFmt w:val="bullet"/>
      <w:lvlText w:val=""/>
      <w:lvlJc w:val="left"/>
      <w:pPr>
        <w:ind w:left="2880" w:hanging="360"/>
      </w:pPr>
      <w:rPr>
        <w:rFonts w:ascii="Symbol" w:eastAsia="Symbol" w:hAnsi="Symbol" w:cs="Symbol"/>
      </w:rPr>
    </w:lvl>
    <w:lvl w:ilvl="4" w:tplc="7166B59A">
      <w:start w:val="1"/>
      <w:numFmt w:val="bullet"/>
      <w:lvlText w:val="o"/>
      <w:lvlJc w:val="left"/>
      <w:pPr>
        <w:ind w:left="3600" w:hanging="360"/>
      </w:pPr>
      <w:rPr>
        <w:rFonts w:ascii="Courier New" w:eastAsia="Courier New" w:hAnsi="Courier New" w:cs="Courier New"/>
      </w:rPr>
    </w:lvl>
    <w:lvl w:ilvl="5" w:tplc="86364D30">
      <w:start w:val="1"/>
      <w:numFmt w:val="bullet"/>
      <w:lvlText w:val=""/>
      <w:lvlJc w:val="left"/>
      <w:pPr>
        <w:ind w:left="4320" w:hanging="360"/>
      </w:pPr>
      <w:rPr>
        <w:rFonts w:ascii="Wingdings" w:eastAsia="Wingdings" w:hAnsi="Wingdings" w:cs="Wingdings"/>
      </w:rPr>
    </w:lvl>
    <w:lvl w:ilvl="6" w:tplc="BDAAB5F8">
      <w:start w:val="1"/>
      <w:numFmt w:val="bullet"/>
      <w:lvlText w:val=""/>
      <w:lvlJc w:val="left"/>
      <w:pPr>
        <w:ind w:left="5040" w:hanging="360"/>
      </w:pPr>
      <w:rPr>
        <w:rFonts w:ascii="Symbol" w:eastAsia="Symbol" w:hAnsi="Symbol" w:cs="Symbol"/>
      </w:rPr>
    </w:lvl>
    <w:lvl w:ilvl="7" w:tplc="79BA7104">
      <w:start w:val="1"/>
      <w:numFmt w:val="bullet"/>
      <w:lvlText w:val="o"/>
      <w:lvlJc w:val="left"/>
      <w:pPr>
        <w:ind w:left="5760" w:hanging="360"/>
      </w:pPr>
      <w:rPr>
        <w:rFonts w:ascii="Courier New" w:eastAsia="Courier New" w:hAnsi="Courier New" w:cs="Courier New"/>
      </w:rPr>
    </w:lvl>
    <w:lvl w:ilvl="8" w:tplc="092C5B9E">
      <w:start w:val="1"/>
      <w:numFmt w:val="bullet"/>
      <w:lvlText w:val=""/>
      <w:lvlJc w:val="left"/>
      <w:pPr>
        <w:ind w:left="6480" w:hanging="360"/>
      </w:pPr>
      <w:rPr>
        <w:rFonts w:ascii="Wingdings" w:eastAsia="Wingdings" w:hAnsi="Wingdings" w:cs="Wingdings"/>
      </w:rPr>
    </w:lvl>
  </w:abstractNum>
  <w:abstractNum w:abstractNumId="3" w15:restartNumberingAfterBreak="0">
    <w:nsid w:val="1BA8A703"/>
    <w:multiLevelType w:val="hybridMultilevel"/>
    <w:tmpl w:val="FFFFFFFF"/>
    <w:lvl w:ilvl="0" w:tplc="BE4028FE">
      <w:start w:val="1"/>
      <w:numFmt w:val="bullet"/>
      <w:lvlText w:val="●"/>
      <w:lvlJc w:val="left"/>
      <w:pPr>
        <w:ind w:left="720" w:hanging="360"/>
      </w:pPr>
    </w:lvl>
    <w:lvl w:ilvl="1" w:tplc="0EC01F96">
      <w:start w:val="1"/>
      <w:numFmt w:val="bullet"/>
      <w:lvlText w:val="○"/>
      <w:lvlJc w:val="left"/>
      <w:pPr>
        <w:ind w:left="1440" w:hanging="360"/>
      </w:pPr>
    </w:lvl>
    <w:lvl w:ilvl="2" w:tplc="21D07D38">
      <w:start w:val="1"/>
      <w:numFmt w:val="bullet"/>
      <w:lvlText w:val="■"/>
      <w:lvlJc w:val="left"/>
      <w:pPr>
        <w:ind w:left="2160" w:hanging="360"/>
      </w:pPr>
    </w:lvl>
    <w:lvl w:ilvl="3" w:tplc="5E847640">
      <w:start w:val="1"/>
      <w:numFmt w:val="bullet"/>
      <w:lvlText w:val="●"/>
      <w:lvlJc w:val="left"/>
      <w:pPr>
        <w:ind w:left="2880" w:hanging="360"/>
      </w:pPr>
    </w:lvl>
    <w:lvl w:ilvl="4" w:tplc="EB828AE8">
      <w:start w:val="1"/>
      <w:numFmt w:val="bullet"/>
      <w:lvlText w:val="○"/>
      <w:lvlJc w:val="left"/>
      <w:pPr>
        <w:ind w:left="3600" w:hanging="360"/>
      </w:pPr>
    </w:lvl>
    <w:lvl w:ilvl="5" w:tplc="548610A2">
      <w:start w:val="1"/>
      <w:numFmt w:val="bullet"/>
      <w:lvlText w:val="■"/>
      <w:lvlJc w:val="left"/>
      <w:pPr>
        <w:ind w:left="4320" w:hanging="360"/>
      </w:pPr>
    </w:lvl>
    <w:lvl w:ilvl="6" w:tplc="7D3615AC">
      <w:start w:val="1"/>
      <w:numFmt w:val="bullet"/>
      <w:lvlText w:val="●"/>
      <w:lvlJc w:val="left"/>
      <w:pPr>
        <w:ind w:left="5040" w:hanging="360"/>
      </w:pPr>
    </w:lvl>
    <w:lvl w:ilvl="7" w:tplc="B10CB36A">
      <w:start w:val="1"/>
      <w:numFmt w:val="bullet"/>
      <w:lvlText w:val="●"/>
      <w:lvlJc w:val="left"/>
      <w:pPr>
        <w:ind w:left="5760" w:hanging="360"/>
      </w:pPr>
    </w:lvl>
    <w:lvl w:ilvl="8" w:tplc="656A2C12">
      <w:start w:val="1"/>
      <w:numFmt w:val="bullet"/>
      <w:lvlText w:val="●"/>
      <w:lvlJc w:val="left"/>
      <w:pPr>
        <w:ind w:left="6480" w:hanging="360"/>
      </w:pPr>
    </w:lvl>
  </w:abstractNum>
  <w:abstractNum w:abstractNumId="4" w15:restartNumberingAfterBreak="0">
    <w:nsid w:val="1EF273E7"/>
    <w:multiLevelType w:val="hybridMultilevel"/>
    <w:tmpl w:val="FFFFFFFF"/>
    <w:lvl w:ilvl="0" w:tplc="091CCE32">
      <w:start w:val="1"/>
      <w:numFmt w:val="bullet"/>
      <w:lvlText w:val=""/>
      <w:lvlJc w:val="left"/>
      <w:pPr>
        <w:ind w:left="720" w:hanging="360"/>
      </w:pPr>
      <w:rPr>
        <w:rFonts w:ascii="Symbol" w:eastAsia="Symbol" w:hAnsi="Symbol" w:cs="Symbol"/>
      </w:rPr>
    </w:lvl>
    <w:lvl w:ilvl="1" w:tplc="E0DE400C">
      <w:start w:val="1"/>
      <w:numFmt w:val="bullet"/>
      <w:lvlText w:val="o"/>
      <w:lvlJc w:val="left"/>
      <w:pPr>
        <w:ind w:left="1440" w:hanging="360"/>
      </w:pPr>
      <w:rPr>
        <w:rFonts w:ascii="Courier New" w:eastAsia="Courier New" w:hAnsi="Courier New" w:cs="Courier New"/>
      </w:rPr>
    </w:lvl>
    <w:lvl w:ilvl="2" w:tplc="598EFFD0">
      <w:start w:val="1"/>
      <w:numFmt w:val="bullet"/>
      <w:lvlText w:val=""/>
      <w:lvlJc w:val="left"/>
      <w:pPr>
        <w:ind w:left="2160" w:hanging="360"/>
      </w:pPr>
      <w:rPr>
        <w:rFonts w:ascii="Wingdings" w:eastAsia="Wingdings" w:hAnsi="Wingdings" w:cs="Wingdings"/>
      </w:rPr>
    </w:lvl>
    <w:lvl w:ilvl="3" w:tplc="8F2C0F92">
      <w:start w:val="1"/>
      <w:numFmt w:val="bullet"/>
      <w:lvlText w:val=""/>
      <w:lvlJc w:val="left"/>
      <w:pPr>
        <w:ind w:left="2880" w:hanging="360"/>
      </w:pPr>
      <w:rPr>
        <w:rFonts w:ascii="Symbol" w:eastAsia="Symbol" w:hAnsi="Symbol" w:cs="Symbol"/>
      </w:rPr>
    </w:lvl>
    <w:lvl w:ilvl="4" w:tplc="BE0A3632">
      <w:start w:val="1"/>
      <w:numFmt w:val="bullet"/>
      <w:lvlText w:val="o"/>
      <w:lvlJc w:val="left"/>
      <w:pPr>
        <w:ind w:left="3600" w:hanging="360"/>
      </w:pPr>
      <w:rPr>
        <w:rFonts w:ascii="Courier New" w:eastAsia="Courier New" w:hAnsi="Courier New" w:cs="Courier New"/>
      </w:rPr>
    </w:lvl>
    <w:lvl w:ilvl="5" w:tplc="AE069158">
      <w:start w:val="1"/>
      <w:numFmt w:val="bullet"/>
      <w:lvlText w:val=""/>
      <w:lvlJc w:val="left"/>
      <w:pPr>
        <w:ind w:left="4320" w:hanging="360"/>
      </w:pPr>
      <w:rPr>
        <w:rFonts w:ascii="Wingdings" w:eastAsia="Wingdings" w:hAnsi="Wingdings" w:cs="Wingdings"/>
      </w:rPr>
    </w:lvl>
    <w:lvl w:ilvl="6" w:tplc="7348246A">
      <w:start w:val="1"/>
      <w:numFmt w:val="bullet"/>
      <w:lvlText w:val=""/>
      <w:lvlJc w:val="left"/>
      <w:pPr>
        <w:ind w:left="5040" w:hanging="360"/>
      </w:pPr>
      <w:rPr>
        <w:rFonts w:ascii="Symbol" w:eastAsia="Symbol" w:hAnsi="Symbol" w:cs="Symbol"/>
      </w:rPr>
    </w:lvl>
    <w:lvl w:ilvl="7" w:tplc="53BA7380">
      <w:start w:val="1"/>
      <w:numFmt w:val="bullet"/>
      <w:lvlText w:val="o"/>
      <w:lvlJc w:val="left"/>
      <w:pPr>
        <w:ind w:left="5760" w:hanging="360"/>
      </w:pPr>
      <w:rPr>
        <w:rFonts w:ascii="Courier New" w:eastAsia="Courier New" w:hAnsi="Courier New" w:cs="Courier New"/>
      </w:rPr>
    </w:lvl>
    <w:lvl w:ilvl="8" w:tplc="60FC1CEA">
      <w:start w:val="1"/>
      <w:numFmt w:val="bullet"/>
      <w:lvlText w:val=""/>
      <w:lvlJc w:val="left"/>
      <w:pPr>
        <w:ind w:left="6480" w:hanging="360"/>
      </w:pPr>
      <w:rPr>
        <w:rFonts w:ascii="Wingdings" w:eastAsia="Wingdings" w:hAnsi="Wingdings" w:cs="Wingdings"/>
      </w:rPr>
    </w:lvl>
  </w:abstractNum>
  <w:abstractNum w:abstractNumId="5" w15:restartNumberingAfterBreak="0">
    <w:nsid w:val="1FA13DF9"/>
    <w:multiLevelType w:val="hybridMultilevel"/>
    <w:tmpl w:val="FFFFFFFF"/>
    <w:lvl w:ilvl="0" w:tplc="3F86820A">
      <w:start w:val="1"/>
      <w:numFmt w:val="bullet"/>
      <w:lvlText w:val=""/>
      <w:lvlJc w:val="left"/>
      <w:pPr>
        <w:ind w:left="720" w:hanging="360"/>
      </w:pPr>
      <w:rPr>
        <w:rFonts w:ascii="Symbol" w:eastAsia="Symbol" w:hAnsi="Symbol" w:cs="Symbol"/>
      </w:rPr>
    </w:lvl>
    <w:lvl w:ilvl="1" w:tplc="28D6FD64">
      <w:start w:val="1"/>
      <w:numFmt w:val="bullet"/>
      <w:lvlText w:val="o"/>
      <w:lvlJc w:val="left"/>
      <w:pPr>
        <w:ind w:left="1440" w:hanging="360"/>
      </w:pPr>
      <w:rPr>
        <w:rFonts w:ascii="Courier New" w:eastAsia="Courier New" w:hAnsi="Courier New" w:cs="Courier New"/>
      </w:rPr>
    </w:lvl>
    <w:lvl w:ilvl="2" w:tplc="91725ABC">
      <w:start w:val="1"/>
      <w:numFmt w:val="bullet"/>
      <w:lvlText w:val=""/>
      <w:lvlJc w:val="left"/>
      <w:pPr>
        <w:ind w:left="2160" w:hanging="360"/>
      </w:pPr>
      <w:rPr>
        <w:rFonts w:ascii="Wingdings" w:eastAsia="Wingdings" w:hAnsi="Wingdings" w:cs="Wingdings"/>
      </w:rPr>
    </w:lvl>
    <w:lvl w:ilvl="3" w:tplc="3C2A9A78">
      <w:start w:val="1"/>
      <w:numFmt w:val="bullet"/>
      <w:lvlText w:val=""/>
      <w:lvlJc w:val="left"/>
      <w:pPr>
        <w:ind w:left="2880" w:hanging="360"/>
      </w:pPr>
      <w:rPr>
        <w:rFonts w:ascii="Symbol" w:eastAsia="Symbol" w:hAnsi="Symbol" w:cs="Symbol"/>
      </w:rPr>
    </w:lvl>
    <w:lvl w:ilvl="4" w:tplc="5866CBCE">
      <w:start w:val="1"/>
      <w:numFmt w:val="bullet"/>
      <w:lvlText w:val="o"/>
      <w:lvlJc w:val="left"/>
      <w:pPr>
        <w:ind w:left="3600" w:hanging="360"/>
      </w:pPr>
      <w:rPr>
        <w:rFonts w:ascii="Courier New" w:eastAsia="Courier New" w:hAnsi="Courier New" w:cs="Courier New"/>
      </w:rPr>
    </w:lvl>
    <w:lvl w:ilvl="5" w:tplc="22209104">
      <w:start w:val="1"/>
      <w:numFmt w:val="bullet"/>
      <w:lvlText w:val=""/>
      <w:lvlJc w:val="left"/>
      <w:pPr>
        <w:ind w:left="4320" w:hanging="360"/>
      </w:pPr>
      <w:rPr>
        <w:rFonts w:ascii="Wingdings" w:eastAsia="Wingdings" w:hAnsi="Wingdings" w:cs="Wingdings"/>
      </w:rPr>
    </w:lvl>
    <w:lvl w:ilvl="6" w:tplc="DE96AE50">
      <w:start w:val="1"/>
      <w:numFmt w:val="bullet"/>
      <w:lvlText w:val=""/>
      <w:lvlJc w:val="left"/>
      <w:pPr>
        <w:ind w:left="5040" w:hanging="360"/>
      </w:pPr>
      <w:rPr>
        <w:rFonts w:ascii="Symbol" w:eastAsia="Symbol" w:hAnsi="Symbol" w:cs="Symbol"/>
      </w:rPr>
    </w:lvl>
    <w:lvl w:ilvl="7" w:tplc="C728F47C">
      <w:start w:val="1"/>
      <w:numFmt w:val="bullet"/>
      <w:lvlText w:val="o"/>
      <w:lvlJc w:val="left"/>
      <w:pPr>
        <w:ind w:left="5760" w:hanging="360"/>
      </w:pPr>
      <w:rPr>
        <w:rFonts w:ascii="Courier New" w:eastAsia="Courier New" w:hAnsi="Courier New" w:cs="Courier New"/>
      </w:rPr>
    </w:lvl>
    <w:lvl w:ilvl="8" w:tplc="E4DC9214">
      <w:start w:val="1"/>
      <w:numFmt w:val="bullet"/>
      <w:lvlText w:val=""/>
      <w:lvlJc w:val="left"/>
      <w:pPr>
        <w:ind w:left="6480" w:hanging="360"/>
      </w:pPr>
      <w:rPr>
        <w:rFonts w:ascii="Wingdings" w:eastAsia="Wingdings" w:hAnsi="Wingdings" w:cs="Wingdings"/>
      </w:rPr>
    </w:lvl>
  </w:abstractNum>
  <w:abstractNum w:abstractNumId="6" w15:restartNumberingAfterBreak="0">
    <w:nsid w:val="205872D4"/>
    <w:multiLevelType w:val="hybridMultilevel"/>
    <w:tmpl w:val="FFFFFFFF"/>
    <w:lvl w:ilvl="0" w:tplc="C6869EC2">
      <w:start w:val="1"/>
      <w:numFmt w:val="bullet"/>
      <w:lvlText w:val=""/>
      <w:lvlJc w:val="left"/>
      <w:pPr>
        <w:ind w:left="720" w:hanging="360"/>
      </w:pPr>
      <w:rPr>
        <w:rFonts w:ascii="Symbol" w:eastAsia="Symbol" w:hAnsi="Symbol" w:cs="Symbol"/>
      </w:rPr>
    </w:lvl>
    <w:lvl w:ilvl="1" w:tplc="EA7E6E1E">
      <w:start w:val="1"/>
      <w:numFmt w:val="bullet"/>
      <w:lvlText w:val="o"/>
      <w:lvlJc w:val="left"/>
      <w:pPr>
        <w:ind w:left="1440" w:hanging="360"/>
      </w:pPr>
      <w:rPr>
        <w:rFonts w:ascii="Courier New" w:eastAsia="Courier New" w:hAnsi="Courier New" w:cs="Courier New"/>
      </w:rPr>
    </w:lvl>
    <w:lvl w:ilvl="2" w:tplc="F2B246F4">
      <w:start w:val="1"/>
      <w:numFmt w:val="bullet"/>
      <w:lvlText w:val=""/>
      <w:lvlJc w:val="left"/>
      <w:pPr>
        <w:ind w:left="2160" w:hanging="360"/>
      </w:pPr>
      <w:rPr>
        <w:rFonts w:ascii="Wingdings" w:eastAsia="Wingdings" w:hAnsi="Wingdings" w:cs="Wingdings"/>
      </w:rPr>
    </w:lvl>
    <w:lvl w:ilvl="3" w:tplc="7A2E9B94">
      <w:start w:val="1"/>
      <w:numFmt w:val="bullet"/>
      <w:lvlText w:val=""/>
      <w:lvlJc w:val="left"/>
      <w:pPr>
        <w:ind w:left="2880" w:hanging="360"/>
      </w:pPr>
      <w:rPr>
        <w:rFonts w:ascii="Symbol" w:eastAsia="Symbol" w:hAnsi="Symbol" w:cs="Symbol"/>
      </w:rPr>
    </w:lvl>
    <w:lvl w:ilvl="4" w:tplc="F90285E6">
      <w:start w:val="1"/>
      <w:numFmt w:val="bullet"/>
      <w:lvlText w:val="o"/>
      <w:lvlJc w:val="left"/>
      <w:pPr>
        <w:ind w:left="3600" w:hanging="360"/>
      </w:pPr>
      <w:rPr>
        <w:rFonts w:ascii="Courier New" w:eastAsia="Courier New" w:hAnsi="Courier New" w:cs="Courier New"/>
      </w:rPr>
    </w:lvl>
    <w:lvl w:ilvl="5" w:tplc="594059F8">
      <w:start w:val="1"/>
      <w:numFmt w:val="bullet"/>
      <w:lvlText w:val=""/>
      <w:lvlJc w:val="left"/>
      <w:pPr>
        <w:ind w:left="4320" w:hanging="360"/>
      </w:pPr>
      <w:rPr>
        <w:rFonts w:ascii="Wingdings" w:eastAsia="Wingdings" w:hAnsi="Wingdings" w:cs="Wingdings"/>
      </w:rPr>
    </w:lvl>
    <w:lvl w:ilvl="6" w:tplc="12CA1A54">
      <w:start w:val="1"/>
      <w:numFmt w:val="bullet"/>
      <w:lvlText w:val=""/>
      <w:lvlJc w:val="left"/>
      <w:pPr>
        <w:ind w:left="5040" w:hanging="360"/>
      </w:pPr>
      <w:rPr>
        <w:rFonts w:ascii="Symbol" w:eastAsia="Symbol" w:hAnsi="Symbol" w:cs="Symbol"/>
      </w:rPr>
    </w:lvl>
    <w:lvl w:ilvl="7" w:tplc="89086FDA">
      <w:start w:val="1"/>
      <w:numFmt w:val="bullet"/>
      <w:lvlText w:val="o"/>
      <w:lvlJc w:val="left"/>
      <w:pPr>
        <w:ind w:left="5760" w:hanging="360"/>
      </w:pPr>
      <w:rPr>
        <w:rFonts w:ascii="Courier New" w:eastAsia="Courier New" w:hAnsi="Courier New" w:cs="Courier New"/>
      </w:rPr>
    </w:lvl>
    <w:lvl w:ilvl="8" w:tplc="8306EEFC">
      <w:start w:val="1"/>
      <w:numFmt w:val="bullet"/>
      <w:lvlText w:val=""/>
      <w:lvlJc w:val="left"/>
      <w:pPr>
        <w:ind w:left="6480" w:hanging="360"/>
      </w:pPr>
      <w:rPr>
        <w:rFonts w:ascii="Wingdings" w:eastAsia="Wingdings" w:hAnsi="Wingdings" w:cs="Wingdings"/>
      </w:rPr>
    </w:lvl>
  </w:abstractNum>
  <w:abstractNum w:abstractNumId="7" w15:restartNumberingAfterBreak="0">
    <w:nsid w:val="4CFC0408"/>
    <w:multiLevelType w:val="hybridMultilevel"/>
    <w:tmpl w:val="FFFFFFFF"/>
    <w:lvl w:ilvl="0" w:tplc="F85C9F52">
      <w:start w:val="1"/>
      <w:numFmt w:val="bullet"/>
      <w:lvlText w:val=""/>
      <w:lvlJc w:val="left"/>
      <w:pPr>
        <w:ind w:left="720" w:hanging="360"/>
      </w:pPr>
      <w:rPr>
        <w:rFonts w:ascii="Symbol" w:eastAsia="Symbol" w:hAnsi="Symbol" w:cs="Symbol"/>
      </w:rPr>
    </w:lvl>
    <w:lvl w:ilvl="1" w:tplc="B9D837C8">
      <w:start w:val="1"/>
      <w:numFmt w:val="bullet"/>
      <w:lvlText w:val="o"/>
      <w:lvlJc w:val="left"/>
      <w:pPr>
        <w:ind w:left="1440" w:hanging="360"/>
      </w:pPr>
      <w:rPr>
        <w:rFonts w:ascii="Courier New" w:eastAsia="Courier New" w:hAnsi="Courier New" w:cs="Courier New"/>
      </w:rPr>
    </w:lvl>
    <w:lvl w:ilvl="2" w:tplc="46D279D6">
      <w:start w:val="1"/>
      <w:numFmt w:val="bullet"/>
      <w:lvlText w:val=""/>
      <w:lvlJc w:val="left"/>
      <w:pPr>
        <w:ind w:left="2160" w:hanging="360"/>
      </w:pPr>
      <w:rPr>
        <w:rFonts w:ascii="Wingdings" w:eastAsia="Wingdings" w:hAnsi="Wingdings" w:cs="Wingdings"/>
      </w:rPr>
    </w:lvl>
    <w:lvl w:ilvl="3" w:tplc="7AD6F6EA">
      <w:start w:val="1"/>
      <w:numFmt w:val="bullet"/>
      <w:lvlText w:val=""/>
      <w:lvlJc w:val="left"/>
      <w:pPr>
        <w:ind w:left="2880" w:hanging="360"/>
      </w:pPr>
      <w:rPr>
        <w:rFonts w:ascii="Symbol" w:eastAsia="Symbol" w:hAnsi="Symbol" w:cs="Symbol"/>
      </w:rPr>
    </w:lvl>
    <w:lvl w:ilvl="4" w:tplc="17E6387A">
      <w:start w:val="1"/>
      <w:numFmt w:val="bullet"/>
      <w:lvlText w:val="o"/>
      <w:lvlJc w:val="left"/>
      <w:pPr>
        <w:ind w:left="3600" w:hanging="360"/>
      </w:pPr>
      <w:rPr>
        <w:rFonts w:ascii="Courier New" w:eastAsia="Courier New" w:hAnsi="Courier New" w:cs="Courier New"/>
      </w:rPr>
    </w:lvl>
    <w:lvl w:ilvl="5" w:tplc="223A94CE">
      <w:start w:val="1"/>
      <w:numFmt w:val="bullet"/>
      <w:lvlText w:val=""/>
      <w:lvlJc w:val="left"/>
      <w:pPr>
        <w:ind w:left="4320" w:hanging="360"/>
      </w:pPr>
      <w:rPr>
        <w:rFonts w:ascii="Wingdings" w:eastAsia="Wingdings" w:hAnsi="Wingdings" w:cs="Wingdings"/>
      </w:rPr>
    </w:lvl>
    <w:lvl w:ilvl="6" w:tplc="277C34C0">
      <w:start w:val="1"/>
      <w:numFmt w:val="bullet"/>
      <w:lvlText w:val=""/>
      <w:lvlJc w:val="left"/>
      <w:pPr>
        <w:ind w:left="5040" w:hanging="360"/>
      </w:pPr>
      <w:rPr>
        <w:rFonts w:ascii="Symbol" w:eastAsia="Symbol" w:hAnsi="Symbol" w:cs="Symbol"/>
      </w:rPr>
    </w:lvl>
    <w:lvl w:ilvl="7" w:tplc="0046FEF0">
      <w:start w:val="1"/>
      <w:numFmt w:val="bullet"/>
      <w:lvlText w:val="o"/>
      <w:lvlJc w:val="left"/>
      <w:pPr>
        <w:ind w:left="5760" w:hanging="360"/>
      </w:pPr>
      <w:rPr>
        <w:rFonts w:ascii="Courier New" w:eastAsia="Courier New" w:hAnsi="Courier New" w:cs="Courier New"/>
      </w:rPr>
    </w:lvl>
    <w:lvl w:ilvl="8" w:tplc="CC58F92E">
      <w:start w:val="1"/>
      <w:numFmt w:val="bullet"/>
      <w:lvlText w:val=""/>
      <w:lvlJc w:val="left"/>
      <w:pPr>
        <w:ind w:left="6480" w:hanging="360"/>
      </w:pPr>
      <w:rPr>
        <w:rFonts w:ascii="Wingdings" w:eastAsia="Wingdings" w:hAnsi="Wingdings" w:cs="Wingdings"/>
      </w:rPr>
    </w:lvl>
  </w:abstractNum>
  <w:abstractNum w:abstractNumId="8" w15:restartNumberingAfterBreak="0">
    <w:nsid w:val="56ADB428"/>
    <w:multiLevelType w:val="hybridMultilevel"/>
    <w:tmpl w:val="FFFFFFFF"/>
    <w:lvl w:ilvl="0" w:tplc="48509D10">
      <w:start w:val="1"/>
      <w:numFmt w:val="bullet"/>
      <w:lvlText w:val=""/>
      <w:lvlJc w:val="left"/>
      <w:pPr>
        <w:ind w:left="720" w:hanging="360"/>
      </w:pPr>
      <w:rPr>
        <w:rFonts w:ascii="Symbol" w:eastAsia="Symbol" w:hAnsi="Symbol" w:cs="Symbol"/>
      </w:rPr>
    </w:lvl>
    <w:lvl w:ilvl="1" w:tplc="02027FCE">
      <w:start w:val="1"/>
      <w:numFmt w:val="bullet"/>
      <w:lvlText w:val="o"/>
      <w:lvlJc w:val="left"/>
      <w:pPr>
        <w:ind w:left="1440" w:hanging="360"/>
      </w:pPr>
      <w:rPr>
        <w:rFonts w:ascii="Courier New" w:eastAsia="Courier New" w:hAnsi="Courier New" w:cs="Courier New"/>
      </w:rPr>
    </w:lvl>
    <w:lvl w:ilvl="2" w:tplc="A306A946">
      <w:start w:val="1"/>
      <w:numFmt w:val="bullet"/>
      <w:lvlText w:val=""/>
      <w:lvlJc w:val="left"/>
      <w:pPr>
        <w:ind w:left="2160" w:hanging="360"/>
      </w:pPr>
      <w:rPr>
        <w:rFonts w:ascii="Wingdings" w:eastAsia="Wingdings" w:hAnsi="Wingdings" w:cs="Wingdings"/>
      </w:rPr>
    </w:lvl>
    <w:lvl w:ilvl="3" w:tplc="8C02D0B8">
      <w:start w:val="1"/>
      <w:numFmt w:val="bullet"/>
      <w:lvlText w:val=""/>
      <w:lvlJc w:val="left"/>
      <w:pPr>
        <w:ind w:left="2880" w:hanging="360"/>
      </w:pPr>
      <w:rPr>
        <w:rFonts w:ascii="Symbol" w:eastAsia="Symbol" w:hAnsi="Symbol" w:cs="Symbol"/>
      </w:rPr>
    </w:lvl>
    <w:lvl w:ilvl="4" w:tplc="B7FE1ABE">
      <w:start w:val="1"/>
      <w:numFmt w:val="bullet"/>
      <w:lvlText w:val="o"/>
      <w:lvlJc w:val="left"/>
      <w:pPr>
        <w:ind w:left="3600" w:hanging="360"/>
      </w:pPr>
      <w:rPr>
        <w:rFonts w:ascii="Courier New" w:eastAsia="Courier New" w:hAnsi="Courier New" w:cs="Courier New"/>
      </w:rPr>
    </w:lvl>
    <w:lvl w:ilvl="5" w:tplc="6F407C04">
      <w:start w:val="1"/>
      <w:numFmt w:val="bullet"/>
      <w:lvlText w:val=""/>
      <w:lvlJc w:val="left"/>
      <w:pPr>
        <w:ind w:left="4320" w:hanging="360"/>
      </w:pPr>
      <w:rPr>
        <w:rFonts w:ascii="Wingdings" w:eastAsia="Wingdings" w:hAnsi="Wingdings" w:cs="Wingdings"/>
      </w:rPr>
    </w:lvl>
    <w:lvl w:ilvl="6" w:tplc="39587348">
      <w:start w:val="1"/>
      <w:numFmt w:val="bullet"/>
      <w:lvlText w:val=""/>
      <w:lvlJc w:val="left"/>
      <w:pPr>
        <w:ind w:left="5040" w:hanging="360"/>
      </w:pPr>
      <w:rPr>
        <w:rFonts w:ascii="Symbol" w:eastAsia="Symbol" w:hAnsi="Symbol" w:cs="Symbol"/>
      </w:rPr>
    </w:lvl>
    <w:lvl w:ilvl="7" w:tplc="34F03276">
      <w:start w:val="1"/>
      <w:numFmt w:val="bullet"/>
      <w:lvlText w:val="o"/>
      <w:lvlJc w:val="left"/>
      <w:pPr>
        <w:ind w:left="5760" w:hanging="360"/>
      </w:pPr>
      <w:rPr>
        <w:rFonts w:ascii="Courier New" w:eastAsia="Courier New" w:hAnsi="Courier New" w:cs="Courier New"/>
      </w:rPr>
    </w:lvl>
    <w:lvl w:ilvl="8" w:tplc="47FE5E64">
      <w:start w:val="1"/>
      <w:numFmt w:val="bullet"/>
      <w:lvlText w:val=""/>
      <w:lvlJc w:val="left"/>
      <w:pPr>
        <w:ind w:left="6480" w:hanging="360"/>
      </w:pPr>
      <w:rPr>
        <w:rFonts w:ascii="Wingdings" w:eastAsia="Wingdings" w:hAnsi="Wingdings" w:cs="Wingdings"/>
      </w:rPr>
    </w:lvl>
  </w:abstractNum>
  <w:abstractNum w:abstractNumId="9" w15:restartNumberingAfterBreak="0">
    <w:nsid w:val="6850E9F2"/>
    <w:multiLevelType w:val="hybridMultilevel"/>
    <w:tmpl w:val="FFFFFFFF"/>
    <w:lvl w:ilvl="0" w:tplc="03B6A6C2">
      <w:start w:val="1"/>
      <w:numFmt w:val="bullet"/>
      <w:lvlText w:val=""/>
      <w:lvlJc w:val="left"/>
      <w:pPr>
        <w:ind w:left="720" w:hanging="360"/>
      </w:pPr>
      <w:rPr>
        <w:rFonts w:ascii="Symbol" w:eastAsia="Symbol" w:hAnsi="Symbol" w:cs="Symbol"/>
      </w:rPr>
    </w:lvl>
    <w:lvl w:ilvl="1" w:tplc="D3863704">
      <w:start w:val="1"/>
      <w:numFmt w:val="bullet"/>
      <w:lvlText w:val="o"/>
      <w:lvlJc w:val="left"/>
      <w:pPr>
        <w:ind w:left="1440" w:hanging="360"/>
      </w:pPr>
      <w:rPr>
        <w:rFonts w:ascii="Courier New" w:eastAsia="Courier New" w:hAnsi="Courier New" w:cs="Courier New"/>
      </w:rPr>
    </w:lvl>
    <w:lvl w:ilvl="2" w:tplc="23387F4E">
      <w:start w:val="1"/>
      <w:numFmt w:val="bullet"/>
      <w:lvlText w:val=""/>
      <w:lvlJc w:val="left"/>
      <w:pPr>
        <w:ind w:left="2160" w:hanging="360"/>
      </w:pPr>
      <w:rPr>
        <w:rFonts w:ascii="Wingdings" w:eastAsia="Wingdings" w:hAnsi="Wingdings" w:cs="Wingdings"/>
      </w:rPr>
    </w:lvl>
    <w:lvl w:ilvl="3" w:tplc="3A2E4D54">
      <w:start w:val="1"/>
      <w:numFmt w:val="bullet"/>
      <w:lvlText w:val=""/>
      <w:lvlJc w:val="left"/>
      <w:pPr>
        <w:ind w:left="2880" w:hanging="360"/>
      </w:pPr>
      <w:rPr>
        <w:rFonts w:ascii="Symbol" w:eastAsia="Symbol" w:hAnsi="Symbol" w:cs="Symbol"/>
      </w:rPr>
    </w:lvl>
    <w:lvl w:ilvl="4" w:tplc="EDA0B258">
      <w:start w:val="1"/>
      <w:numFmt w:val="bullet"/>
      <w:lvlText w:val="o"/>
      <w:lvlJc w:val="left"/>
      <w:pPr>
        <w:ind w:left="3600" w:hanging="360"/>
      </w:pPr>
      <w:rPr>
        <w:rFonts w:ascii="Courier New" w:eastAsia="Courier New" w:hAnsi="Courier New" w:cs="Courier New"/>
      </w:rPr>
    </w:lvl>
    <w:lvl w:ilvl="5" w:tplc="73E22FA6">
      <w:start w:val="1"/>
      <w:numFmt w:val="bullet"/>
      <w:lvlText w:val=""/>
      <w:lvlJc w:val="left"/>
      <w:pPr>
        <w:ind w:left="4320" w:hanging="360"/>
      </w:pPr>
      <w:rPr>
        <w:rFonts w:ascii="Wingdings" w:eastAsia="Wingdings" w:hAnsi="Wingdings" w:cs="Wingdings"/>
      </w:rPr>
    </w:lvl>
    <w:lvl w:ilvl="6" w:tplc="6E38D5FA">
      <w:start w:val="1"/>
      <w:numFmt w:val="bullet"/>
      <w:lvlText w:val=""/>
      <w:lvlJc w:val="left"/>
      <w:pPr>
        <w:ind w:left="5040" w:hanging="360"/>
      </w:pPr>
      <w:rPr>
        <w:rFonts w:ascii="Symbol" w:eastAsia="Symbol" w:hAnsi="Symbol" w:cs="Symbol"/>
      </w:rPr>
    </w:lvl>
    <w:lvl w:ilvl="7" w:tplc="92C89044">
      <w:start w:val="1"/>
      <w:numFmt w:val="bullet"/>
      <w:lvlText w:val="o"/>
      <w:lvlJc w:val="left"/>
      <w:pPr>
        <w:ind w:left="5760" w:hanging="360"/>
      </w:pPr>
      <w:rPr>
        <w:rFonts w:ascii="Courier New" w:eastAsia="Courier New" w:hAnsi="Courier New" w:cs="Courier New"/>
      </w:rPr>
    </w:lvl>
    <w:lvl w:ilvl="8" w:tplc="1FC41BAC">
      <w:start w:val="1"/>
      <w:numFmt w:val="bullet"/>
      <w:lvlText w:val=""/>
      <w:lvlJc w:val="left"/>
      <w:pPr>
        <w:ind w:left="6480" w:hanging="360"/>
      </w:pPr>
      <w:rPr>
        <w:rFonts w:ascii="Wingdings" w:eastAsia="Wingdings" w:hAnsi="Wingdings" w:cs="Wingdings"/>
      </w:rPr>
    </w:lvl>
  </w:abstractNum>
  <w:abstractNum w:abstractNumId="10" w15:restartNumberingAfterBreak="0">
    <w:nsid w:val="6C71CC77"/>
    <w:multiLevelType w:val="hybridMultilevel"/>
    <w:tmpl w:val="FFFFFFFF"/>
    <w:lvl w:ilvl="0" w:tplc="5CDAAFCE">
      <w:start w:val="1"/>
      <w:numFmt w:val="bullet"/>
      <w:lvlText w:val=""/>
      <w:lvlJc w:val="left"/>
      <w:pPr>
        <w:ind w:left="720" w:hanging="360"/>
      </w:pPr>
      <w:rPr>
        <w:rFonts w:ascii="Symbol" w:eastAsia="Symbol" w:hAnsi="Symbol" w:cs="Symbol"/>
      </w:rPr>
    </w:lvl>
    <w:lvl w:ilvl="1" w:tplc="F8241B68">
      <w:start w:val="1"/>
      <w:numFmt w:val="bullet"/>
      <w:lvlText w:val="o"/>
      <w:lvlJc w:val="left"/>
      <w:pPr>
        <w:ind w:left="1440" w:hanging="360"/>
      </w:pPr>
      <w:rPr>
        <w:rFonts w:ascii="Courier New" w:eastAsia="Courier New" w:hAnsi="Courier New" w:cs="Courier New"/>
      </w:rPr>
    </w:lvl>
    <w:lvl w:ilvl="2" w:tplc="E3C6E688">
      <w:start w:val="1"/>
      <w:numFmt w:val="bullet"/>
      <w:lvlText w:val=""/>
      <w:lvlJc w:val="left"/>
      <w:pPr>
        <w:ind w:left="2160" w:hanging="360"/>
      </w:pPr>
      <w:rPr>
        <w:rFonts w:ascii="Wingdings" w:eastAsia="Wingdings" w:hAnsi="Wingdings" w:cs="Wingdings"/>
      </w:rPr>
    </w:lvl>
    <w:lvl w:ilvl="3" w:tplc="9066240E">
      <w:start w:val="1"/>
      <w:numFmt w:val="bullet"/>
      <w:lvlText w:val=""/>
      <w:lvlJc w:val="left"/>
      <w:pPr>
        <w:ind w:left="2880" w:hanging="360"/>
      </w:pPr>
      <w:rPr>
        <w:rFonts w:ascii="Symbol" w:eastAsia="Symbol" w:hAnsi="Symbol" w:cs="Symbol"/>
      </w:rPr>
    </w:lvl>
    <w:lvl w:ilvl="4" w:tplc="93EE7786">
      <w:start w:val="1"/>
      <w:numFmt w:val="bullet"/>
      <w:lvlText w:val="o"/>
      <w:lvlJc w:val="left"/>
      <w:pPr>
        <w:ind w:left="3600" w:hanging="360"/>
      </w:pPr>
      <w:rPr>
        <w:rFonts w:ascii="Courier New" w:eastAsia="Courier New" w:hAnsi="Courier New" w:cs="Courier New"/>
      </w:rPr>
    </w:lvl>
    <w:lvl w:ilvl="5" w:tplc="DFDA2D48">
      <w:start w:val="1"/>
      <w:numFmt w:val="bullet"/>
      <w:lvlText w:val=""/>
      <w:lvlJc w:val="left"/>
      <w:pPr>
        <w:ind w:left="4320" w:hanging="360"/>
      </w:pPr>
      <w:rPr>
        <w:rFonts w:ascii="Wingdings" w:eastAsia="Wingdings" w:hAnsi="Wingdings" w:cs="Wingdings"/>
      </w:rPr>
    </w:lvl>
    <w:lvl w:ilvl="6" w:tplc="9A286C0E">
      <w:start w:val="1"/>
      <w:numFmt w:val="bullet"/>
      <w:lvlText w:val=""/>
      <w:lvlJc w:val="left"/>
      <w:pPr>
        <w:ind w:left="5040" w:hanging="360"/>
      </w:pPr>
      <w:rPr>
        <w:rFonts w:ascii="Symbol" w:eastAsia="Symbol" w:hAnsi="Symbol" w:cs="Symbol"/>
      </w:rPr>
    </w:lvl>
    <w:lvl w:ilvl="7" w:tplc="C180E6FC">
      <w:start w:val="1"/>
      <w:numFmt w:val="bullet"/>
      <w:lvlText w:val="o"/>
      <w:lvlJc w:val="left"/>
      <w:pPr>
        <w:ind w:left="5760" w:hanging="360"/>
      </w:pPr>
      <w:rPr>
        <w:rFonts w:ascii="Courier New" w:eastAsia="Courier New" w:hAnsi="Courier New" w:cs="Courier New"/>
      </w:rPr>
    </w:lvl>
    <w:lvl w:ilvl="8" w:tplc="F7DA2070">
      <w:start w:val="1"/>
      <w:numFmt w:val="bullet"/>
      <w:lvlText w:val=""/>
      <w:lvlJc w:val="left"/>
      <w:pPr>
        <w:ind w:left="6480" w:hanging="360"/>
      </w:pPr>
      <w:rPr>
        <w:rFonts w:ascii="Wingdings" w:eastAsia="Wingdings" w:hAnsi="Wingdings" w:cs="Wingdings"/>
      </w:rPr>
    </w:lvl>
  </w:abstractNum>
  <w:abstractNum w:abstractNumId="11" w15:restartNumberingAfterBreak="0">
    <w:nsid w:val="738A1E31"/>
    <w:multiLevelType w:val="hybridMultilevel"/>
    <w:tmpl w:val="FFFFFFFF"/>
    <w:lvl w:ilvl="0" w:tplc="8FB48816">
      <w:start w:val="1"/>
      <w:numFmt w:val="bullet"/>
      <w:lvlText w:val=""/>
      <w:lvlJc w:val="left"/>
      <w:pPr>
        <w:ind w:left="720" w:hanging="360"/>
      </w:pPr>
      <w:rPr>
        <w:rFonts w:ascii="Symbol" w:eastAsia="Symbol" w:hAnsi="Symbol" w:cs="Symbol"/>
      </w:rPr>
    </w:lvl>
    <w:lvl w:ilvl="1" w:tplc="1658A90E">
      <w:start w:val="1"/>
      <w:numFmt w:val="bullet"/>
      <w:lvlText w:val="o"/>
      <w:lvlJc w:val="left"/>
      <w:pPr>
        <w:ind w:left="1440" w:hanging="360"/>
      </w:pPr>
      <w:rPr>
        <w:rFonts w:ascii="Courier New" w:eastAsia="Courier New" w:hAnsi="Courier New" w:cs="Courier New"/>
      </w:rPr>
    </w:lvl>
    <w:lvl w:ilvl="2" w:tplc="15E2EED8">
      <w:start w:val="1"/>
      <w:numFmt w:val="bullet"/>
      <w:lvlText w:val=""/>
      <w:lvlJc w:val="left"/>
      <w:pPr>
        <w:ind w:left="2160" w:hanging="360"/>
      </w:pPr>
      <w:rPr>
        <w:rFonts w:ascii="Wingdings" w:eastAsia="Wingdings" w:hAnsi="Wingdings" w:cs="Wingdings"/>
      </w:rPr>
    </w:lvl>
    <w:lvl w:ilvl="3" w:tplc="906AA88C">
      <w:start w:val="1"/>
      <w:numFmt w:val="bullet"/>
      <w:lvlText w:val=""/>
      <w:lvlJc w:val="left"/>
      <w:pPr>
        <w:ind w:left="2880" w:hanging="360"/>
      </w:pPr>
      <w:rPr>
        <w:rFonts w:ascii="Symbol" w:eastAsia="Symbol" w:hAnsi="Symbol" w:cs="Symbol"/>
      </w:rPr>
    </w:lvl>
    <w:lvl w:ilvl="4" w:tplc="92F2E732">
      <w:start w:val="1"/>
      <w:numFmt w:val="bullet"/>
      <w:lvlText w:val="o"/>
      <w:lvlJc w:val="left"/>
      <w:pPr>
        <w:ind w:left="3600" w:hanging="360"/>
      </w:pPr>
      <w:rPr>
        <w:rFonts w:ascii="Courier New" w:eastAsia="Courier New" w:hAnsi="Courier New" w:cs="Courier New"/>
      </w:rPr>
    </w:lvl>
    <w:lvl w:ilvl="5" w:tplc="FE968CCC">
      <w:start w:val="1"/>
      <w:numFmt w:val="bullet"/>
      <w:lvlText w:val=""/>
      <w:lvlJc w:val="left"/>
      <w:pPr>
        <w:ind w:left="4320" w:hanging="360"/>
      </w:pPr>
      <w:rPr>
        <w:rFonts w:ascii="Wingdings" w:eastAsia="Wingdings" w:hAnsi="Wingdings" w:cs="Wingdings"/>
      </w:rPr>
    </w:lvl>
    <w:lvl w:ilvl="6" w:tplc="F0349DBE">
      <w:start w:val="1"/>
      <w:numFmt w:val="bullet"/>
      <w:lvlText w:val=""/>
      <w:lvlJc w:val="left"/>
      <w:pPr>
        <w:ind w:left="5040" w:hanging="360"/>
      </w:pPr>
      <w:rPr>
        <w:rFonts w:ascii="Symbol" w:eastAsia="Symbol" w:hAnsi="Symbol" w:cs="Symbol"/>
      </w:rPr>
    </w:lvl>
    <w:lvl w:ilvl="7" w:tplc="244AA9E4">
      <w:start w:val="1"/>
      <w:numFmt w:val="bullet"/>
      <w:lvlText w:val="o"/>
      <w:lvlJc w:val="left"/>
      <w:pPr>
        <w:ind w:left="5760" w:hanging="360"/>
      </w:pPr>
      <w:rPr>
        <w:rFonts w:ascii="Courier New" w:eastAsia="Courier New" w:hAnsi="Courier New" w:cs="Courier New"/>
      </w:rPr>
    </w:lvl>
    <w:lvl w:ilvl="8" w:tplc="17D49BB6">
      <w:start w:val="1"/>
      <w:numFmt w:val="bullet"/>
      <w:lvlText w:val=""/>
      <w:lvlJc w:val="left"/>
      <w:pPr>
        <w:ind w:left="6480" w:hanging="360"/>
      </w:pPr>
      <w:rPr>
        <w:rFonts w:ascii="Wingdings" w:eastAsia="Wingdings" w:hAnsi="Wingdings" w:cs="Wingdings"/>
      </w:rPr>
    </w:lvl>
  </w:abstractNum>
  <w:abstractNum w:abstractNumId="12" w15:restartNumberingAfterBreak="0">
    <w:nsid w:val="74550D41"/>
    <w:multiLevelType w:val="hybridMultilevel"/>
    <w:tmpl w:val="FFFFFFFF"/>
    <w:lvl w:ilvl="0" w:tplc="E092F7F4">
      <w:start w:val="1"/>
      <w:numFmt w:val="bullet"/>
      <w:lvlText w:val=""/>
      <w:lvlJc w:val="left"/>
      <w:pPr>
        <w:ind w:left="720" w:hanging="360"/>
      </w:pPr>
      <w:rPr>
        <w:rFonts w:ascii="Symbol" w:eastAsia="Symbol" w:hAnsi="Symbol" w:cs="Symbol"/>
      </w:rPr>
    </w:lvl>
    <w:lvl w:ilvl="1" w:tplc="E5A0B9DC">
      <w:start w:val="1"/>
      <w:numFmt w:val="bullet"/>
      <w:lvlText w:val="o"/>
      <w:lvlJc w:val="left"/>
      <w:pPr>
        <w:ind w:left="1440" w:hanging="360"/>
      </w:pPr>
      <w:rPr>
        <w:rFonts w:ascii="Courier New" w:eastAsia="Courier New" w:hAnsi="Courier New" w:cs="Courier New"/>
      </w:rPr>
    </w:lvl>
    <w:lvl w:ilvl="2" w:tplc="C46266E2">
      <w:start w:val="1"/>
      <w:numFmt w:val="bullet"/>
      <w:lvlText w:val=""/>
      <w:lvlJc w:val="left"/>
      <w:pPr>
        <w:ind w:left="2160" w:hanging="360"/>
      </w:pPr>
      <w:rPr>
        <w:rFonts w:ascii="Wingdings" w:eastAsia="Wingdings" w:hAnsi="Wingdings" w:cs="Wingdings"/>
      </w:rPr>
    </w:lvl>
    <w:lvl w:ilvl="3" w:tplc="70AE3BA6">
      <w:start w:val="1"/>
      <w:numFmt w:val="bullet"/>
      <w:lvlText w:val=""/>
      <w:lvlJc w:val="left"/>
      <w:pPr>
        <w:ind w:left="2880" w:hanging="360"/>
      </w:pPr>
      <w:rPr>
        <w:rFonts w:ascii="Symbol" w:eastAsia="Symbol" w:hAnsi="Symbol" w:cs="Symbol"/>
      </w:rPr>
    </w:lvl>
    <w:lvl w:ilvl="4" w:tplc="BEC289C2">
      <w:start w:val="1"/>
      <w:numFmt w:val="bullet"/>
      <w:lvlText w:val="o"/>
      <w:lvlJc w:val="left"/>
      <w:pPr>
        <w:ind w:left="3600" w:hanging="360"/>
      </w:pPr>
      <w:rPr>
        <w:rFonts w:ascii="Courier New" w:eastAsia="Courier New" w:hAnsi="Courier New" w:cs="Courier New"/>
      </w:rPr>
    </w:lvl>
    <w:lvl w:ilvl="5" w:tplc="471C5BDC">
      <w:start w:val="1"/>
      <w:numFmt w:val="bullet"/>
      <w:lvlText w:val=""/>
      <w:lvlJc w:val="left"/>
      <w:pPr>
        <w:ind w:left="4320" w:hanging="360"/>
      </w:pPr>
      <w:rPr>
        <w:rFonts w:ascii="Wingdings" w:eastAsia="Wingdings" w:hAnsi="Wingdings" w:cs="Wingdings"/>
      </w:rPr>
    </w:lvl>
    <w:lvl w:ilvl="6" w:tplc="9AA2D578">
      <w:start w:val="1"/>
      <w:numFmt w:val="bullet"/>
      <w:lvlText w:val=""/>
      <w:lvlJc w:val="left"/>
      <w:pPr>
        <w:ind w:left="5040" w:hanging="360"/>
      </w:pPr>
      <w:rPr>
        <w:rFonts w:ascii="Symbol" w:eastAsia="Symbol" w:hAnsi="Symbol" w:cs="Symbol"/>
      </w:rPr>
    </w:lvl>
    <w:lvl w:ilvl="7" w:tplc="DA187D2E">
      <w:start w:val="1"/>
      <w:numFmt w:val="bullet"/>
      <w:lvlText w:val="o"/>
      <w:lvlJc w:val="left"/>
      <w:pPr>
        <w:ind w:left="5760" w:hanging="360"/>
      </w:pPr>
      <w:rPr>
        <w:rFonts w:ascii="Courier New" w:eastAsia="Courier New" w:hAnsi="Courier New" w:cs="Courier New"/>
      </w:rPr>
    </w:lvl>
    <w:lvl w:ilvl="8" w:tplc="DF6A6AEA">
      <w:start w:val="1"/>
      <w:numFmt w:val="bullet"/>
      <w:lvlText w:val=""/>
      <w:lvlJc w:val="left"/>
      <w:pPr>
        <w:ind w:left="6480" w:hanging="360"/>
      </w:pPr>
      <w:rPr>
        <w:rFonts w:ascii="Wingdings" w:eastAsia="Wingdings" w:hAnsi="Wingdings" w:cs="Wingdings"/>
      </w:rPr>
    </w:lvl>
  </w:abstractNum>
  <w:abstractNum w:abstractNumId="13" w15:restartNumberingAfterBreak="0">
    <w:nsid w:val="76E584B7"/>
    <w:multiLevelType w:val="hybridMultilevel"/>
    <w:tmpl w:val="FFFFFFFF"/>
    <w:lvl w:ilvl="0" w:tplc="2C205218">
      <w:start w:val="1"/>
      <w:numFmt w:val="bullet"/>
      <w:lvlText w:val=""/>
      <w:lvlJc w:val="left"/>
      <w:pPr>
        <w:ind w:left="720" w:hanging="360"/>
      </w:pPr>
      <w:rPr>
        <w:rFonts w:ascii="Symbol" w:hAnsi="Symbol" w:hint="default"/>
      </w:rPr>
    </w:lvl>
    <w:lvl w:ilvl="1" w:tplc="F4CE23F8">
      <w:start w:val="1"/>
      <w:numFmt w:val="bullet"/>
      <w:lvlText w:val="o"/>
      <w:lvlJc w:val="left"/>
      <w:pPr>
        <w:ind w:left="1440" w:hanging="360"/>
      </w:pPr>
      <w:rPr>
        <w:rFonts w:ascii="Courier New" w:hAnsi="Courier New" w:hint="default"/>
      </w:rPr>
    </w:lvl>
    <w:lvl w:ilvl="2" w:tplc="30FEDE70">
      <w:start w:val="1"/>
      <w:numFmt w:val="bullet"/>
      <w:lvlText w:val=""/>
      <w:lvlJc w:val="left"/>
      <w:pPr>
        <w:ind w:left="2160" w:hanging="360"/>
      </w:pPr>
      <w:rPr>
        <w:rFonts w:ascii="Wingdings" w:hAnsi="Wingdings" w:hint="default"/>
      </w:rPr>
    </w:lvl>
    <w:lvl w:ilvl="3" w:tplc="EF96DBE8">
      <w:start w:val="1"/>
      <w:numFmt w:val="bullet"/>
      <w:lvlText w:val=""/>
      <w:lvlJc w:val="left"/>
      <w:pPr>
        <w:ind w:left="2880" w:hanging="360"/>
      </w:pPr>
      <w:rPr>
        <w:rFonts w:ascii="Symbol" w:hAnsi="Symbol" w:hint="default"/>
      </w:rPr>
    </w:lvl>
    <w:lvl w:ilvl="4" w:tplc="E53A9670">
      <w:start w:val="1"/>
      <w:numFmt w:val="bullet"/>
      <w:lvlText w:val="o"/>
      <w:lvlJc w:val="left"/>
      <w:pPr>
        <w:ind w:left="3600" w:hanging="360"/>
      </w:pPr>
      <w:rPr>
        <w:rFonts w:ascii="Courier New" w:hAnsi="Courier New" w:hint="default"/>
      </w:rPr>
    </w:lvl>
    <w:lvl w:ilvl="5" w:tplc="DA82672A">
      <w:start w:val="1"/>
      <w:numFmt w:val="bullet"/>
      <w:lvlText w:val=""/>
      <w:lvlJc w:val="left"/>
      <w:pPr>
        <w:ind w:left="4320" w:hanging="360"/>
      </w:pPr>
      <w:rPr>
        <w:rFonts w:ascii="Wingdings" w:hAnsi="Wingdings" w:hint="default"/>
      </w:rPr>
    </w:lvl>
    <w:lvl w:ilvl="6" w:tplc="2E20F7F6">
      <w:start w:val="1"/>
      <w:numFmt w:val="bullet"/>
      <w:lvlText w:val=""/>
      <w:lvlJc w:val="left"/>
      <w:pPr>
        <w:ind w:left="5040" w:hanging="360"/>
      </w:pPr>
      <w:rPr>
        <w:rFonts w:ascii="Symbol" w:hAnsi="Symbol" w:hint="default"/>
      </w:rPr>
    </w:lvl>
    <w:lvl w:ilvl="7" w:tplc="53E4DC8A">
      <w:start w:val="1"/>
      <w:numFmt w:val="bullet"/>
      <w:lvlText w:val="o"/>
      <w:lvlJc w:val="left"/>
      <w:pPr>
        <w:ind w:left="5760" w:hanging="360"/>
      </w:pPr>
      <w:rPr>
        <w:rFonts w:ascii="Courier New" w:hAnsi="Courier New" w:hint="default"/>
      </w:rPr>
    </w:lvl>
    <w:lvl w:ilvl="8" w:tplc="162E5320">
      <w:start w:val="1"/>
      <w:numFmt w:val="bullet"/>
      <w:lvlText w:val=""/>
      <w:lvlJc w:val="left"/>
      <w:pPr>
        <w:ind w:left="6480" w:hanging="360"/>
      </w:pPr>
      <w:rPr>
        <w:rFonts w:ascii="Wingdings" w:hAnsi="Wingdings" w:hint="default"/>
      </w:rPr>
    </w:lvl>
  </w:abstractNum>
  <w:abstractNum w:abstractNumId="14" w15:restartNumberingAfterBreak="0">
    <w:nsid w:val="7759D356"/>
    <w:multiLevelType w:val="hybridMultilevel"/>
    <w:tmpl w:val="FFFFFFFF"/>
    <w:lvl w:ilvl="0" w:tplc="308827F4">
      <w:start w:val="1"/>
      <w:numFmt w:val="bullet"/>
      <w:lvlText w:val=""/>
      <w:lvlJc w:val="left"/>
      <w:pPr>
        <w:ind w:left="720" w:hanging="360"/>
      </w:pPr>
      <w:rPr>
        <w:rFonts w:ascii="Symbol" w:eastAsia="Symbol" w:hAnsi="Symbol" w:cs="Symbol"/>
      </w:rPr>
    </w:lvl>
    <w:lvl w:ilvl="1" w:tplc="4100E7EA">
      <w:start w:val="1"/>
      <w:numFmt w:val="bullet"/>
      <w:lvlText w:val="o"/>
      <w:lvlJc w:val="left"/>
      <w:pPr>
        <w:ind w:left="1440" w:hanging="360"/>
      </w:pPr>
      <w:rPr>
        <w:rFonts w:ascii="Courier New" w:eastAsia="Courier New" w:hAnsi="Courier New" w:cs="Courier New"/>
      </w:rPr>
    </w:lvl>
    <w:lvl w:ilvl="2" w:tplc="827085D4">
      <w:start w:val="1"/>
      <w:numFmt w:val="bullet"/>
      <w:lvlText w:val=""/>
      <w:lvlJc w:val="left"/>
      <w:pPr>
        <w:ind w:left="2160" w:hanging="360"/>
      </w:pPr>
      <w:rPr>
        <w:rFonts w:ascii="Wingdings" w:eastAsia="Wingdings" w:hAnsi="Wingdings" w:cs="Wingdings"/>
      </w:rPr>
    </w:lvl>
    <w:lvl w:ilvl="3" w:tplc="9E465124">
      <w:start w:val="1"/>
      <w:numFmt w:val="bullet"/>
      <w:lvlText w:val=""/>
      <w:lvlJc w:val="left"/>
      <w:pPr>
        <w:ind w:left="2880" w:hanging="360"/>
      </w:pPr>
      <w:rPr>
        <w:rFonts w:ascii="Symbol" w:eastAsia="Symbol" w:hAnsi="Symbol" w:cs="Symbol"/>
      </w:rPr>
    </w:lvl>
    <w:lvl w:ilvl="4" w:tplc="2868A0D6">
      <w:start w:val="1"/>
      <w:numFmt w:val="bullet"/>
      <w:lvlText w:val="o"/>
      <w:lvlJc w:val="left"/>
      <w:pPr>
        <w:ind w:left="3600" w:hanging="360"/>
      </w:pPr>
      <w:rPr>
        <w:rFonts w:ascii="Courier New" w:eastAsia="Courier New" w:hAnsi="Courier New" w:cs="Courier New"/>
      </w:rPr>
    </w:lvl>
    <w:lvl w:ilvl="5" w:tplc="DCE853BE">
      <w:start w:val="1"/>
      <w:numFmt w:val="bullet"/>
      <w:lvlText w:val=""/>
      <w:lvlJc w:val="left"/>
      <w:pPr>
        <w:ind w:left="4320" w:hanging="360"/>
      </w:pPr>
      <w:rPr>
        <w:rFonts w:ascii="Wingdings" w:eastAsia="Wingdings" w:hAnsi="Wingdings" w:cs="Wingdings"/>
      </w:rPr>
    </w:lvl>
    <w:lvl w:ilvl="6" w:tplc="2012BFA8">
      <w:start w:val="1"/>
      <w:numFmt w:val="bullet"/>
      <w:lvlText w:val=""/>
      <w:lvlJc w:val="left"/>
      <w:pPr>
        <w:ind w:left="5040" w:hanging="360"/>
      </w:pPr>
      <w:rPr>
        <w:rFonts w:ascii="Symbol" w:eastAsia="Symbol" w:hAnsi="Symbol" w:cs="Symbol"/>
      </w:rPr>
    </w:lvl>
    <w:lvl w:ilvl="7" w:tplc="3F4E070A">
      <w:start w:val="1"/>
      <w:numFmt w:val="bullet"/>
      <w:lvlText w:val="o"/>
      <w:lvlJc w:val="left"/>
      <w:pPr>
        <w:ind w:left="5760" w:hanging="360"/>
      </w:pPr>
      <w:rPr>
        <w:rFonts w:ascii="Courier New" w:eastAsia="Courier New" w:hAnsi="Courier New" w:cs="Courier New"/>
      </w:rPr>
    </w:lvl>
    <w:lvl w:ilvl="8" w:tplc="6A2236C0">
      <w:start w:val="1"/>
      <w:numFmt w:val="bullet"/>
      <w:lvlText w:val=""/>
      <w:lvlJc w:val="left"/>
      <w:pPr>
        <w:ind w:left="6480" w:hanging="360"/>
      </w:pPr>
      <w:rPr>
        <w:rFonts w:ascii="Wingdings" w:eastAsia="Wingdings" w:hAnsi="Wingdings" w:cs="Wingdings"/>
      </w:rPr>
    </w:lvl>
  </w:abstractNum>
  <w:num w:numId="1" w16cid:durableId="608927440">
    <w:abstractNumId w:val="13"/>
  </w:num>
  <w:num w:numId="2" w16cid:durableId="1063484580">
    <w:abstractNumId w:val="1"/>
  </w:num>
  <w:num w:numId="3" w16cid:durableId="1063989278">
    <w:abstractNumId w:val="11"/>
  </w:num>
  <w:num w:numId="4" w16cid:durableId="1118644934">
    <w:abstractNumId w:val="3"/>
    <w:lvlOverride w:ilvl="0">
      <w:startOverride w:val="1"/>
    </w:lvlOverride>
  </w:num>
  <w:num w:numId="5" w16cid:durableId="1298337871">
    <w:abstractNumId w:val="5"/>
  </w:num>
  <w:num w:numId="6" w16cid:durableId="1585797732">
    <w:abstractNumId w:val="7"/>
  </w:num>
  <w:num w:numId="7" w16cid:durableId="1861047388">
    <w:abstractNumId w:val="4"/>
  </w:num>
  <w:num w:numId="8" w16cid:durableId="240217740">
    <w:abstractNumId w:val="2"/>
  </w:num>
  <w:num w:numId="9" w16cid:durableId="32123024">
    <w:abstractNumId w:val="14"/>
  </w:num>
  <w:num w:numId="10" w16cid:durableId="460270421">
    <w:abstractNumId w:val="8"/>
  </w:num>
  <w:num w:numId="11" w16cid:durableId="559513010">
    <w:abstractNumId w:val="12"/>
  </w:num>
  <w:num w:numId="12" w16cid:durableId="621810489">
    <w:abstractNumId w:val="9"/>
  </w:num>
  <w:num w:numId="13" w16cid:durableId="901260193">
    <w:abstractNumId w:val="10"/>
  </w:num>
  <w:num w:numId="14" w16cid:durableId="928274331">
    <w:abstractNumId w:val="6"/>
  </w:num>
  <w:num w:numId="15" w16cid:durableId="949439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CE911D"/>
    <w:rsid w:val="000A6F0F"/>
    <w:rsid w:val="00147DA5"/>
    <w:rsid w:val="002023E3"/>
    <w:rsid w:val="00234755"/>
    <w:rsid w:val="0027297D"/>
    <w:rsid w:val="00284119"/>
    <w:rsid w:val="002B4066"/>
    <w:rsid w:val="002F213A"/>
    <w:rsid w:val="003029A4"/>
    <w:rsid w:val="00305C05"/>
    <w:rsid w:val="003075C3"/>
    <w:rsid w:val="003232F6"/>
    <w:rsid w:val="00335539"/>
    <w:rsid w:val="00350262"/>
    <w:rsid w:val="00492EC4"/>
    <w:rsid w:val="004A31B3"/>
    <w:rsid w:val="00501B9B"/>
    <w:rsid w:val="00503039"/>
    <w:rsid w:val="005073DE"/>
    <w:rsid w:val="00542F43"/>
    <w:rsid w:val="005800AE"/>
    <w:rsid w:val="005C69D2"/>
    <w:rsid w:val="005C739F"/>
    <w:rsid w:val="00680FAB"/>
    <w:rsid w:val="006925DE"/>
    <w:rsid w:val="006E3702"/>
    <w:rsid w:val="007142C5"/>
    <w:rsid w:val="007301FF"/>
    <w:rsid w:val="00793F19"/>
    <w:rsid w:val="00797D08"/>
    <w:rsid w:val="007C6C17"/>
    <w:rsid w:val="007D62BC"/>
    <w:rsid w:val="007F1303"/>
    <w:rsid w:val="007F64AC"/>
    <w:rsid w:val="00815B80"/>
    <w:rsid w:val="008244ED"/>
    <w:rsid w:val="00835EA9"/>
    <w:rsid w:val="00890101"/>
    <w:rsid w:val="008D3EA2"/>
    <w:rsid w:val="00965709"/>
    <w:rsid w:val="0096783A"/>
    <w:rsid w:val="00982093"/>
    <w:rsid w:val="009D73A3"/>
    <w:rsid w:val="00A24392"/>
    <w:rsid w:val="00A33C31"/>
    <w:rsid w:val="00A819E3"/>
    <w:rsid w:val="00B43F01"/>
    <w:rsid w:val="00B60774"/>
    <w:rsid w:val="00B610A1"/>
    <w:rsid w:val="00B73E56"/>
    <w:rsid w:val="00B808E7"/>
    <w:rsid w:val="00B90C2B"/>
    <w:rsid w:val="00BF39AB"/>
    <w:rsid w:val="00CD6274"/>
    <w:rsid w:val="00D32C45"/>
    <w:rsid w:val="00D32C77"/>
    <w:rsid w:val="00D34D6E"/>
    <w:rsid w:val="00D754CA"/>
    <w:rsid w:val="00DD6173"/>
    <w:rsid w:val="00DF72B1"/>
    <w:rsid w:val="00EA04D2"/>
    <w:rsid w:val="00F22574"/>
    <w:rsid w:val="00F75014"/>
    <w:rsid w:val="00F80C34"/>
    <w:rsid w:val="00FC129A"/>
    <w:rsid w:val="07C86D6A"/>
    <w:rsid w:val="0CAB99AB"/>
    <w:rsid w:val="152EE634"/>
    <w:rsid w:val="1C0D7ABD"/>
    <w:rsid w:val="1C4FC35A"/>
    <w:rsid w:val="256784A0"/>
    <w:rsid w:val="2853BE90"/>
    <w:rsid w:val="29CE911D"/>
    <w:rsid w:val="2CF2AD33"/>
    <w:rsid w:val="2F06B57F"/>
    <w:rsid w:val="2F69C5F9"/>
    <w:rsid w:val="3A3F9B4A"/>
    <w:rsid w:val="4050BD1B"/>
    <w:rsid w:val="465F1F96"/>
    <w:rsid w:val="4A8EF897"/>
    <w:rsid w:val="4B694480"/>
    <w:rsid w:val="53FA17F7"/>
    <w:rsid w:val="540AC28D"/>
    <w:rsid w:val="6098EE2E"/>
    <w:rsid w:val="60C39F26"/>
    <w:rsid w:val="6718ABEC"/>
    <w:rsid w:val="7929A98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B27DA"/>
  <w15:docId w15:val="{734A891B-ED2D-4025-AE24-F15290E2A5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4472C4"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27A95D6F090B84DB7F8DBB78BA048B9" ma:contentTypeVersion="8" ma:contentTypeDescription="Create a new document." ma:contentTypeScope="" ma:versionID="9376d90551822375344e33244cc9ffdc">
  <xsd:schema xmlns:xsd="http://www.w3.org/2001/XMLSchema" xmlns:xs="http://www.w3.org/2001/XMLSchema" xmlns:p="http://schemas.microsoft.com/office/2006/metadata/properties" xmlns:ns2="2b6bc124-7eb5-4a48-908f-fb3cb37447a1" targetNamespace="http://schemas.microsoft.com/office/2006/metadata/properties" ma:root="true" ma:fieldsID="e61cc1838e0a1aadbb46aae870ab6e75" ns2:_="">
    <xsd:import namespace="2b6bc124-7eb5-4a48-908f-fb3cb37447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c124-7eb5-4a48-908f-fb3cb37447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636CF07-88F6-4E5E-A273-E149E8E0139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0F16D24-5D86-414C-8CE2-3370E28696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b6bc124-7eb5-4a48-908f-fb3cb37447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CB91A43-7E35-4D8D-86A7-48E97F1722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1998</Words>
  <Characters>11394</Characters>
  <Application>Microsoft Office Word</Application>
  <DocSecurity>4</DocSecurity>
  <Lines>94</Lines>
  <Paragraphs>26</Paragraphs>
  <ScaleCrop>false</ScaleCrop>
  <Company/>
  <LinksUpToDate>false</LinksUpToDate>
  <CharactersWithSpaces>13366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subject/>
  <dc:creator>Un-named</dc:creator>
  <cp:keywords/>
  <cp:lastModifiedBy>Samantha Cole</cp:lastModifiedBy>
  <cp:revision>45</cp:revision>
  <dcterms:created xsi:type="dcterms:W3CDTF">2026-08-17T04:44:00Z</dcterms:created>
  <dcterms:modified xsi:type="dcterms:W3CDTF">2026-08-19T01:24:00Z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0x010100927A95D6F090B84DB7F8DBB78BA048B9</vt:lpwstr>
  </property>
  <property fmtid="{D5CDD505-2E9C-101B-9397-08002B2CF9AE}" pid="3" name="docLang">
    <vt:lpwstr>en</vt:lpwstr>
  </property>
</Properties>
</file>