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4" w:color="0A2540"/>
        </w:pBdr>
      </w:pPr>
      <w:r>
        <w:rPr>
          <w:color w:val="0A2540"/>
        </w:rPr>
        <w:t>NMPA Cargo Inspection and Risk Management System</w:t>
      </w:r>
    </w:p>
    <w:p>
      <w:r>
        <w:rPr>
          <w:b/>
          <w:color w:val="20639B"/>
        </w:rPr>
        <w:t>Database Design: Table/Collection Schema Definitions</w:t>
      </w:r>
    </w:p>
    <w:p>
      <w:r>
        <w:t>This document lists the required database collections and schema definitions for the NMPA Cargo Inspection and Risk Management System. The application is integrated with a NoSQL MongoDB Atlas cloud cluster, and tables represent collections containing document structures.</w:t>
      </w:r>
    </w:p>
    <w:p>
      <w:pPr>
        <w:pStyle w:val="Heading2"/>
      </w:pPr>
      <w:r>
        <w:rPr>
          <w:color w:val="20639B"/>
        </w:rPr>
        <w:t>1. Collection: users</w:t>
      </w:r>
    </w:p>
    <w:p>
      <w:r>
        <w:t>Stores user accounts, login timestamps, active security roles, and approval flags.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Keys / Constraints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_id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Primary Key (Auto)</w:t>
            </w:r>
          </w:p>
        </w:tc>
        <w:tc>
          <w:tcPr>
            <w:tcW w:type="dxa" w:w="2160"/>
          </w:tcPr>
          <w:p>
            <w:r>
              <w:t>Unique identifier generated by MongoDB.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Unique, Required</w:t>
            </w:r>
          </w:p>
        </w:tc>
        <w:tc>
          <w:tcPr>
            <w:tcW w:type="dxa" w:w="2160"/>
          </w:tcPr>
          <w:p>
            <w:r>
              <w:t>Alphanumeric user ID (min 4 characters).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Hashed secure password string.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Official contact e-mail address.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Role: system_admin, port_authority, inspector.</w:t>
            </w:r>
          </w:p>
        </w:tc>
      </w:tr>
      <w:tr>
        <w:tc>
          <w:tcPr>
            <w:tcW w:type="dxa" w:w="2160"/>
          </w:tcPr>
          <w:p>
            <w:r>
              <w:t>is_approved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Required, default: False</w:t>
            </w:r>
          </w:p>
        </w:tc>
        <w:tc>
          <w:tcPr>
            <w:tcW w:type="dxa" w:w="2160"/>
          </w:tcPr>
          <w:p>
            <w:r>
              <w:t>Activation flag approved by admin.</w:t>
            </w:r>
          </w:p>
        </w:tc>
      </w:tr>
      <w:tr>
        <w:tc>
          <w:tcPr>
            <w:tcW w:type="dxa" w:w="2160"/>
          </w:tcPr>
          <w:p>
            <w:r>
              <w:t>two_fa_enabled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Required, default: True</w:t>
            </w:r>
          </w:p>
        </w:tc>
        <w:tc>
          <w:tcPr>
            <w:tcW w:type="dxa" w:w="2160"/>
          </w:tcPr>
          <w:p>
            <w:r>
              <w:t>2FA safety validation flag.</w:t>
            </w:r>
          </w:p>
        </w:tc>
      </w:tr>
      <w:tr>
        <w:tc>
          <w:tcPr>
            <w:tcW w:type="dxa" w:w="2160"/>
          </w:tcPr>
          <w:p>
            <w:r>
              <w:t>last_login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Last login timestamp (YYYY-MM-DD HH:MM:SS).</w:t>
            </w:r>
          </w:p>
        </w:tc>
      </w:tr>
    </w:tbl>
    <w:p>
      <w:r>
        <w:br/>
      </w:r>
    </w:p>
    <w:p>
      <w:pPr>
        <w:pStyle w:val="Heading2"/>
      </w:pPr>
      <w:r>
        <w:rPr>
          <w:color w:val="20639B"/>
        </w:rPr>
        <w:t>2. Collection: inspections</w:t>
      </w:r>
    </w:p>
    <w:p>
      <w:r>
        <w:t>Stores registered cargo manifests, AI risk scoring outcomes, physical gate logs, and validation QR codes.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Keys / Constraints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_id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Primary Key (Auto)</w:t>
            </w:r>
          </w:p>
        </w:tc>
        <w:tc>
          <w:tcPr>
            <w:tcW w:type="dxa" w:w="2160"/>
          </w:tcPr>
          <w:p>
            <w:r>
              <w:t>Unique identifier for inspection document.</w:t>
            </w:r>
          </w:p>
        </w:tc>
      </w:tr>
      <w:tr>
        <w:tc>
          <w:tcPr>
            <w:tcW w:type="dxa" w:w="2160"/>
          </w:tcPr>
          <w:p>
            <w:r>
              <w:t>bill_of_lading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Unique, Required</w:t>
            </w:r>
          </w:p>
        </w:tc>
        <w:tc>
          <w:tcPr>
            <w:tcW w:type="dxa" w:w="2160"/>
          </w:tcPr>
          <w:p>
            <w:r>
              <w:t>Maritime Bill of Lading (B/L) reference number.</w:t>
            </w:r>
          </w:p>
        </w:tc>
      </w:tr>
      <w:tr>
        <w:tc>
          <w:tcPr>
            <w:tcW w:type="dxa" w:w="2160"/>
          </w:tcPr>
          <w:p>
            <w:r>
              <w:t>vessel_imo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International Maritime Organization ID of the vessel.</w:t>
            </w:r>
          </w:p>
        </w:tc>
      </w:tr>
      <w:tr>
        <w:tc>
          <w:tcPr>
            <w:tcW w:type="dxa" w:w="2160"/>
          </w:tcPr>
          <w:p>
            <w:r>
              <w:t>vessel_name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Full name of the cargo transport ship.</w:t>
            </w:r>
          </w:p>
        </w:tc>
      </w:tr>
      <w:tr>
        <w:tc>
          <w:tcPr>
            <w:tcW w:type="dxa" w:w="2160"/>
          </w:tcPr>
          <w:p>
            <w:r>
              <w:t>origin_port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Departure port of the shipment.</w:t>
            </w:r>
          </w:p>
        </w:tc>
      </w:tr>
      <w:tr>
        <w:tc>
          <w:tcPr>
            <w:tcW w:type="dxa" w:w="2160"/>
          </w:tcPr>
          <w:p>
            <w:r>
              <w:t>cargo_type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Detailed commodity declaration description.</w:t>
            </w:r>
          </w:p>
        </w:tc>
      </w:tr>
      <w:tr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Required, Min: 0</w:t>
            </w:r>
          </w:p>
        </w:tc>
        <w:tc>
          <w:tcPr>
            <w:tcW w:type="dxa" w:w="2160"/>
          </w:tcPr>
          <w:p>
            <w:r>
              <w:t>Declared gross manifest weight in Metric Tonnes.</w:t>
            </w:r>
          </w:p>
        </w:tc>
      </w:tr>
      <w:tr>
        <w:tc>
          <w:tcPr>
            <w:tcW w:type="dxa" w:w="2160"/>
          </w:tcPr>
          <w:p>
            <w:r>
              <w:t>actual_weight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Measured weighbridge tonnage at gate scale.</w:t>
            </w:r>
          </w:p>
        </w:tc>
      </w:tr>
      <w:tr>
        <w:tc>
          <w:tcPr>
            <w:tcW w:type="dxa" w:w="2160"/>
          </w:tcPr>
          <w:p>
            <w:r>
              <w:t>seal_intact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Switch indicator checking if container seals are broken.</w:t>
            </w:r>
          </w:p>
        </w:tc>
      </w:tr>
      <w:tr>
        <w:tc>
          <w:tcPr>
            <w:tcW w:type="dxa" w:w="2160"/>
          </w:tcPr>
          <w:p>
            <w:r>
              <w:t>structural_damage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Switch checking for container physical faults.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Link to photograph proof logged by inspector.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State: Pending, Awaiting Physical Inspection, Approved, Re-Inspect.</w:t>
            </w:r>
          </w:p>
        </w:tc>
      </w:tr>
      <w:tr>
        <w:tc>
          <w:tcPr>
            <w:tcW w:type="dxa" w:w="2160"/>
          </w:tcPr>
          <w:p>
            <w:r>
              <w:t>inspector_email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 (FK)</w:t>
            </w:r>
          </w:p>
        </w:tc>
        <w:tc>
          <w:tcPr>
            <w:tcW w:type="dxa" w:w="2160"/>
          </w:tcPr>
          <w:p>
            <w:r>
              <w:t>FK referencing inspector email in users collection.</w:t>
            </w:r>
          </w:p>
        </w:tc>
      </w:tr>
      <w:tr>
        <w:tc>
          <w:tcPr>
            <w:tcW w:type="dxa" w:w="2160"/>
          </w:tcPr>
          <w:p>
            <w:r>
              <w:t>assigned_risk_level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Risk tier assigned: Critical, Elevated, Routine.</w:t>
            </w:r>
          </w:p>
        </w:tc>
      </w:tr>
      <w:tr>
        <w:tc>
          <w:tcPr>
            <w:tcW w:type="dxa" w:w="2160"/>
          </w:tcPr>
          <w:p>
            <w:r>
              <w:t>inspection_summary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Reason summary explaining AI RMS parameters.</w:t>
            </w:r>
          </w:p>
        </w:tc>
      </w:tr>
      <w:tr>
        <w:tc>
          <w:tcPr>
            <w:tcW w:type="dxa" w:w="2160"/>
          </w:tcPr>
          <w:p>
            <w:r>
              <w:t>qr_token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Validation token for cleared certificate verification.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Manifest upload timestamp (YYYY-MM-DD HH:MM:SS).</w:t>
            </w:r>
          </w:p>
        </w:tc>
      </w:tr>
    </w:tbl>
    <w:p>
      <w:r>
        <w:br/>
      </w:r>
    </w:p>
    <w:p>
      <w:pPr>
        <w:pStyle w:val="Heading2"/>
      </w:pPr>
      <w:r>
        <w:rPr>
          <w:color w:val="20639B"/>
        </w:rPr>
        <w:t>3. Collection: audit_logs</w:t>
      </w:r>
    </w:p>
    <w:p>
      <w:r>
        <w:t>Stores immutable records of administrative actions and security events.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Keys / Constraints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_id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Primary Key (Auto)</w:t>
            </w:r>
          </w:p>
        </w:tc>
        <w:tc>
          <w:tcPr>
            <w:tcW w:type="dxa" w:w="2160"/>
          </w:tcPr>
          <w:p>
            <w:r>
              <w:t>Unique audit log identifier.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Security event type (e.g. Login, Review Adjudication).</w:t>
            </w:r>
          </w:p>
        </w:tc>
      </w:tr>
      <w:tr>
        <w:tc>
          <w:tcPr>
            <w:tcW w:type="dxa" w:w="2160"/>
          </w:tcPr>
          <w:p>
            <w:r>
              <w:t>user_role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System role of the operator performing action.</w:t>
            </w:r>
          </w:p>
        </w:tc>
      </w:tr>
      <w:tr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Summary of the transaction details.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Log date and time (YYYY-MM-DD HH:MM:SS).</w:t>
            </w:r>
          </w:p>
        </w:tc>
      </w:tr>
    </w:tbl>
    <w:p>
      <w:r>
        <w:br/>
      </w:r>
    </w:p>
    <w:p>
      <w:pPr>
        <w:pStyle w:val="Heading2"/>
      </w:pPr>
      <w:r>
        <w:rPr>
          <w:color w:val="20639B"/>
        </w:rPr>
        <w:t>4. Collection: complaints</w:t>
      </w:r>
    </w:p>
    <w:p>
      <w:r>
        <w:t>Stores grievance tickets logged to the standard operational queue.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Keys / Constraints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_id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Primary Key (Auto)</w:t>
            </w:r>
          </w:p>
        </w:tc>
        <w:tc>
          <w:tcPr>
            <w:tcW w:type="dxa" w:w="2160"/>
          </w:tcPr>
          <w:p>
            <w:r>
              <w:t>Unique grievance ticket ID.</w:t>
            </w:r>
          </w:p>
        </w:tc>
      </w:tr>
      <w:tr>
        <w:tc>
          <w:tcPr>
            <w:tcW w:type="dxa" w:w="2160"/>
          </w:tcPr>
          <w:p>
            <w:r>
              <w:t>inspector_email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Contact email of the submitter filing the report.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Category classification of operational issue.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Full text narrative detailing the problem.</w:t>
            </w:r>
          </w:p>
        </w:tc>
      </w:tr>
      <w:tr>
        <w:tc>
          <w:tcPr>
            <w:tcW w:type="dxa" w:w="2160"/>
          </w:tcPr>
          <w:p>
            <w:r>
              <w:t>is_escalated_to_chairman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Required, default: False</w:t>
            </w:r>
          </w:p>
        </w:tc>
        <w:tc>
          <w:tcPr>
            <w:tcW w:type="dxa" w:w="2160"/>
          </w:tcPr>
          <w:p>
            <w:r>
              <w:t>Grievance escalation routing status.</w:t>
            </w:r>
          </w:p>
        </w:tc>
      </w:tr>
      <w:tr>
        <w:tc>
          <w:tcPr>
            <w:tcW w:type="dxa" w:w="2160"/>
          </w:tcPr>
          <w:p>
            <w:r>
              <w:t>severity_level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Priority: Low, Medium, High, Critical.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Timestamp of grievance registration.</w:t>
            </w:r>
          </w:p>
        </w:tc>
      </w:tr>
    </w:tbl>
    <w:p>
      <w:r>
        <w:br/>
      </w:r>
    </w:p>
    <w:p>
      <w:pPr>
        <w:pStyle w:val="Heading2"/>
      </w:pPr>
      <w:r>
        <w:rPr>
          <w:color w:val="20639B"/>
        </w:rPr>
        <w:t>5. Collection: chairman_office_inbox</w:t>
      </w:r>
    </w:p>
    <w:p>
      <w:r>
        <w:t>Stores priority grievances routed directly to the Port Chairman for operational mediation.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Keys / Constraints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_id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Primary Key (Auto)</w:t>
            </w:r>
          </w:p>
        </w:tc>
        <w:tc>
          <w:tcPr>
            <w:tcW w:type="dxa" w:w="2160"/>
          </w:tcPr>
          <w:p>
            <w:r>
              <w:t>Unique escalated ticket identifier.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Contact email of the grievance submitter.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Operational issue category classification.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Narrative details containing dynamic role &amp; credentials.</w:t>
            </w:r>
          </w:p>
        </w:tc>
      </w:tr>
      <w:tr>
        <w:tc>
          <w:tcPr>
            <w:tcW w:type="dxa" w:w="2160"/>
          </w:tcPr>
          <w:p>
            <w:r>
              <w:t>severity_level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Priority rating assigned.</w:t>
            </w:r>
          </w:p>
        </w:tc>
      </w:tr>
      <w:tr>
        <w:tc>
          <w:tcPr>
            <w:tcW w:type="dxa" w:w="2160"/>
          </w:tcPr>
          <w:p>
            <w:r>
              <w:t>is_escalated_to_chairman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Required, default: True</w:t>
            </w:r>
          </w:p>
        </w:tc>
        <w:tc>
          <w:tcPr>
            <w:tcW w:type="dxa" w:w="2160"/>
          </w:tcPr>
          <w:p>
            <w:r>
              <w:t>Constant flag identifying direct route.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Timestamp of escalation (YYYY-MM-DD HH:MM:SS).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