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4682B4"/>
          <w:sz w:val="40"/>
          <w:szCs w:val="40"/>
        </w:rPr>
        <w:t xml:space="preserve">AWS Cloud Analytics Pipeline: NYC Taxi Trip Data</w:t>
      </w:r>
    </w:p>
    <w:p>
      <w:pPr>
        <w:pBdr>
          <w:bottom w:val="single" w:color="4682B4" w:sz="6"/>
        </w:pBdr>
        <w:spacing w:after="300"/>
      </w:pPr>
      <w:r>
        <w:rPr>
          <w:i/>
          <w:iCs/>
          <w:color w:val="555555"/>
          <w:sz w:val="24"/>
          <w:szCs w:val="24"/>
        </w:rPr>
        <w:t xml:space="preserve">Portfolio Project — Preethi Somaraju</w:t>
      </w:r>
    </w:p>
    <w:p>
      <w:pPr>
        <w:pStyle w:val="Heading1"/>
        <w:spacing w:after="150" w:before="300"/>
      </w:pPr>
      <w:r>
        <w:rPr>
          <w:b/>
          <w:bCs/>
          <w:color w:val="4682B4"/>
          <w:sz w:val="28"/>
          <w:szCs w:val="28"/>
        </w:rPr>
        <w:t xml:space="preserve">Why This Project</w:t>
      </w:r>
    </w:p>
    <w:p>
      <w:pPr>
        <w:spacing w:after="150"/>
      </w:pPr>
      <w:r>
        <w:rPr>
          <w:color w:val="222222"/>
          <w:sz w:val="22"/>
          <w:szCs w:val="22"/>
        </w:rPr>
        <w:t xml:space="preserve">Closes a real AWS skill gap identified from Preethi's actual target job postings — specifically S3, Glue, and Athena — building on her existing SQL and Python foundation. Rather than a generic tutorial exercise, the project topic was chosen by analyzing which in-demand skill was least represented in her existing portfolio.</w:t>
      </w:r>
    </w:p>
    <w:p>
      <w:pPr>
        <w:pStyle w:val="Heading1"/>
        <w:spacing w:after="150" w:before="300"/>
      </w:pPr>
      <w:r>
        <w:rPr>
          <w:b/>
          <w:bCs/>
          <w:color w:val="4682B4"/>
          <w:sz w:val="28"/>
          <w:szCs w:val="28"/>
        </w:rPr>
        <w:t xml:space="preserve">Architecture / How It Works</w:t>
      </w:r>
    </w:p>
    <w:p>
      <w:pPr>
        <w:spacing w:after="150"/>
      </w:pPr>
      <w:r>
        <w:rPr>
          <w:color w:val="222222"/>
          <w:sz w:val="22"/>
          <w:szCs w:val="22"/>
        </w:rPr>
        <w:t xml:space="preserve">The pipeline downloads the latest available month (May 2026) of NYC Taxi &amp; Limousine Commission (TLC) yellow taxi trip data — a real, publicly available dataset — from its CloudFront-hosted endpoint, uploads it to a personal S3 bucket, catalogs the schema with an AWS Glue crawler, queries the cataloged table with Amazon Athena, and analyzes the results in Python using boto3 and pandas.</w:t>
      </w:r>
    </w:p>
    <w:p>
      <w:pPr>
        <w:spacing w:after="150"/>
      </w:pPr>
      <w:r>
        <w:rPr>
          <w:color w:val="222222"/>
          <w:sz w:val="22"/>
          <w:szCs w:val="22"/>
        </w:rPr>
        <w:t xml:space="preserve">Important real-world correction discovered during the build: the public s3://nyc-tlc bucket denies direct S3 listing (s3:ListBucket) even to authenticated AWS accounts. The data is actually served through a public CloudFront endpoint instead, so the pipeline sources it from there and re-hosts it in a personally owned S3 bucket, which Glue and Athena can then list and query normally.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2"/>
          <w:szCs w:val="22"/>
        </w:rPr>
        <w:t xml:space="preserve">Download latest month's Parquet file from the public CloudFront endpoint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2"/>
          <w:szCs w:val="22"/>
        </w:rPr>
        <w:t xml:space="preserve">Upload to a personal S3 bucket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2"/>
          <w:szCs w:val="22"/>
        </w:rPr>
        <w:t xml:space="preserve">AWS Glue crawler builds the Data Catalog schema automatically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2"/>
          <w:szCs w:val="22"/>
        </w:rPr>
        <w:t xml:space="preserve">Amazon Athena runs serverless SQL queries against the cataloged table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2"/>
          <w:szCs w:val="22"/>
        </w:rPr>
        <w:t xml:space="preserve">Results pulled into pandas via boto3 for analysis and visualization</w:t>
      </w:r>
    </w:p>
    <w:p>
      <w:pPr>
        <w:pStyle w:val="Heading1"/>
        <w:spacing w:after="150" w:before="300"/>
      </w:pPr>
      <w:r>
        <w:rPr>
          <w:b/>
          <w:bCs/>
          <w:color w:val="4682B4"/>
          <w:sz w:val="28"/>
          <w:szCs w:val="28"/>
        </w:rPr>
        <w:t xml:space="preserve">Business Value</w:t>
      </w:r>
    </w:p>
    <w:p>
      <w:pPr>
        <w:spacing w:after="150"/>
      </w:pPr>
      <w:r>
        <w:rPr>
          <w:color w:val="222222"/>
          <w:sz w:val="22"/>
          <w:szCs w:val="22"/>
        </w:rPr>
        <w:t xml:space="preserve">Demonstrates practical, hands-on AWS cloud data engineering skills — S3 data lake storage, Glue Data Catalog, and Athena serverless SQL — directly relevant to Data Analyst and Data Scientist job postings that list AWS as a required or preferred skill.</w:t>
      </w:r>
    </w:p>
    <w:p>
      <w:pPr>
        <w:pStyle w:val="Heading1"/>
        <w:spacing w:after="150" w:before="300"/>
      </w:pPr>
      <w:r>
        <w:rPr>
          <w:b/>
          <w:bCs/>
          <w:color w:val="4682B4"/>
          <w:sz w:val="28"/>
          <w:szCs w:val="28"/>
        </w:rPr>
        <w:t xml:space="preserve">Key Findings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4682B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500"/>
            <w:shd w:fill="4682B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Total trips (May 2026)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4,038,773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Average trip distance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4.98 miles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Average fare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$21.56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Average trip duration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19.0 minutes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Peak hour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6 PM (279,829 trips)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Quietest hour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 AM (55,893 trips)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Longest avg. trip duration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 PM (~22.8 min)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Shortest avg. trip duration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 AM (~14.0 min)</w:t>
            </w:r>
          </w:p>
        </w:tc>
      </w:tr>
    </w:tbl>
    <w:p>
      <w:pPr>
        <w:spacing w:after="100" w:before="200"/>
      </w:pPr>
      <w:r>
        <w:rPr>
          <w:color w:val="222222"/>
          <w:sz w:val="22"/>
          <w:szCs w:val="22"/>
        </w:rPr>
        <w:t xml:space="preserve">Trip volume peaks in the early evening (5–6 PM), consistent with the evening commute. Average trip duration peaks mid-afternoon (2–3 PM) despite shorter average trip distances during those hours, suggesting mid-afternoon traffic congestion rather than longer trips.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1971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rPr>
          <w:b/>
          <w:bCs/>
          <w:color w:val="4682B4"/>
          <w:sz w:val="28"/>
          <w:szCs w:val="28"/>
        </w:rPr>
        <w:t xml:space="preserve">Tech Stack</w:t>
      </w:r>
    </w:p>
    <w:p>
      <w:pPr>
        <w:spacing w:after="150"/>
      </w:pPr>
      <w:r>
        <w:rPr>
          <w:color w:val="222222"/>
          <w:sz w:val="22"/>
          <w:szCs w:val="22"/>
        </w:rPr>
        <w:t xml:space="preserve">AWS S3, AWS Glue, Amazon Athena, boto3, pandas, matplotlib, IAM Identity Center (SSO)</w:t>
      </w:r>
    </w:p>
    <w:p>
      <w:pPr>
        <w:pStyle w:val="Heading1"/>
        <w:spacing w:after="150" w:before="300"/>
      </w:pPr>
      <w:r>
        <w:rPr>
          <w:b/>
          <w:bCs/>
          <w:color w:val="4682B4"/>
          <w:sz w:val="28"/>
          <w:szCs w:val="28"/>
        </w:rPr>
        <w:t xml:space="preserve">References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2"/>
          <w:szCs w:val="22"/>
        </w:rPr>
        <w:t xml:space="preserve">AWS Open Data Registry — NYC TLC Trip Records: https://registry.opendata.aws/nyc-tlc-trip-records-pds/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2"/>
          <w:szCs w:val="22"/>
        </w:rPr>
        <w:t xml:space="preserve">NYC TLC Trip Record Data documentation: https://www1.nyc.gov/site/tlc/about/tlc-trip-record-data.page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2164862b78d5a32c0e7248d4ace4da141eecd2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2026-07-13T23:53:23.950Z</dcterms:created>
  <dcterms:modified xsi:type="dcterms:W3CDTF">2026-07-13T23:53:23.952Z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