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 xml:space="preserve">                   </w:t>
      </w:r>
    </w:p>
    <w:p>
      <w:pPr>
        <w:pStyle w:val="Heading1"/>
        <w:shd w:themeFill="accent6" w:themeFillTint="66" w:fill="B5DDE8" w:val="clear" w:color="auto"/>
        <w:outlineLvl w:val="0"/>
      </w:pPr>
      <w:r/>
      <w:bookmarkStart w:id="0" w:name="_Toc9vc9q6hzki2c"/>
      <w:r>
        <w:rPr/>
        <w:t xml:space="preserve">                            </w:t>
      </w:r>
      <w:r>
        <w:rPr/>
        <w:t xml:space="preserve"> HORTICULTURE</w:t>
      </w:r>
      <w:bookmarkEnd w:id="0"/>
    </w:p>
    <w:p>
      <w:pPr>
        <w:shd w:themeFill="accent6" w:themeFillTint="66" w:fill="B5DDE8" w:val="clear" w:color="auto"/>
        <w:rPr>
          <w:sz w:val="36"/>
        </w:rPr>
      </w:pPr>
    </w:p>
    <w:p>
      <w:pPr>
        <w:shd w:themeFill="accent6" w:themeFillTint="66" w:fill="B5DDE8" w:val="clear" w:color="auto"/>
        <w:rPr>
          <w:sz w:val="28"/>
        </w:rPr>
      </w:pPr>
      <w:r>
        <w:rPr>
          <w:sz w:val="28"/>
        </w:rPr>
        <w:t>Horticulture is the science and the art of development ,sustainable production ,marketing and use of high value , intensively cultivated food and ornamental plants . Horticulture crops are diverse , including: annual and perennial species ,fruits ,and vegetables , decorative indoor plants.</w:t>
      </w: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32"/>
        </w:rPr>
      </w:pPr>
      <w:r>
        <w:rPr>
          <w:rFonts w:ascii="Liberation Serif Regular" w:eastAsia="Liberation Serif Regular" w:hAnsi="Liberation Serif Regular" w:cs="Liberation Serif Regular"/>
          <w:sz w:val="32"/>
        </w:rPr>
        <w:t xml:space="preserve">      DIVISION:</w:t>
      </w:r>
    </w:p>
    <w:p>
      <w:pPr>
        <w:shd w:themeFill="accent6" w:themeFillTint="66" w:fill="B5DDE8" w:val="clear" w:color="auto"/>
        <w:rPr>
          <w:sz w:val="36"/>
        </w:rPr>
      </w:pPr>
      <w:r>
        <w:rPr>
          <w:sz w:val="28"/>
        </w:rPr>
        <w:t xml:space="preserve">       Horticulture is divided into the cultivation of plants for food and for ornament     purpose.</w:t>
      </w: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28"/>
        </w:rPr>
      </w:pPr>
      <w:r>
        <w:rPr>
          <w:rFonts w:ascii="Liberation Serif Regular" w:eastAsia="Liberation Serif Regular" w:hAnsi="Liberation Serif Regular" w:cs="Liberation Serif Regular"/>
          <w:sz w:val="32"/>
        </w:rPr>
        <w:t xml:space="preserve">     PAMOLOGY:</w:t>
      </w:r>
    </w:p>
    <w:p>
      <w:pPr>
        <w:shd w:themeFill="accent6" w:themeFillTint="66" w:fill="B5DDE8" w:val="clear" w:color="auto"/>
        <w:rPr>
          <w:sz w:val="28"/>
        </w:rPr>
      </w:pPr>
      <w:r>
        <w:rPr>
          <w:sz w:val="28"/>
        </w:rPr>
        <w:t xml:space="preserve">   Pamology deals with fruit and nut crops.</w:t>
      </w: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28"/>
        </w:rPr>
      </w:pPr>
      <w:r>
        <w:rPr>
          <w:rFonts w:ascii="Liberation Serif Regular" w:eastAsia="Liberation Serif Regular" w:hAnsi="Liberation Serif Regular" w:cs="Liberation Serif Regular"/>
          <w:sz w:val="32"/>
        </w:rPr>
        <w:t xml:space="preserve">     OLERICULTURE:</w:t>
      </w:r>
    </w:p>
    <w:p>
      <w:pPr>
        <w:shd w:themeFill="accent6" w:themeFillTint="66" w:fill="B5DDE8" w:val="clear" w:color="auto"/>
        <w:rPr>
          <w:sz w:val="28"/>
        </w:rPr>
      </w:pPr>
      <w:r>
        <w:rPr>
          <w:sz w:val="28"/>
        </w:rPr>
        <w:t xml:space="preserve">  Olericulture deals with herbaceous plants for the kitchen including example, carrots ,asparagus ,lettuce and etc...</w:t>
      </w: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28"/>
        </w:rPr>
      </w:pPr>
      <w:r>
        <w:rPr>
          <w:rFonts w:ascii="Liberation Serif Regular" w:eastAsia="Liberation Serif Regular" w:hAnsi="Liberation Serif Regular" w:cs="Liberation Serif Regular"/>
          <w:sz w:val="32"/>
        </w:rPr>
        <w:t xml:space="preserve">      FLORICULTURE:</w:t>
      </w:r>
    </w:p>
    <w:p>
      <w:pPr>
        <w:shd w:themeFill="accent6" w:themeFillTint="66" w:fill="B5DDE8" w:val="clear" w:color="auto"/>
        <w:rPr>
          <w:sz w:val="28"/>
        </w:rPr>
      </w:pPr>
      <w:r>
        <w:rPr>
          <w:sz w:val="28"/>
        </w:rPr>
        <w:t xml:space="preserve">   Floriculture deals with the production of and ornamental plants , generally the cut flowers ,pot plants and greenery.</w:t>
      </w: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28"/>
        </w:rPr>
      </w:pPr>
      <w:r>
        <w:rPr>
          <w:rFonts w:ascii="Liberation Serif Regular" w:eastAsia="Liberation Serif Regular" w:hAnsi="Liberation Serif Regular" w:cs="Liberation Serif Regular"/>
          <w:sz w:val="32"/>
        </w:rPr>
        <w:t xml:space="preserve">      LANDSCAPE:</w:t>
      </w:r>
    </w:p>
    <w:p>
      <w:pPr>
        <w:shd w:themeFill="accent6" w:themeFillTint="66" w:fill="B5DDE8" w:val="clear" w:color="auto"/>
        <w:rPr>
          <w:sz w:val="28"/>
        </w:rPr>
      </w:pPr>
      <w:r>
        <w:rPr>
          <w:sz w:val="28"/>
        </w:rPr>
        <w:t xml:space="preserve">  Landscape is a broad category that includes plants for landscapes including lawn turf but particularly nursery crops .</w:t>
      </w: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28"/>
        </w:rPr>
      </w:pPr>
      <w:r>
        <w:rPr>
          <w:sz w:val="28"/>
        </w:rPr>
        <w:t xml:space="preserve">   </w:t>
      </w: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28"/>
        </w:rPr>
      </w:pPr>
      <w:r>
        <w:rPr>
          <w:rFonts w:ascii="Arvo Regular" w:eastAsia="Arvo Regular" w:hAnsi="Arvo Regular" w:cs="Arvo Regular"/>
          <w:sz w:val="32"/>
        </w:rPr>
        <w:t>BY: Preethi Piridi</w:t>
      </w:r>
    </w:p>
    <w:p>
      <w:pPr>
        <w:shd w:themeFill="accent6" w:themeFillTint="66" w:fill="B5DDE8" w:val="clear" w:color="auto"/>
        <w:rPr>
          <w:sz w:val="28"/>
        </w:rPr>
      </w:pPr>
    </w:p>
    <w:p>
      <w:pPr>
        <w:shd w:themeFill="accent6" w:themeFillTint="66" w:fill="B5DDE8" w:val="clear" w:color="auto"/>
        <w:rPr>
          <w:sz w:val="28"/>
        </w:rPr>
      </w:pPr>
      <w:r/>
      <w:bookmarkStart w:id="1" w:name="HORTICLTURE"/>
      <w:bookmarkEnd w:id="1"/>
      <w:r>
        <w:rPr>
          <w:sz w:val="28"/>
        </w:rPr>
        <w:t xml:space="preserve">                                                             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pgBorders w:display="allPages">
        <w:top w:color="326167" w:val="double" w:sz="16" w:space="11"/>
        <w:left w:color="326167" w:val="double" w:sz="16" w:space="11"/>
        <w:bottom w:color="326167" w:val="double" w:sz="16" w:space="11"/>
        <w:right w:color="326167" w:val="double" w:sz="16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a18e98e-e730-4f5f-90f3-f15d8e69a681" w:subsetted="0"/>
  </w:font>
  <w:font w:name="Liberation Serif Regular">
    <w:embedRegular r:id="rIdf22bfce0-5031-4d50-9564-da38df5b1705" w:subsetted="0"/>
  </w:font>
  <w:font w:name="Arvo Regular">
    <w:embedRegular r:id="rId98c3d4be-63d2-494c-824e-5f5c797f5000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8c3d4be-63d2-494c-824e-5f5c797f5000" Target="fonts/arvoregular.ttf" Type="http://schemas.openxmlformats.org/officeDocument/2006/relationships/font"/>
<Relationship Id="rIdaa18e98e-e730-4f5f-90f3-f15d8e69a681" Target="fonts/robotoregular.ttf" Type="http://schemas.openxmlformats.org/officeDocument/2006/relationships/font"/>
<Relationship Id="rIdf22bfce0-5031-4d50-9564-da38df5b1705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161961373724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2021-04-28T12:42:17Z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