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Noise pollution monitoring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Development:2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**Sensor Types**: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Select the appropriate sensors, like microphones, to capture noise data accurately.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Consider multiple sensor placements for comprehensive coverage.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**Sensor Calibration**: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Calibrate sensors regularly to maintain accuracy.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Implement automatic calibration routines if possible.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**Data Collection**: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Set up continuous data collection from sensors.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Time-stamp and geo-tag collected data for analysis.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**Data Transmission**: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Choose between wired (e.g., Ethernet) or wireless (e.g., Wi-Fi, LoRa, or cellular) data transmission.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Ensure data integrity and reliability during transmission.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**Data Processing**: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Develop algorithms for real-time noise level analysis.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Include noise classification and source identification if needed.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**Thresholds and Alerts**: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Define noise level thresholds for different times and locations.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Implement alerting mechanisms for breaches.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**Data Storage**: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Set up a secure data storage solution, such as a database, to store historical noise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Implement data compression techniques to manage storage efficiently.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**User Interface**: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Design a user-friendly interface for data visualization and control.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Provide real-time noise level displays and historical data access.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**GIS Integration**: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Integrate with Geographic Information Systems (GIS) for spatial mapping of noise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Overlay noise levels on maps to identify hotspots.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**Power Management**: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Ensure uninterrupted power supply, possibly using backup generators or uninterruptible power supplies (UPS).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**Energy Efficiency**: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Optimize the system for energy efficiency to reduce operational costs.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12. **Remote Monitoring**: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Enable remote monitoring and control of the system.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Implement remote diagnostics and troubleshooting capabilities.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13. **Security**: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Incorporate security measures to protect data from cyber threats.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Encrypt data transmission and storage.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14. **Compliance with Standards**: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Ensure that the system adheres to noise pollution regulations and standards in your region.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15. **Public Access**: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Decide whether to make the noise data available to the public through a web portal or app.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16. **Data Analytics**: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Develop data analysis tools for trends, historical comparisons, and generating reports.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 Use machine learning for advanced noise pattern recognition.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17. **Cost Management**: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 Continuously monitor and optimize costs associated with sensors, data storage, and data transmission.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18. **Maintenance Schedule**: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- Create a maintenance schedule for sensor cleaning, calibration, and system updates.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19. **Data Retention Policy**: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 Establish data retention policies, especially if there are legal requirements for data storage.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20. **Scalability and Redundancy**: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 Plan for system scalability to add more monitoring points as needed.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 Implement redundancy for critical components to ensure system reliability.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21. **Local Stakeholder Engagement**: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Engage with local authorities, communities, and environmental organizations to gather input and support.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22. **Regulatory Compliance**: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- Ensure compliance with privacy regulations when collecting and storing noise data, especially if it involves recording audio.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Your specific project's requirements and constraints will influence the extent to which each of these details is incorporated. Developing a noise pollution monitoring system is a complex task that requires careful planning, technical expertise, and consideration of environmental and legal factors.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