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B2A86"/>
          <w:sz w:val="44"/>
          <w:szCs w:val="44"/>
        </w:rPr>
        <w:t xml:space="preserve">Secondary Research</w:t>
      </w:r>
    </w:p>
    <w:p>
      <w:pPr>
        <w:spacing w:after="60"/>
      </w:pPr>
      <w:r>
        <w:rPr>
          <w:rFonts w:ascii="Calibri" w:cs="Calibri" w:eastAsia="Calibri" w:hAnsi="Calibri"/>
          <w:sz w:val="26"/>
          <w:szCs w:val="26"/>
        </w:rPr>
        <w:t xml:space="preserve">Small salons and parlours in Chennai and Bangalore: market, chains, at-home platforms and software</w:t>
      </w:r>
    </w:p>
    <w:p>
      <w:pPr>
        <w:spacing w:after="240"/>
      </w:pPr>
      <w:r>
        <w:rPr>
          <w:rFonts w:ascii="Calibri" w:cs="Calibri" w:eastAsia="Calibri" w:hAnsi="Calibri"/>
          <w:i/>
          <w:iCs/>
          <w:color w:val="555555"/>
        </w:rPr>
        <w:t xml:space="preserve">Prepared by Preethi S for the Mesa ForgeX problem statement. As of 20 October 2026.</w:t>
      </w:r>
    </w:p>
    <w:p>
      <w:pPr>
        <w:pStyle w:val="Heading1"/>
        <w:spacing w:after="120" w:before="320"/>
      </w:pPr>
      <w:r>
        <w:rPr>
          <w:rFonts w:ascii="Calibri" w:cs="Calibri" w:eastAsia="Calibri" w:hAnsi="Calibri"/>
          <w:b/>
          <w:bCs/>
          <w:color w:val="5B2A86"/>
          <w:sz w:val="30"/>
          <w:szCs w:val="30"/>
        </w:rPr>
        <w:t xml:space="preserve">Purpose</w:t>
      </w:r>
    </w:p>
    <w:p>
      <w:pPr>
        <w:spacing w:after="120"/>
      </w:pPr>
      <w:r>
        <w:rPr>
          <w:rFonts w:ascii="Calibri" w:cs="Calibri" w:eastAsia="Calibri" w:hAnsi="Calibri"/>
        </w:rPr>
        <w:t xml:space="preserve">This document collects what others have already found about the problem: small, women-run salons and parlours in Chennai and Bangalore that lose repeat clients and bookings because they have no booking or follow-up system, while chains and at-home platforms have one.</w:t>
      </w:r>
    </w:p>
    <w:p>
      <w:pPr>
        <w:spacing w:after="120"/>
      </w:pPr>
      <w:r>
        <w:rPr>
          <w:rFonts w:ascii="Calibri" w:cs="Calibri" w:eastAsia="Calibri" w:hAnsi="Calibri"/>
          <w:b/>
          <w:bCs/>
        </w:rPr>
        <w:t xml:space="preserve">How to read it: </w:t>
      </w:r>
      <w:r>
        <w:rPr>
          <w:rFonts w:ascii="Calibri" w:cs="Calibri" w:eastAsia="Calibri" w:hAnsi="Calibri"/>
        </w:rPr>
        <w:t xml:space="preserve">every figure has a linked source. Market-research figures conflict between sources, so they are shown as ranges. Where a figure could not be found, the document says so instead of guessing. Company-reported figures are marked as such.</w:t>
      </w:r>
    </w:p>
    <w:p>
      <w:pPr>
        <w:pStyle w:val="Heading1"/>
        <w:spacing w:after="120" w:before="320"/>
      </w:pPr>
      <w:r>
        <w:rPr>
          <w:rFonts w:ascii="Calibri" w:cs="Calibri" w:eastAsia="Calibri" w:hAnsi="Calibri"/>
          <w:b/>
          <w:bCs/>
          <w:color w:val="5B2A86"/>
          <w:sz w:val="30"/>
          <w:szCs w:val="30"/>
        </w:rPr>
        <w:t xml:space="preserve">1. The market is large and mostly unorganised</w:t>
      </w:r>
    </w:p>
    <w:p>
      <w:pPr>
        <w:pStyle w:val="ListParagraph"/>
        <w:numPr>
          <w:ilvl w:val="0"/>
          <w:numId w:val="2"/>
        </w:numPr>
        <w:spacing w:after="80"/>
      </w:pPr>
      <w:r>
        <w:rPr>
          <w:rFonts w:ascii="Calibri" w:cs="Calibri" w:eastAsia="Calibri" w:hAnsi="Calibri"/>
        </w:rPr>
        <w:t xml:space="preserve">India’s beauty salon market is estimated at about </w:t>
      </w:r>
      <w:r>
        <w:rPr>
          <w:rFonts w:ascii="Calibri" w:cs="Calibri" w:eastAsia="Calibri" w:hAnsi="Calibri"/>
          <w:b/>
          <w:bCs/>
        </w:rPr>
        <w:t xml:space="preserve">USD 12.6 billion in 2025</w:t>
      </w:r>
      <w:r>
        <w:rPr>
          <w:rFonts w:ascii="Calibri" w:cs="Calibri" w:eastAsia="Calibri" w:hAnsi="Calibri"/>
        </w:rPr>
        <w:t xml:space="preserve">, growing to about USD 19.8 billion by 2031 (</w:t>
      </w:r>
      <w:hyperlink w:history="1" r:id="rIdtyftcjnmrafitjdntzfbh">
        <w:r>
          <w:rPr>
            <w:rStyle w:val="Hyperlink"/>
            <w:rFonts w:ascii="Calibri" w:cs="Calibri" w:eastAsia="Calibri" w:hAnsi="Calibri"/>
          </w:rPr>
          <w:t xml:space="preserve">Ken Research</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Another estimate: </w:t>
      </w:r>
      <w:r>
        <w:rPr>
          <w:rFonts w:ascii="Calibri" w:cs="Calibri" w:eastAsia="Calibri" w:hAnsi="Calibri"/>
          <w:b/>
          <w:bCs/>
        </w:rPr>
        <w:t xml:space="preserve">USD 11.65 billion in 2024</w:t>
      </w:r>
      <w:r>
        <w:rPr>
          <w:rFonts w:ascii="Calibri" w:cs="Calibri" w:eastAsia="Calibri" w:hAnsi="Calibri"/>
        </w:rPr>
        <w:t xml:space="preserve">, growing about 7.85% a year (</w:t>
      </w:r>
      <w:hyperlink w:history="1" r:id="rIdmt0-o8bapewqk0fw2zdhi">
        <w:r>
          <w:rPr>
            <w:rStyle w:val="Hyperlink"/>
            <w:rFonts w:ascii="Calibri" w:cs="Calibri" w:eastAsia="Calibri" w:hAnsi="Calibri"/>
          </w:rPr>
          <w:t xml:space="preserve">Custom Market Insights</w:t>
        </w:r>
      </w:hyperlink>
      <w:r>
        <w:rPr>
          <w:rFonts w:ascii="Calibri" w:cs="Calibri" w:eastAsia="Calibri" w:hAnsi="Calibri"/>
        </w:rPr>
        <w:t xml:space="preserve">). A lower estimate is USD 7.83 billion in 2025 (</w:t>
      </w:r>
      <w:hyperlink w:history="1" r:id="rIdltukldfv75dljdv2o_tio">
        <w:r>
          <w:rPr>
            <w:rStyle w:val="Hyperlink"/>
            <w:rFonts w:ascii="Calibri" w:cs="Calibri" w:eastAsia="Calibri" w:hAnsi="Calibri"/>
          </w:rPr>
          <w:t xml:space="preserve">Deep Market Insights</w:t>
        </w:r>
      </w:hyperlink>
      <w:r>
        <w:rPr>
          <w:rFonts w:ascii="Calibri" w:cs="Calibri" w:eastAsia="Calibri" w:hAnsi="Calibri"/>
        </w:rPr>
        <w:t xml:space="preserve">). The gap exists because each report defines “salon” differently.</w:t>
      </w:r>
    </w:p>
    <w:p>
      <w:pPr>
        <w:pStyle w:val="ListParagraph"/>
        <w:numPr>
          <w:ilvl w:val="0"/>
          <w:numId w:val="2"/>
        </w:numPr>
        <w:spacing w:after="80"/>
      </w:pPr>
      <w:r>
        <w:rPr>
          <w:rFonts w:ascii="Calibri" w:cs="Calibri" w:eastAsia="Calibri" w:hAnsi="Calibri"/>
        </w:rPr>
        <w:t xml:space="preserve">The sector is largely unorganised. One industry estimate puts the organised share at about 28% of a Rs 36,000 crore market (</w:t>
      </w:r>
      <w:hyperlink w:history="1" r:id="rId4lowjv8rrqpez5pfu2t-w">
        <w:r>
          <w:rPr>
            <w:rStyle w:val="Hyperlink"/>
            <w:rFonts w:ascii="Calibri" w:cs="Calibri" w:eastAsia="Calibri" w:hAnsi="Calibri"/>
          </w:rPr>
          <w:t xml:space="preserve">SMERGERS</w:t>
        </w:r>
      </w:hyperlink>
      <w:r>
        <w:rPr>
          <w:rFonts w:ascii="Calibri" w:cs="Calibri" w:eastAsia="Calibri" w:hAnsi="Calibri"/>
        </w:rPr>
        <w:t xml:space="preserve">). Another says organised chains held 12% in 2020 and about 24% by 2026 (</w:t>
      </w:r>
      <w:hyperlink w:history="1" r:id="rIdtxdb-1ujrd3a10oaeavq1">
        <w:r>
          <w:rPr>
            <w:rStyle w:val="Hyperlink"/>
            <w:rFonts w:ascii="Calibri" w:cs="Calibri" w:eastAsia="Calibri" w:hAnsi="Calibri"/>
          </w:rPr>
          <w:t xml:space="preserve">TrimHub</w:t>
        </w:r>
      </w:hyperlink>
      <w:r>
        <w:rPr>
          <w:rFonts w:ascii="Calibri" w:cs="Calibri" w:eastAsia="Calibri" w:hAnsi="Calibri"/>
        </w:rPr>
        <w:t xml:space="preserve">). A third says branded chains are still only 10 to 15% of the market (</w:t>
      </w:r>
      <w:hyperlink w:history="1" r:id="rIdc19ulw0pbkpe5z1peez0x">
        <w:r>
          <w:rPr>
            <w:rStyle w:val="Hyperlink"/>
            <w:rFonts w:ascii="Calibri" w:cs="Calibri" w:eastAsia="Calibri" w:hAnsi="Calibri"/>
          </w:rPr>
          <w:t xml:space="preserve">Franchise India</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Saks Hair &amp; Beauty’s CEO described the market as fragmented, with many unorganised players (</w:t>
      </w:r>
      <w:hyperlink w:history="1" r:id="rIdyo4lvzdgmhcpzs83r1ko6">
        <w:r>
          <w:rPr>
            <w:rStyle w:val="Hyperlink"/>
            <w:rFonts w:ascii="Calibri" w:cs="Calibri" w:eastAsia="Calibri" w:hAnsi="Calibri"/>
          </w:rPr>
          <w:t xml:space="preserve">exchange4media, 2011</w:t>
        </w:r>
      </w:hyperlink>
      <w:r>
        <w:rPr>
          <w:rFonts w:ascii="Calibri" w:cs="Calibri" w:eastAsia="Calibri" w:hAnsi="Calibri"/>
        </w:rPr>
        <w:t xml:space="preserve">). This is old and no current unorganised share could be verified.</w:t>
      </w:r>
    </w:p>
    <w:p>
      <w:pPr>
        <w:spacing w:after="120"/>
      </w:pPr>
      <w:r>
        <w:rPr>
          <w:rFonts w:ascii="Calibri" w:cs="Calibri" w:eastAsia="Calibri" w:hAnsi="Calibri"/>
          <w:b/>
          <w:bCs/>
        </w:rPr>
        <w:t xml:space="preserve">What it means: </w:t>
      </w:r>
      <w:r>
        <w:rPr>
          <w:rFonts w:ascii="Calibri" w:cs="Calibri" w:eastAsia="Calibri" w:hAnsi="Calibri"/>
        </w:rPr>
        <w:t xml:space="preserve">most of the market is small independent salons and parlours. This is the group the problem statement is about.</w:t>
      </w:r>
    </w:p>
    <w:p>
      <w:pPr>
        <w:spacing w:after="120"/>
      </w:pPr>
      <w:r>
        <w:rPr>
          <w:rFonts w:ascii="Calibri" w:cs="Calibri" w:eastAsia="Calibri" w:hAnsi="Calibri"/>
          <w:b/>
          <w:bCs/>
        </w:rPr>
        <w:t xml:space="preserve">Gap: </w:t>
      </w:r>
      <w:r>
        <w:rPr>
          <w:rFonts w:ascii="Calibri" w:cs="Calibri" w:eastAsia="Calibri" w:hAnsi="Calibri"/>
        </w:rPr>
        <w:t xml:space="preserve">no reliable, recent salon counts for Chennai or Bangalore were found. Primary research with local owners will cover this.</w:t>
      </w:r>
    </w:p>
    <w:p>
      <w:pPr>
        <w:pStyle w:val="Heading1"/>
        <w:spacing w:after="120" w:before="320"/>
      </w:pPr>
      <w:r>
        <w:rPr>
          <w:rFonts w:ascii="Calibri" w:cs="Calibri" w:eastAsia="Calibri" w:hAnsi="Calibri"/>
          <w:b/>
          <w:bCs/>
          <w:color w:val="5B2A86"/>
          <w:sz w:val="30"/>
          <w:szCs w:val="30"/>
        </w:rPr>
        <w:t xml:space="preserve">2. Established salon chains</w:t>
      </w:r>
    </w:p>
    <w:p>
      <w:pPr>
        <w:spacing w:after="120"/>
      </w:pPr>
      <w:r>
        <w:rPr>
          <w:rFonts w:ascii="Calibri" w:cs="Calibri" w:eastAsia="Calibri" w:hAnsi="Calibri"/>
        </w:rPr>
        <w:t xml:space="preserve">Chains show what a salon looks like when it has a brand, a franchise system and repeat customers. Both Naturals and Green Trends grew out of Chennai.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BBBBBB" w:sz="4"/>
              <w:left w:val="single" w:color="BBBBBB" w:sz="4"/>
              <w:bottom w:val="single" w:color="BBBBBB" w:sz="4"/>
              <w:right w:val="single" w:color="BBBBBB" w:sz="4"/>
            </w:tcBorders>
            <w:shd w:fill="EDE7F6" w:color="auto" w:val="clear"/>
            <w:tcMar>
              <w:top w:type="dxa" w:w="60"/>
              <w:left w:type="dxa" w:w="100"/>
              <w:bottom w:type="dxa" w:w="60"/>
              <w:right w:type="dxa" w:w="100"/>
            </w:tcMar>
          </w:tcPr>
          <w:p>
            <w:r>
              <w:rPr>
                <w:rFonts w:ascii="Calibri" w:cs="Calibri" w:eastAsia="Calibri" w:hAnsi="Calibri"/>
                <w:b/>
                <w:bCs/>
                <w:sz w:val="20"/>
                <w:szCs w:val="20"/>
              </w:rPr>
              <w:t xml:space="preserve">Chain</w:t>
            </w:r>
          </w:p>
        </w:tc>
        <w:tc>
          <w:tcPr>
            <w:tcW w:type="dxa" w:w="4300"/>
            <w:tcBorders>
              <w:top w:val="single" w:color="BBBBBB" w:sz="4"/>
              <w:left w:val="single" w:color="BBBBBB" w:sz="4"/>
              <w:bottom w:val="single" w:color="BBBBBB" w:sz="4"/>
              <w:right w:val="single" w:color="BBBBBB" w:sz="4"/>
            </w:tcBorders>
            <w:shd w:fill="EDE7F6" w:color="auto" w:val="clear"/>
            <w:tcMar>
              <w:top w:type="dxa" w:w="60"/>
              <w:left w:type="dxa" w:w="100"/>
              <w:bottom w:type="dxa" w:w="60"/>
              <w:right w:type="dxa" w:w="100"/>
            </w:tcMar>
          </w:tcPr>
          <w:p>
            <w:r>
              <w:rPr>
                <w:rFonts w:ascii="Calibri" w:cs="Calibri" w:eastAsia="Calibri" w:hAnsi="Calibri"/>
                <w:b/>
                <w:bCs/>
                <w:sz w:val="20"/>
                <w:szCs w:val="20"/>
              </w:rPr>
              <w:t xml:space="preserve">What was found</w:t>
            </w:r>
          </w:p>
        </w:tc>
        <w:tc>
          <w:tcPr>
            <w:tcW w:type="dxa" w:w="3560"/>
            <w:tcBorders>
              <w:top w:val="single" w:color="BBBBBB" w:sz="4"/>
              <w:left w:val="single" w:color="BBBBBB" w:sz="4"/>
              <w:bottom w:val="single" w:color="BBBBBB" w:sz="4"/>
              <w:right w:val="single" w:color="BBBBBB" w:sz="4"/>
            </w:tcBorders>
            <w:shd w:fill="EDE7F6" w:color="auto" w:val="clear"/>
            <w:tcMar>
              <w:top w:type="dxa" w:w="60"/>
              <w:left w:type="dxa" w:w="100"/>
              <w:bottom w:type="dxa" w:w="60"/>
              <w:right w:type="dxa" w:w="100"/>
            </w:tcMar>
          </w:tcPr>
          <w:p>
            <w:r>
              <w:rPr>
                <w:rFonts w:ascii="Calibri" w:cs="Calibri" w:eastAsia="Calibri" w:hAnsi="Calibri"/>
                <w:b/>
                <w:bCs/>
                <w:sz w:val="20"/>
                <w:szCs w:val="20"/>
              </w:rPr>
              <w:t xml:space="preserve">Source and caveat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rPr>
              <w:t xml:space="preserve">Naturals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Founded in 2000 in Chennai; began franchising in 2006. Outlet estimates range from 200 to 1,000+. Revenue estimated at Rs 50 to 100 crore (year to 31 March 2025).</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hyperlink w:history="1" r:id="rIdlh1_hj5usgngjzwb3ajux">
              <w:r>
                <w:rPr>
                  <w:rStyle w:val="Hyperlink"/>
                  <w:rFonts w:ascii="Calibri" w:cs="Calibri" w:eastAsia="Calibri" w:hAnsi="Calibri"/>
                </w:rPr>
                <w:t xml:space="preserve">Tracxn</w:t>
              </w:r>
            </w:hyperlink>
            <w:r>
              <w:rPr>
                <w:rFonts w:ascii="Calibri" w:cs="Calibri" w:eastAsia="Calibri" w:hAnsi="Calibri"/>
              </w:rPr>
              <w:t xml:space="preserve">. Outlet count and revenue are estimates; see below.</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rPr>
              <w:t xml:space="preserve">Green Trends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Company site reports 375+ salons across 50+ cities. Owned by CavinKare. Dated figures: 200th salon opened in RR Nagar, Bangalore in 2014; a 2018 release called a new outlet its 64th in Bangalore; a 2017 report called a Chennai opening its 23rd in the city.</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hyperlink w:history="1" r:id="rIdgb5yuv40nghy6ykdkv-op">
              <w:r>
                <w:rPr>
                  <w:rStyle w:val="Hyperlink"/>
                  <w:rFonts w:ascii="Calibri" w:cs="Calibri" w:eastAsia="Calibri" w:hAnsi="Calibri"/>
                </w:rPr>
                <w:t xml:space="preserve">Company site</w:t>
              </w:r>
            </w:hyperlink>
            <w:r>
              <w:rPr>
                <w:rFonts w:ascii="Calibri" w:cs="Calibri" w:eastAsia="Calibri" w:hAnsi="Calibri"/>
              </w:rPr>
              <w:t xml:space="preserve">. Bangalore and Chennai figures are historical; see below.</w:t>
            </w:r>
          </w:p>
        </w:tc>
      </w:tr>
    </w:tbl>
    <w:p>
      <w:pPr>
        <w:spacing w:after="120"/>
      </w:pPr>
    </w:p>
    <w:p>
      <w:pPr>
        <w:pStyle w:val="Heading2"/>
        <w:spacing w:after="80" w:before="200"/>
      </w:pPr>
      <w:r>
        <w:rPr>
          <w:rFonts w:ascii="Calibri" w:cs="Calibri" w:eastAsia="Calibri" w:hAnsi="Calibri"/>
          <w:b/>
          <w:bCs/>
          <w:sz w:val="24"/>
          <w:szCs w:val="24"/>
        </w:rPr>
        <w:t xml:space="preserve">Naturals: sources and caveats</w:t>
      </w:r>
    </w:p>
    <w:p>
      <w:pPr>
        <w:pStyle w:val="ListParagraph"/>
        <w:numPr>
          <w:ilvl w:val="0"/>
          <w:numId w:val="2"/>
        </w:numPr>
        <w:spacing w:after="80"/>
      </w:pPr>
      <w:r>
        <w:rPr>
          <w:rFonts w:ascii="Calibri" w:cs="Calibri" w:eastAsia="Calibri" w:hAnsi="Calibri"/>
        </w:rPr>
        <w:t xml:space="preserve">Founding and franchise start: </w:t>
      </w:r>
      <w:hyperlink w:history="1" r:id="rId9ej05dtsrrj71l8qrk_ct">
        <w:r>
          <w:rPr>
            <w:rStyle w:val="Hyperlink"/>
            <w:rFonts w:ascii="Calibri" w:cs="Calibri" w:eastAsia="Calibri" w:hAnsi="Calibri"/>
          </w:rPr>
          <w:t xml:space="preserve">Tracxn</w:t>
        </w:r>
      </w:hyperlink>
      <w:r>
        <w:rPr>
          <w:rFonts w:ascii="Calibri" w:cs="Calibri" w:eastAsia="Calibri" w:hAnsi="Calibri"/>
        </w:rPr>
        <w:t xml:space="preserve"> and </w:t>
      </w:r>
      <w:hyperlink w:history="1" r:id="rIdwifus5vmw839c1cxrruak">
        <w:r>
          <w:rPr>
            <w:rStyle w:val="Hyperlink"/>
            <w:rFonts w:ascii="Calibri" w:cs="Calibri" w:eastAsia="Calibri" w:hAnsi="Calibri"/>
          </w:rPr>
          <w:t xml:space="preserve">Franchisekosh</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Outlet count is disputed: </w:t>
      </w:r>
      <w:hyperlink w:history="1" r:id="rIdwkrgdk4lper3vhem1k9o8">
        <w:r>
          <w:rPr>
            <w:rStyle w:val="Hyperlink"/>
            <w:rFonts w:ascii="Calibri" w:cs="Calibri" w:eastAsia="Calibri" w:hAnsi="Calibri"/>
          </w:rPr>
          <w:t xml:space="preserve">Franchisekosh</w:t>
        </w:r>
      </w:hyperlink>
      <w:r>
        <w:rPr>
          <w:rFonts w:ascii="Calibri" w:cs="Calibri" w:eastAsia="Calibri" w:hAnsi="Calibri"/>
        </w:rPr>
        <w:t xml:space="preserve"> gives 200 to 500; a </w:t>
      </w:r>
      <w:hyperlink w:history="1" r:id="rId_wi_o8b56_n89pzgvs7ke">
        <w:r>
          <w:rPr>
            <w:rStyle w:val="Hyperlink"/>
            <w:rFonts w:ascii="Calibri" w:cs="Calibri" w:eastAsia="Calibri" w:hAnsi="Calibri"/>
          </w:rPr>
          <w:t xml:space="preserve">Smergers listing</w:t>
        </w:r>
      </w:hyperlink>
      <w:r>
        <w:rPr>
          <w:rFonts w:ascii="Calibri" w:cs="Calibri" w:eastAsia="Calibri" w:hAnsi="Calibri"/>
        </w:rPr>
        <w:t xml:space="preserve"> cites about 700 franchisees; the brand’s own </w:t>
      </w:r>
      <w:hyperlink w:history="1" r:id="rIdekp_3elprcyszvtryu_-x">
        <w:r>
          <w:rPr>
            <w:rStyle w:val="Hyperlink"/>
            <w:rFonts w:ascii="Calibri" w:cs="Calibri" w:eastAsia="Calibri" w:hAnsi="Calibri"/>
          </w:rPr>
          <w:t xml:space="preserve">blog</w:t>
        </w:r>
      </w:hyperlink>
      <w:r>
        <w:rPr>
          <w:rFonts w:ascii="Calibri" w:cs="Calibri" w:eastAsia="Calibri" w:hAnsi="Calibri"/>
        </w:rPr>
        <w:t xml:space="preserve"> claims over 1,000 and is promotional. A </w:t>
      </w:r>
      <w:hyperlink w:history="1" r:id="rIdgjpi9dl19squmfrc9cp_b">
        <w:r>
          <w:rPr>
            <w:rStyle w:val="Hyperlink"/>
            <w:rFonts w:ascii="Calibri" w:cs="Calibri" w:eastAsia="Calibri" w:hAnsi="Calibri"/>
          </w:rPr>
          <w:t xml:space="preserve">2019 YourStory piece</w:t>
        </w:r>
      </w:hyperlink>
      <w:r>
        <w:rPr>
          <w:rFonts w:ascii="Calibri" w:cs="Calibri" w:eastAsia="Calibri" w:hAnsi="Calibri"/>
        </w:rPr>
        <w:t xml:space="preserve"> described 600+ outlets and a Rs 400 crore valuation, which is old and a valuation, not revenue.</w:t>
      </w:r>
    </w:p>
    <w:p>
      <w:pPr>
        <w:pStyle w:val="ListParagraph"/>
        <w:numPr>
          <w:ilvl w:val="0"/>
          <w:numId w:val="2"/>
        </w:numPr>
        <w:spacing w:after="80"/>
      </w:pPr>
      <w:r>
        <w:rPr>
          <w:rFonts w:ascii="Calibri" w:cs="Calibri" w:eastAsia="Calibri" w:hAnsi="Calibri"/>
        </w:rPr>
        <w:t xml:space="preserve">No verified current outlet count or audited revenue was found. Check the company’s filings for precise numbers.</w:t>
      </w:r>
    </w:p>
    <w:p>
      <w:pPr>
        <w:pStyle w:val="Heading2"/>
        <w:spacing w:after="80" w:before="200"/>
      </w:pPr>
      <w:r>
        <w:rPr>
          <w:rFonts w:ascii="Calibri" w:cs="Calibri" w:eastAsia="Calibri" w:hAnsi="Calibri"/>
          <w:b/>
          <w:bCs/>
          <w:sz w:val="24"/>
          <w:szCs w:val="24"/>
        </w:rPr>
        <w:t xml:space="preserve">Green Trends: sources and caveats</w:t>
      </w:r>
    </w:p>
    <w:p>
      <w:pPr>
        <w:pStyle w:val="ListParagraph"/>
        <w:numPr>
          <w:ilvl w:val="0"/>
          <w:numId w:val="2"/>
        </w:numPr>
        <w:spacing w:after="80"/>
      </w:pPr>
      <w:r>
        <w:rPr>
          <w:rFonts w:ascii="Calibri" w:cs="Calibri" w:eastAsia="Calibri" w:hAnsi="Calibri"/>
        </w:rPr>
        <w:t xml:space="preserve">375+ salons in 50+ cities is the company’s own figure (</w:t>
      </w:r>
      <w:hyperlink w:history="1" r:id="rIdid2ksgmudhdbazyfm77m3">
        <w:r>
          <w:rPr>
            <w:rStyle w:val="Hyperlink"/>
            <w:rFonts w:ascii="Calibri" w:cs="Calibri" w:eastAsia="Calibri" w:hAnsi="Calibri"/>
          </w:rPr>
          <w:t xml:space="preserve">Green Trends</w:t>
        </w:r>
      </w:hyperlink>
      <w:r>
        <w:rPr>
          <w:rFonts w:ascii="Calibri" w:cs="Calibri" w:eastAsia="Calibri" w:hAnsi="Calibri"/>
        </w:rPr>
        <w:t xml:space="preserve">). A franchise listing gives a lower 300+ (</w:t>
      </w:r>
      <w:hyperlink w:history="1" r:id="rIdpsbytz8g2rpos31z11sny">
        <w:r>
          <w:rPr>
            <w:rStyle w:val="Hyperlink"/>
            <w:rFonts w:ascii="Calibri" w:cs="Calibri" w:eastAsia="Calibri" w:hAnsi="Calibri"/>
          </w:rPr>
          <w:t xml:space="preserve">Franchise for AM</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Ownership and the 412th-salon milestone: </w:t>
      </w:r>
      <w:hyperlink w:history="1" r:id="rIdauadqanuaqspvkwn1oucc">
        <w:r>
          <w:rPr>
            <w:rStyle w:val="Hyperlink"/>
            <w:rFonts w:ascii="Calibri" w:cs="Calibri" w:eastAsia="Calibri" w:hAnsi="Calibri"/>
          </w:rPr>
          <w:t xml:space="preserve">2018 press release</w:t>
        </w:r>
      </w:hyperlink>
      <w:r>
        <w:rPr>
          <w:rFonts w:ascii="Calibri" w:cs="Calibri" w:eastAsia="Calibri" w:hAnsi="Calibri"/>
        </w:rPr>
        <w:t xml:space="preserve">. Bangalore and Chennai milestones are historical, not current counts.</w:t>
      </w:r>
    </w:p>
    <w:p>
      <w:pPr>
        <w:pStyle w:val="ListParagraph"/>
        <w:numPr>
          <w:ilvl w:val="0"/>
          <w:numId w:val="2"/>
        </w:numPr>
        <w:spacing w:after="80"/>
      </w:pPr>
      <w:r>
        <w:rPr>
          <w:rFonts w:ascii="Calibri" w:cs="Calibri" w:eastAsia="Calibri" w:hAnsi="Calibri"/>
        </w:rPr>
        <w:t xml:space="preserve">Third-party listings give a franchise investment of about Rs 55 to 60 lakh and a 15% monthly royalty on revenue (</w:t>
      </w:r>
      <w:hyperlink w:history="1" r:id="rIdapcity6gnfi8yc7geaevh">
        <w:r>
          <w:rPr>
            <w:rStyle w:val="Hyperlink"/>
            <w:rFonts w:ascii="Calibri" w:cs="Calibri" w:eastAsia="Calibri" w:hAnsi="Calibri"/>
          </w:rPr>
          <w:t xml:space="preserve">Franchise Byte</w:t>
        </w:r>
      </w:hyperlink>
      <w:r>
        <w:rPr>
          <w:rFonts w:ascii="Calibri" w:cs="Calibri" w:eastAsia="Calibri" w:hAnsi="Calibri"/>
        </w:rPr>
        <w:t xml:space="preserve">, </w:t>
      </w:r>
      <w:hyperlink w:history="1" r:id="rIdvzvh7ctzxud6qp4adnqnt">
        <w:r>
          <w:rPr>
            <w:rStyle w:val="Hyperlink"/>
            <w:rFonts w:ascii="Calibri" w:cs="Calibri" w:eastAsia="Calibri" w:hAnsi="Calibri"/>
          </w:rPr>
          <w:t xml:space="preserve">Smergers resale listing</w:t>
        </w:r>
      </w:hyperlink>
      <w:r>
        <w:rPr>
          <w:rFonts w:ascii="Calibri" w:cs="Calibri" w:eastAsia="Calibri" w:hAnsi="Calibri"/>
        </w:rPr>
        <w:t xml:space="preserve">). These may be outdated or inconsistent.</w:t>
      </w:r>
    </w:p>
    <w:p>
      <w:pPr>
        <w:spacing w:after="120"/>
      </w:pPr>
      <w:r>
        <w:rPr>
          <w:rFonts w:ascii="Calibri" w:cs="Calibri" w:eastAsia="Calibri" w:hAnsi="Calibri"/>
          <w:b/>
          <w:bCs/>
        </w:rPr>
        <w:t xml:space="preserve">Not covered: </w:t>
      </w:r>
      <w:r>
        <w:rPr>
          <w:rFonts w:ascii="Calibri" w:cs="Calibri" w:eastAsia="Calibri" w:hAnsi="Calibri"/>
        </w:rPr>
        <w:t xml:space="preserve">Toni&amp;Guy, Lakmé Salon, Jawed Habib and similar chains were not researched here. No figures are stated for them.</w:t>
      </w:r>
    </w:p>
    <w:p>
      <w:pPr>
        <w:spacing w:after="120"/>
      </w:pPr>
      <w:r>
        <w:rPr>
          <w:rFonts w:ascii="Calibri" w:cs="Calibri" w:eastAsia="Calibri" w:hAnsi="Calibri"/>
          <w:b/>
          <w:bCs/>
        </w:rPr>
        <w:t xml:space="preserve">What it means: </w:t>
      </w:r>
      <w:r>
        <w:rPr>
          <w:rFonts w:ascii="Calibri" w:cs="Calibri" w:eastAsia="Calibri" w:hAnsi="Calibri"/>
        </w:rPr>
        <w:t xml:space="preserve">chains win repeat customers through brand and systems that a one-to-five-staff salon cannot afford. A Green Trends franchise needs roughly Rs 55 to 60 lakh plus a royalty, which puts it out of reach for a small owner.</w:t>
      </w:r>
    </w:p>
    <w:p>
      <w:pPr>
        <w:pStyle w:val="Heading1"/>
        <w:spacing w:after="120" w:before="320"/>
      </w:pPr>
      <w:r>
        <w:rPr>
          <w:rFonts w:ascii="Calibri" w:cs="Calibri" w:eastAsia="Calibri" w:hAnsi="Calibri"/>
          <w:b/>
          <w:bCs/>
          <w:color w:val="5B2A86"/>
          <w:sz w:val="30"/>
          <w:szCs w:val="30"/>
        </w:rPr>
        <w:t xml:space="preserve">3. At-home beauty platforms</w:t>
      </w:r>
    </w:p>
    <w:p>
      <w:pPr>
        <w:pStyle w:val="Heading2"/>
        <w:spacing w:after="80" w:before="200"/>
      </w:pPr>
      <w:r>
        <w:rPr>
          <w:rFonts w:ascii="Calibri" w:cs="Calibri" w:eastAsia="Calibri" w:hAnsi="Calibri"/>
          <w:b/>
          <w:bCs/>
          <w:sz w:val="24"/>
          <w:szCs w:val="24"/>
        </w:rPr>
        <w:t xml:space="preserve">Urban Company</w:t>
      </w:r>
    </w:p>
    <w:p>
      <w:pPr>
        <w:pStyle w:val="ListParagraph"/>
        <w:numPr>
          <w:ilvl w:val="0"/>
          <w:numId w:val="2"/>
        </w:numPr>
        <w:spacing w:after="80"/>
      </w:pPr>
      <w:r>
        <w:rPr>
          <w:rFonts w:ascii="Calibri" w:cs="Calibri" w:eastAsia="Calibri" w:hAnsi="Calibri"/>
        </w:rPr>
        <w:t xml:space="preserve">Listed in September 2025. FY25 operating revenue is reported at about </w:t>
      </w:r>
      <w:r>
        <w:rPr>
          <w:rFonts w:ascii="Calibri" w:cs="Calibri" w:eastAsia="Calibri" w:hAnsi="Calibri"/>
          <w:b/>
          <w:bCs/>
        </w:rPr>
        <w:t xml:space="preserve">Rs 1,144.5 crore</w:t>
      </w:r>
      <w:r>
        <w:rPr>
          <w:rFonts w:ascii="Calibri" w:cs="Calibri" w:eastAsia="Calibri" w:hAnsi="Calibri"/>
        </w:rPr>
        <w:t xml:space="preserve">, up from Rs 828 crore in FY24 (</w:t>
      </w:r>
      <w:hyperlink w:history="1" r:id="rIdom55_gioug_psyd3pecq1">
        <w:r>
          <w:rPr>
            <w:rStyle w:val="Hyperlink"/>
            <w:rFonts w:ascii="Calibri" w:cs="Calibri" w:eastAsia="Calibri" w:hAnsi="Calibri"/>
          </w:rPr>
          <w:t xml:space="preserve">ICICI Direct IPO review</w:t>
        </w:r>
      </w:hyperlink>
      <w:r>
        <w:rPr>
          <w:rFonts w:ascii="Calibri" w:cs="Calibri" w:eastAsia="Calibri" w:hAnsi="Calibri"/>
        </w:rPr>
        <w:t xml:space="preserve">). Another tracker reports Rs 1,260.7 crore total income (</w:t>
      </w:r>
      <w:hyperlink w:history="1" r:id="rIdoeannjceck2qxoykqipwp">
        <w:r>
          <w:rPr>
            <w:rStyle w:val="Hyperlink"/>
            <w:rFonts w:ascii="Calibri" w:cs="Calibri" w:eastAsia="Calibri" w:hAnsi="Calibri"/>
          </w:rPr>
          <w:t xml:space="preserve">Inc42</w:t>
        </w:r>
      </w:hyperlink>
      <w:r>
        <w:rPr>
          <w:rFonts w:ascii="Calibri" w:cs="Calibri" w:eastAsia="Calibri" w:hAnsi="Calibri"/>
        </w:rPr>
        <w:t xml:space="preserve">). The numbers differ, so check the company filing.</w:t>
      </w:r>
    </w:p>
    <w:p>
      <w:pPr>
        <w:pStyle w:val="ListParagraph"/>
        <w:numPr>
          <w:ilvl w:val="0"/>
          <w:numId w:val="2"/>
        </w:numPr>
        <w:spacing w:after="80"/>
      </w:pPr>
      <w:r>
        <w:rPr>
          <w:rFonts w:ascii="Calibri" w:cs="Calibri" w:eastAsia="Calibri" w:hAnsi="Calibri"/>
        </w:rPr>
        <w:t xml:space="preserve">The FY25 annual report says the average service professional earns about </w:t>
      </w:r>
      <w:r>
        <w:rPr>
          <w:rFonts w:ascii="Calibri" w:cs="Calibri" w:eastAsia="Calibri" w:hAnsi="Calibri"/>
          <w:b/>
          <w:bCs/>
        </w:rPr>
        <w:t xml:space="preserve">Rs 26,407 a month</w:t>
      </w:r>
      <w:r>
        <w:rPr>
          <w:rFonts w:ascii="Calibri" w:cs="Calibri" w:eastAsia="Calibri" w:hAnsi="Calibri"/>
        </w:rPr>
        <w:t xml:space="preserve"> net of costs, with the top 5% earning up to Rs 49,000, and about 47,800 professionals active each month (</w:t>
      </w:r>
      <w:hyperlink w:history="1" r:id="rIddoefiplhc_hbleqzozeze">
        <w:r>
          <w:rPr>
            <w:rStyle w:val="Hyperlink"/>
            <w:rFonts w:ascii="Calibri" w:cs="Calibri" w:eastAsia="Calibri" w:hAnsi="Calibri"/>
          </w:rPr>
          <w:t xml:space="preserve">Urban Company annual report 2024-25</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Beauty was about 40% of its revenue in FY19 (</w:t>
      </w:r>
      <w:hyperlink w:history="1" r:id="rIdljt2-9fo3p9tz09ugug2x">
        <w:r>
          <w:rPr>
            <w:rStyle w:val="Hyperlink"/>
            <w:rFonts w:ascii="Calibri" w:cs="Calibri" w:eastAsia="Calibri" w:hAnsi="Calibri"/>
          </w:rPr>
          <w:t xml:space="preserve">Outlook Business</w:t>
        </w:r>
      </w:hyperlink>
      <w:r>
        <w:rPr>
          <w:rFonts w:ascii="Calibri" w:cs="Calibri" w:eastAsia="Calibri" w:hAnsi="Calibri"/>
        </w:rPr>
        <w:t xml:space="preserve">). This is old and no current beauty-only split was found.</w:t>
      </w:r>
    </w:p>
    <w:p>
      <w:pPr>
        <w:pStyle w:val="ListParagraph"/>
        <w:numPr>
          <w:ilvl w:val="0"/>
          <w:numId w:val="2"/>
        </w:numPr>
        <w:spacing w:after="80"/>
      </w:pPr>
      <w:r>
        <w:rPr>
          <w:rFonts w:ascii="Calibri" w:cs="Calibri" w:eastAsia="Calibri" w:hAnsi="Calibri"/>
        </w:rPr>
        <w:t xml:space="preserve">In 2021, over 100 women beauty partners protested a commission raised above 30%; the company then cut its commission cap to 25% (</w:t>
      </w:r>
      <w:hyperlink w:history="1" r:id="rId0q5gxzoihw4l1umhxhedg">
        <w:r>
          <w:rPr>
            <w:rStyle w:val="Hyperlink"/>
            <w:rFonts w:ascii="Calibri" w:cs="Calibri" w:eastAsia="Calibri" w:hAnsi="Calibri"/>
          </w:rPr>
          <w:t xml:space="preserve">Business &amp; Human Rights Resource Centre</w:t>
        </w:r>
      </w:hyperlink>
      <w:r>
        <w:rPr>
          <w:rFonts w:ascii="Calibri" w:cs="Calibri" w:eastAsia="Calibri" w:hAnsi="Calibri"/>
        </w:rPr>
        <w:t xml:space="preserve">, </w:t>
      </w:r>
      <w:hyperlink w:history="1" r:id="rId0vxmy_vyntxtnsllwmwi6">
        <w:r>
          <w:rPr>
            <w:rStyle w:val="Hyperlink"/>
            <w:rFonts w:ascii="Calibri" w:cs="Calibri" w:eastAsia="Calibri" w:hAnsi="Calibri"/>
          </w:rPr>
          <w:t xml:space="preserve">Kr-Asia</w:t>
        </w:r>
      </w:hyperlink>
      <w:r>
        <w:rPr>
          <w:rFonts w:ascii="Calibri" w:cs="Calibri" w:eastAsia="Calibri" w:hAnsi="Calibri"/>
        </w:rPr>
        <w:t xml:space="preserve">). Protesters asked for a 20% cap and a grievance system. These events are from 2021 and may not reflect today’s terms.</w:t>
      </w:r>
    </w:p>
    <w:p>
      <w:pPr>
        <w:pStyle w:val="Heading2"/>
        <w:spacing w:after="80" w:before="200"/>
      </w:pPr>
      <w:r>
        <w:rPr>
          <w:rFonts w:ascii="Calibri" w:cs="Calibri" w:eastAsia="Calibri" w:hAnsi="Calibri"/>
          <w:b/>
          <w:bCs/>
          <w:sz w:val="24"/>
          <w:szCs w:val="24"/>
        </w:rPr>
        <w:t xml:space="preserve">YesMadam</w:t>
      </w:r>
    </w:p>
    <w:p>
      <w:pPr>
        <w:pStyle w:val="ListParagraph"/>
        <w:numPr>
          <w:ilvl w:val="0"/>
          <w:numId w:val="2"/>
        </w:numPr>
        <w:spacing w:after="80"/>
      </w:pPr>
      <w:r>
        <w:rPr>
          <w:rFonts w:ascii="Calibri" w:cs="Calibri" w:eastAsia="Calibri" w:hAnsi="Calibri"/>
        </w:rPr>
        <w:t xml:space="preserve">Raised Rs 50 crore from Info Edge’s growth fund, reportedly at a Rs 750 crore valuation (</w:t>
      </w:r>
      <w:hyperlink w:history="1" r:id="rId-g5bzqdmtuw-m6k0e2mvh">
        <w:r>
          <w:rPr>
            <w:rStyle w:val="Hyperlink"/>
            <w:rFonts w:ascii="Calibri" w:cs="Calibri" w:eastAsia="Calibri" w:hAnsi="Calibri"/>
          </w:rPr>
          <w:t xml:space="preserve">BW Disrupt</w:t>
        </w:r>
      </w:hyperlink>
      <w:r>
        <w:rPr>
          <w:rFonts w:ascii="Calibri" w:cs="Calibri" w:eastAsia="Calibri" w:hAnsi="Calibri"/>
        </w:rPr>
        <w:t xml:space="preserve">, </w:t>
      </w:r>
      <w:hyperlink w:history="1" r:id="rIdq_axqznv5aqejhjgl0kky">
        <w:r>
          <w:rPr>
            <w:rStyle w:val="Hyperlink"/>
            <w:rFonts w:ascii="Calibri" w:cs="Calibri" w:eastAsia="Calibri" w:hAnsi="Calibri"/>
          </w:rPr>
          <w:t xml:space="preserve">Franchise India</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Reports revenue of </w:t>
      </w:r>
      <w:r>
        <w:rPr>
          <w:rFonts w:ascii="Calibri" w:cs="Calibri" w:eastAsia="Calibri" w:hAnsi="Calibri"/>
          <w:b/>
          <w:bCs/>
        </w:rPr>
        <w:t xml:space="preserve">Rs 195 crore in FY26</w:t>
      </w:r>
      <w:r>
        <w:rPr>
          <w:rFonts w:ascii="Calibri" w:cs="Calibri" w:eastAsia="Calibri" w:hAnsi="Calibri"/>
        </w:rPr>
        <w:t xml:space="preserve">, up from Rs 94 crore in FY25 and Rs 45 crore in FY24. These are company-reported and unaudited (</w:t>
      </w:r>
      <w:hyperlink w:history="1" r:id="rIdbr5cifgg6sslcudsa99pn">
        <w:r>
          <w:rPr>
            <w:rStyle w:val="Hyperlink"/>
            <w:rFonts w:ascii="Calibri" w:cs="Calibri" w:eastAsia="Calibri" w:hAnsi="Calibri"/>
          </w:rPr>
          <w:t xml:space="preserve">Startups Samadhan</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Operates in 55+ cities with 12,000+ women professionals (</w:t>
      </w:r>
      <w:hyperlink w:history="1" r:id="rIdghvnashsytw1gdiahbepo">
        <w:r>
          <w:rPr>
            <w:rStyle w:val="Hyperlink"/>
            <w:rFonts w:ascii="Calibri" w:cs="Calibri" w:eastAsia="Calibri" w:hAnsi="Calibri"/>
          </w:rPr>
          <w:t xml:space="preserve">Tracxn</w:t>
        </w:r>
      </w:hyperlink>
      <w:r>
        <w:rPr>
          <w:rFonts w:ascii="Calibri" w:cs="Calibri" w:eastAsia="Calibri" w:hAnsi="Calibri"/>
        </w:rPr>
        <w:t xml:space="preserve">). Its presence in Chennai and Bangalore could not be confirmed from these sources.</w:t>
      </w:r>
    </w:p>
    <w:p>
      <w:pPr>
        <w:pStyle w:val="Heading2"/>
        <w:spacing w:after="80" w:before="200"/>
      </w:pPr>
      <w:r>
        <w:rPr>
          <w:rFonts w:ascii="Calibri" w:cs="Calibri" w:eastAsia="Calibri" w:hAnsi="Calibri"/>
          <w:b/>
          <w:bCs/>
          <w:sz w:val="24"/>
          <w:szCs w:val="24"/>
        </w:rPr>
        <w:t xml:space="preserve">Newer entrants</w:t>
      </w:r>
    </w:p>
    <w:p>
      <w:pPr>
        <w:pStyle w:val="ListParagraph"/>
        <w:numPr>
          <w:ilvl w:val="0"/>
          <w:numId w:val="2"/>
        </w:numPr>
        <w:spacing w:after="80"/>
      </w:pPr>
      <w:r>
        <w:rPr>
          <w:rFonts w:ascii="Calibri" w:cs="Calibri" w:eastAsia="Calibri" w:hAnsi="Calibri"/>
        </w:rPr>
        <w:t xml:space="preserve">Snabbit and Dazzl are reported to be entering at-home beauty in Bangalore. The original reports were not opened and the figures were not confirmed, so these are leads to check.</w:t>
      </w:r>
    </w:p>
    <w:p>
      <w:pPr>
        <w:spacing w:after="120"/>
      </w:pPr>
      <w:r>
        <w:rPr>
          <w:rFonts w:ascii="Calibri" w:cs="Calibri" w:eastAsia="Calibri" w:hAnsi="Calibri"/>
          <w:b/>
          <w:bCs/>
        </w:rPr>
        <w:t xml:space="preserve">What it means: </w:t>
      </w:r>
      <w:r>
        <w:rPr>
          <w:rFonts w:ascii="Calibri" w:cs="Calibri" w:eastAsia="Calibri" w:hAnsi="Calibri"/>
        </w:rPr>
        <w:t xml:space="preserve">at-home platforms are growing fast, but they sit between the customer and the professional and take a commission. They do not help a salon owner run her own clients and repeat business.</w:t>
      </w:r>
    </w:p>
    <w:p>
      <w:pPr>
        <w:pStyle w:val="Heading1"/>
        <w:spacing w:after="120" w:before="320"/>
      </w:pPr>
      <w:r>
        <w:rPr>
          <w:rFonts w:ascii="Calibri" w:cs="Calibri" w:eastAsia="Calibri" w:hAnsi="Calibri"/>
          <w:b/>
          <w:bCs/>
          <w:color w:val="5B2A86"/>
          <w:sz w:val="30"/>
          <w:szCs w:val="30"/>
        </w:rPr>
        <w:t xml:space="preserve">4. Salon booking software already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tcBorders>
              <w:top w:val="single" w:color="BBBBBB" w:sz="4"/>
              <w:left w:val="single" w:color="BBBBBB" w:sz="4"/>
              <w:bottom w:val="single" w:color="BBBBBB" w:sz="4"/>
              <w:right w:val="single" w:color="BBBBBB" w:sz="4"/>
            </w:tcBorders>
            <w:shd w:fill="EDE7F6" w:color="auto" w:val="clear"/>
            <w:tcMar>
              <w:top w:type="dxa" w:w="60"/>
              <w:left w:type="dxa" w:w="100"/>
              <w:bottom w:type="dxa" w:w="60"/>
              <w:right w:type="dxa" w:w="100"/>
            </w:tcMar>
          </w:tcPr>
          <w:p>
            <w:r>
              <w:rPr>
                <w:rFonts w:ascii="Calibri" w:cs="Calibri" w:eastAsia="Calibri" w:hAnsi="Calibri"/>
                <w:b/>
                <w:bCs/>
                <w:sz w:val="20"/>
                <w:szCs w:val="20"/>
              </w:rPr>
              <w:t xml:space="preserve">Product</w:t>
            </w:r>
          </w:p>
        </w:tc>
        <w:tc>
          <w:tcPr>
            <w:tcW w:type="dxa" w:w="3100"/>
            <w:tcBorders>
              <w:top w:val="single" w:color="BBBBBB" w:sz="4"/>
              <w:left w:val="single" w:color="BBBBBB" w:sz="4"/>
              <w:bottom w:val="single" w:color="BBBBBB" w:sz="4"/>
              <w:right w:val="single" w:color="BBBBBB" w:sz="4"/>
            </w:tcBorders>
            <w:shd w:fill="EDE7F6" w:color="auto" w:val="clear"/>
            <w:tcMar>
              <w:top w:type="dxa" w:w="60"/>
              <w:left w:type="dxa" w:w="100"/>
              <w:bottom w:type="dxa" w:w="60"/>
              <w:right w:type="dxa" w:w="100"/>
            </w:tcMar>
          </w:tcPr>
          <w:p>
            <w:r>
              <w:rPr>
                <w:rFonts w:ascii="Calibri" w:cs="Calibri" w:eastAsia="Calibri" w:hAnsi="Calibri"/>
                <w:b/>
                <w:bCs/>
                <w:sz w:val="20"/>
                <w:szCs w:val="20"/>
              </w:rPr>
              <w:t xml:space="preserve">What it is</w:t>
            </w:r>
          </w:p>
        </w:tc>
        <w:tc>
          <w:tcPr>
            <w:tcW w:type="dxa" w:w="4760"/>
            <w:tcBorders>
              <w:top w:val="single" w:color="BBBBBB" w:sz="4"/>
              <w:left w:val="single" w:color="BBBBBB" w:sz="4"/>
              <w:bottom w:val="single" w:color="BBBBBB" w:sz="4"/>
              <w:right w:val="single" w:color="BBBBBB" w:sz="4"/>
            </w:tcBorders>
            <w:shd w:fill="EDE7F6" w:color="auto" w:val="clear"/>
            <w:tcMar>
              <w:top w:type="dxa" w:w="60"/>
              <w:left w:type="dxa" w:w="100"/>
              <w:bottom w:type="dxa" w:w="60"/>
              <w:right w:type="dxa" w:w="100"/>
            </w:tcMar>
          </w:tcPr>
          <w:p>
            <w:r>
              <w:rPr>
                <w:rFonts w:ascii="Calibri" w:cs="Calibri" w:eastAsia="Calibri" w:hAnsi="Calibri"/>
                <w:b/>
                <w:bCs/>
                <w:sz w:val="20"/>
                <w:szCs w:val="20"/>
              </w:rPr>
              <w:t xml:space="preserve">Gap for a small salon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hyperlink w:history="1" r:id="rIds4vqx1gqcga_a4lydyg1i">
              <w:r>
                <w:rPr>
                  <w:rStyle w:val="Hyperlink"/>
                  <w:rFonts w:ascii="Calibri" w:cs="Calibri" w:eastAsia="Calibri" w:hAnsi="Calibri"/>
                </w:rPr>
                <w:t xml:space="preserve">Fresha</w:t>
              </w:r>
            </w:hyperlink>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Free entry tier plus commission on marketplace clients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One comparison says no automated WhatsApp reminders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hyperlink w:history="1" r:id="rIdcevvrruo87acld-9kbumg">
              <w:r>
                <w:rPr>
                  <w:rStyle w:val="Hyperlink"/>
                  <w:rFonts w:ascii="Calibri" w:cs="Calibri" w:eastAsia="Calibri" w:hAnsi="Calibri"/>
                </w:rPr>
                <w:t xml:space="preserve">Zenoti</w:t>
              </w:r>
            </w:hyperlink>
            <w:r>
              <w:rPr>
                <w:rFonts w:ascii="Calibri" w:cs="Calibri" w:eastAsia="Calibri" w:hAnsi="Calibri"/>
              </w:rPr>
              <w:t xml:space="preserve"> (also </w:t>
            </w:r>
            <w:hyperlink w:history="1" r:id="rIdmuml0yb8y2wxj4ubnxn_d">
              <w:r>
                <w:rPr>
                  <w:rStyle w:val="Hyperlink"/>
                  <w:rFonts w:ascii="Calibri" w:cs="Calibri" w:eastAsia="Calibri" w:hAnsi="Calibri"/>
                </w:rPr>
                <w:t xml:space="preserve">TrustRadius</w:t>
              </w:r>
            </w:hyperlink>
            <w:r>
              <w:rPr>
                <w:rFonts w:ascii="Calibri" w:cs="Calibri" w:eastAsia="Calibri" w:hAnsi="Calibri"/>
              </w:rPr>
              <w:t xml:space="preserve">)</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Built for large operators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Heavy and costly for a one-to-five-staff salon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hyperlink w:history="1" r:id="rIdjibwag3viywuij1f5xc2s">
              <w:r>
                <w:rPr>
                  <w:rStyle w:val="Hyperlink"/>
                  <w:rFonts w:ascii="Calibri" w:cs="Calibri" w:eastAsia="Calibri" w:hAnsi="Calibri"/>
                </w:rPr>
                <w:t xml:space="preserve">Wellnessta</w:t>
              </w:r>
            </w:hyperlink>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India-focused, listed from about USD 12 a month per outlet</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Price needs checking on the vendor’s own site</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hyperlink w:history="1" r:id="rIdii73jjcavi9cxu27-lljv">
              <w:r>
                <w:rPr>
                  <w:rStyle w:val="Hyperlink"/>
                  <w:rFonts w:ascii="Calibri" w:cs="Calibri" w:eastAsia="Calibri" w:hAnsi="Calibri"/>
                </w:rPr>
                <w:t xml:space="preserve">Invoay</w:t>
              </w:r>
            </w:hyperlink>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WhatsApp reminders and GST billing</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Billing-led; claims are the vendor’s own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hyperlink w:history="1" r:id="rIdsr5lm2ngsfqatiogw3bd_">
              <w:r>
                <w:rPr>
                  <w:rStyle w:val="Hyperlink"/>
                  <w:rFonts w:ascii="Calibri" w:cs="Calibri" w:eastAsia="Calibri" w:hAnsi="Calibri"/>
                </w:rPr>
                <w:t xml:space="preserve">Happoin</w:t>
              </w:r>
            </w:hyperlink>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Positions itself on WhatsApp communication</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Vendor’s own ranking, so biased</w:t>
            </w:r>
          </w:p>
        </w:tc>
      </w:tr>
    </w:tbl>
    <w:p>
      <w:pPr>
        <w:spacing w:after="120"/>
      </w:pPr>
    </w:p>
    <w:p>
      <w:pPr>
        <w:spacing w:after="120"/>
      </w:pPr>
      <w:r>
        <w:rPr>
          <w:rFonts w:ascii="Calibri" w:cs="Calibri" w:eastAsia="Calibri" w:hAnsi="Calibri"/>
          <w:b/>
          <w:bCs/>
        </w:rPr>
        <w:t xml:space="preserve">What it means: </w:t>
      </w:r>
      <w:r>
        <w:rPr>
          <w:rFonts w:ascii="Calibri" w:cs="Calibri" w:eastAsia="Calibri" w:hAnsi="Calibri"/>
        </w:rPr>
        <w:t xml:space="preserve">booking software exists, so a plain booking tool will not stand out. The opening is a tool built for the small salon owner who works on WhatsApp, that also writes replies and quotes in her own tone and prompts regulars to return. This still has to be checked against what owners say in interviews. No rupee pricing was found for these tools.</w:t>
      </w:r>
    </w:p>
    <w:p>
      <w:pPr>
        <w:pStyle w:val="Heading1"/>
        <w:spacing w:after="120" w:before="320"/>
      </w:pPr>
      <w:r>
        <w:rPr>
          <w:rFonts w:ascii="Calibri" w:cs="Calibri" w:eastAsia="Calibri" w:hAnsi="Calibri"/>
          <w:b/>
          <w:bCs/>
          <w:color w:val="5B2A86"/>
          <w:sz w:val="30"/>
          <w:szCs w:val="30"/>
        </w:rPr>
        <w:t xml:space="preserve">5. Cost of missed appointments and lost clients</w:t>
      </w:r>
    </w:p>
    <w:p>
      <w:pPr>
        <w:spacing w:after="120"/>
      </w:pPr>
      <w:r>
        <w:rPr>
          <w:rFonts w:ascii="Calibri" w:cs="Calibri" w:eastAsia="Calibri" w:hAnsi="Calibri"/>
        </w:rPr>
        <w:t xml:space="preserve">These figures are from the UK and US, not India, and are included only to show the size of the problem.</w:t>
      </w:r>
    </w:p>
    <w:p>
      <w:pPr>
        <w:pStyle w:val="ListParagraph"/>
        <w:numPr>
          <w:ilvl w:val="0"/>
          <w:numId w:val="2"/>
        </w:numPr>
        <w:spacing w:after="80"/>
      </w:pPr>
      <w:r>
        <w:rPr>
          <w:rFonts w:ascii="Calibri" w:cs="Calibri" w:eastAsia="Calibri" w:hAnsi="Calibri"/>
        </w:rPr>
        <w:t xml:space="preserve">Treatwell data puts the loss at about </w:t>
      </w:r>
      <w:r>
        <w:rPr>
          <w:rFonts w:ascii="Calibri" w:cs="Calibri" w:eastAsia="Calibri" w:hAnsi="Calibri"/>
          <w:b/>
          <w:bCs/>
        </w:rPr>
        <w:t xml:space="preserve">GBP 39 per missed salon appointment</w:t>
      </w:r>
      <w:r>
        <w:rPr>
          <w:rFonts w:ascii="Calibri" w:cs="Calibri" w:eastAsia="Calibri" w:hAnsi="Calibri"/>
        </w:rPr>
        <w:t xml:space="preserve"> (</w:t>
      </w:r>
      <w:hyperlink w:history="1" r:id="rIdgge3fgty-twobifpyw_ko">
        <w:r>
          <w:rPr>
            <w:rStyle w:val="Hyperlink"/>
            <w:rFonts w:ascii="Calibri" w:cs="Calibri" w:eastAsia="Calibri" w:hAnsi="Calibri"/>
          </w:rPr>
          <w:t xml:space="preserve">Scratch Magazine</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A compiled US benchmark cites a roughly 20% no-show rate without automated reminders (</w:t>
      </w:r>
      <w:hyperlink w:history="1" r:id="rIdx7cagmgtpolqfsepcpqop">
        <w:r>
          <w:rPr>
            <w:rStyle w:val="Hyperlink"/>
            <w:rFonts w:ascii="Calibri" w:cs="Calibri" w:eastAsia="Calibri" w:hAnsi="Calibri"/>
          </w:rPr>
          <w:t xml:space="preserve">SchedulingKit</w:t>
        </w:r>
      </w:hyperlink>
      <w:r>
        <w:rPr>
          <w:rFonts w:ascii="Calibri" w:cs="Calibri" w:eastAsia="Calibri" w:hAnsi="Calibri"/>
        </w:rPr>
        <w:t xml:space="preserve">). That site cites sources that could not be verified, so use it as a rough guide only.</w:t>
      </w:r>
    </w:p>
    <w:p>
      <w:pPr>
        <w:pStyle w:val="ListParagraph"/>
        <w:numPr>
          <w:ilvl w:val="0"/>
          <w:numId w:val="2"/>
        </w:numPr>
        <w:spacing w:after="80"/>
      </w:pPr>
      <w:r>
        <w:rPr>
          <w:rFonts w:ascii="Calibri" w:cs="Calibri" w:eastAsia="Calibri" w:hAnsi="Calibri"/>
        </w:rPr>
        <w:t xml:space="preserve">Counterpoint: a Fresha study found 53% of clients say they never cancel or miss an appointment (</w:t>
      </w:r>
      <w:hyperlink w:history="1" r:id="rIdux6vp1c5rrgir-pmtkovo">
        <w:r>
          <w:rPr>
            <w:rStyle w:val="Hyperlink"/>
            <w:rFonts w:ascii="Calibri" w:cs="Calibri" w:eastAsia="Calibri" w:hAnsi="Calibri"/>
          </w:rPr>
          <w:t xml:space="preserve">Fresha</w:t>
        </w:r>
      </w:hyperlink>
      <w:r>
        <w:rPr>
          <w:rFonts w:ascii="Calibri" w:cs="Calibri" w:eastAsia="Calibri" w:hAnsi="Calibri"/>
        </w:rPr>
        <w:t xml:space="preserve">). Lost regulars may matter more than missed appointments. Primary research should test this.</w:t>
      </w:r>
    </w:p>
    <w:p>
      <w:pPr>
        <w:pStyle w:val="Heading1"/>
        <w:spacing w:after="120" w:before="320"/>
      </w:pPr>
      <w:r>
        <w:rPr>
          <w:rFonts w:ascii="Calibri" w:cs="Calibri" w:eastAsia="Calibri" w:hAnsi="Calibri"/>
          <w:b/>
          <w:bCs/>
          <w:color w:val="5B2A86"/>
          <w:sz w:val="30"/>
          <w:szCs w:val="30"/>
        </w:rPr>
        <w:t xml:space="preserve">6. Gaps this research could not fill</w:t>
      </w:r>
    </w:p>
    <w:p>
      <w:pPr>
        <w:pStyle w:val="ListParagraph"/>
        <w:numPr>
          <w:ilvl w:val="0"/>
          <w:numId w:val="2"/>
        </w:numPr>
        <w:spacing w:after="80"/>
      </w:pPr>
      <w:r>
        <w:rPr>
          <w:rFonts w:ascii="Calibri" w:cs="Calibri" w:eastAsia="Calibri" w:hAnsi="Calibri"/>
        </w:rPr>
        <w:t xml:space="preserve">Number of small salons in Chennai and Bangalore.</w:t>
      </w:r>
    </w:p>
    <w:p>
      <w:pPr>
        <w:pStyle w:val="ListParagraph"/>
        <w:numPr>
          <w:ilvl w:val="0"/>
          <w:numId w:val="2"/>
        </w:numPr>
        <w:spacing w:after="80"/>
      </w:pPr>
      <w:r>
        <w:rPr>
          <w:rFonts w:ascii="Calibri" w:cs="Calibri" w:eastAsia="Calibri" w:hAnsi="Calibri"/>
        </w:rPr>
        <w:t xml:space="preserve">How many small salons there use any booking software or take bookings on WhatsApp.</w:t>
      </w:r>
    </w:p>
    <w:p>
      <w:pPr>
        <w:pStyle w:val="ListParagraph"/>
        <w:numPr>
          <w:ilvl w:val="0"/>
          <w:numId w:val="2"/>
        </w:numPr>
        <w:spacing w:after="80"/>
      </w:pPr>
      <w:r>
        <w:rPr>
          <w:rFonts w:ascii="Calibri" w:cs="Calibri" w:eastAsia="Calibri" w:hAnsi="Calibri"/>
        </w:rPr>
        <w:t xml:space="preserve">Rupee pricing for the software competitors.</w:t>
      </w:r>
    </w:p>
    <w:p>
      <w:pPr>
        <w:pStyle w:val="ListParagraph"/>
        <w:numPr>
          <w:ilvl w:val="0"/>
          <w:numId w:val="2"/>
        </w:numPr>
        <w:spacing w:after="80"/>
      </w:pPr>
      <w:r>
        <w:rPr>
          <w:rFonts w:ascii="Calibri" w:cs="Calibri" w:eastAsia="Calibri" w:hAnsi="Calibri"/>
        </w:rPr>
        <w:t xml:space="preserve">Indian data on repeat-client loss for small salons.</w:t>
      </w:r>
    </w:p>
    <w:p>
      <w:pPr>
        <w:pStyle w:val="ListParagraph"/>
        <w:numPr>
          <w:ilvl w:val="0"/>
          <w:numId w:val="2"/>
        </w:numPr>
        <w:spacing w:after="80"/>
      </w:pPr>
      <w:r>
        <w:rPr>
          <w:rFonts w:ascii="Calibri" w:cs="Calibri" w:eastAsia="Calibri" w:hAnsi="Calibri"/>
        </w:rPr>
        <w:t xml:space="preserve">Current, verified outlet counts and revenue for Naturals and Green Trends; any data on Toni&amp;Guy, Lakmé Salon and Jawed Habib.</w:t>
      </w:r>
    </w:p>
    <w:p>
      <w:pPr>
        <w:spacing w:after="120"/>
      </w:pPr>
      <w:r>
        <w:rPr>
          <w:rFonts w:ascii="Calibri" w:cs="Calibri" w:eastAsia="Calibri" w:hAnsi="Calibri"/>
        </w:rPr>
        <w:t xml:space="preserve">These are the questions the owner interviews in Chennai and Bangalore are meant to answer.</w:t>
      </w:r>
    </w:p>
    <w:p>
      <w:pPr>
        <w:pStyle w:val="Heading1"/>
        <w:spacing w:after="120" w:before="320"/>
      </w:pPr>
      <w:r>
        <w:rPr>
          <w:rFonts w:ascii="Calibri" w:cs="Calibri" w:eastAsia="Calibri" w:hAnsi="Calibri"/>
          <w:b/>
          <w:bCs/>
          <w:color w:val="5B2A86"/>
          <w:sz w:val="30"/>
          <w:szCs w:val="30"/>
        </w:rPr>
        <w:t xml:space="preserve">7. What the research tells us</w:t>
      </w:r>
    </w:p>
    <w:p>
      <w:pPr>
        <w:pStyle w:val="ListParagraph"/>
        <w:numPr>
          <w:ilvl w:val="0"/>
          <w:numId w:val="3"/>
        </w:numPr>
        <w:spacing w:after="80"/>
      </w:pPr>
      <w:r>
        <w:rPr>
          <w:rFonts w:ascii="Calibri" w:cs="Calibri" w:eastAsia="Calibri" w:hAnsi="Calibri"/>
        </w:rPr>
        <w:t xml:space="preserve">The market is big and mostly small, independent salons.</w:t>
      </w:r>
    </w:p>
    <w:p>
      <w:pPr>
        <w:pStyle w:val="ListParagraph"/>
        <w:numPr>
          <w:ilvl w:val="0"/>
          <w:numId w:val="3"/>
        </w:numPr>
        <w:spacing w:after="80"/>
      </w:pPr>
      <w:r>
        <w:rPr>
          <w:rFonts w:ascii="Calibri" w:cs="Calibri" w:eastAsia="Calibri" w:hAnsi="Calibri"/>
        </w:rPr>
        <w:t xml:space="preserve">Chains such as Naturals and Green Trends show that salons with a brand and a system win repeat customers, but a franchise costs lakhs, which a small owner cannot pay.</w:t>
      </w:r>
    </w:p>
    <w:p>
      <w:pPr>
        <w:pStyle w:val="ListParagraph"/>
        <w:numPr>
          <w:ilvl w:val="0"/>
          <w:numId w:val="3"/>
        </w:numPr>
        <w:spacing w:after="80"/>
      </w:pPr>
      <w:r>
        <w:rPr>
          <w:rFonts w:ascii="Calibri" w:cs="Calibri" w:eastAsia="Calibri" w:hAnsi="Calibri"/>
        </w:rPr>
        <w:t xml:space="preserve">At-home platforms such as Urban Company and YesMadam are growing fast, but they take a commission and do not help a salon run its own business.</w:t>
      </w:r>
    </w:p>
    <w:p>
      <w:pPr>
        <w:pStyle w:val="ListParagraph"/>
        <w:numPr>
          <w:ilvl w:val="0"/>
          <w:numId w:val="3"/>
        </w:numPr>
        <w:spacing w:after="80"/>
      </w:pPr>
      <w:r>
        <w:rPr>
          <w:rFonts w:ascii="Calibri" w:cs="Calibri" w:eastAsia="Calibri" w:hAnsi="Calibri"/>
        </w:rPr>
        <w:t xml:space="preserve">Booking software exists but the options found are either built for large operators or generic. None of the sources show one built for a small Indian salon that also handles WhatsApp replies and repeat-client reminders.</w:t>
      </w:r>
    </w:p>
    <w:p>
      <w:pPr>
        <w:pStyle w:val="ListParagraph"/>
        <w:numPr>
          <w:ilvl w:val="0"/>
          <w:numId w:val="3"/>
        </w:numPr>
        <w:spacing w:after="80"/>
      </w:pPr>
      <w:r>
        <w:rPr>
          <w:rFonts w:ascii="Calibri" w:cs="Calibri" w:eastAsia="Calibri" w:hAnsi="Calibri"/>
        </w:rPr>
        <w:t xml:space="preserve">The next step is to test this with five owner interviews in Chennai and Bangalore.</w:t>
      </w:r>
    </w:p>
    <w:sectPr>
      <w:pgSz w:w="11906" w:h="16838" w:orient="portrait"/>
      <w:pgMar w:top="1134" w:right="1273" w:bottom="1134"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tyftcjnmrafitjdntzfbh" Type="http://schemas.openxmlformats.org/officeDocument/2006/relationships/hyperlink" Target="https://www.kenresearch.com/industry-reports/india-beauty-salon-market.md" TargetMode="External"/><Relationship Id="rIdmt0-o8bapewqk0fw2zdhi" Type="http://schemas.openxmlformats.org/officeDocument/2006/relationships/hyperlink" Target="https://www.custommarketinsights.com/press-releases/india-beauty-salon-market-size/" TargetMode="External"/><Relationship Id="rIdltukldfv75dljdv2o_tio" Type="http://schemas.openxmlformats.org/officeDocument/2006/relationships/hyperlink" Target="https://deepmarketinsights.com/vista/insights/salon-services-market/india" TargetMode="External"/><Relationship Id="rId4lowjv8rrqpez5pfu2t-w" Type="http://schemas.openxmlformats.org/officeDocument/2006/relationships/hyperlink" Target="https://www.smergers.com/industry-watch/indian-salon-industry/" TargetMode="External"/><Relationship Id="rIdtxdb-1ujrd3a10oaeavq1" Type="http://schemas.openxmlformats.org/officeDocument/2006/relationships/hyperlink" Target="https://trimhubsalons.com/data/beauty-industry-india-2026" TargetMode="External"/><Relationship Id="rIdc19ulw0pbkpe5z1peez0x" Type="http://schemas.openxmlformats.org/officeDocument/2006/relationships/hyperlink" Target="https://www.franchiseindia.com/insights/en/article/top-10-beauty-salon-franchises-tapping-indias-rising-beauty-spend.59666" TargetMode="External"/><Relationship Id="rIdyo4lvzdgmhcpzs83r1ko6" Type="http://schemas.openxmlformats.org/officeDocument/2006/relationships/hyperlink" Target="https://www.exchange4media.com/brandspeak-news/hair-beauty-market-is-quite-fragmented-in-indiaburzin-m-daversaks-43839.html" TargetMode="External"/><Relationship Id="rIdlh1_hj5usgngjzwb3ajux" Type="http://schemas.openxmlformats.org/officeDocument/2006/relationships/hyperlink" Target="https://tracxn.com/d/companies/naturals/__h5cPly8oU6NeAriJX9F5Sdo7CmU4UTqhDLSX9gYWaEk" TargetMode="External"/><Relationship Id="rIdgb5yuv40nghy6ykdkv-op" Type="http://schemas.openxmlformats.org/officeDocument/2006/relationships/hyperlink" Target="https://www.mygreentrends.in/about-us/" TargetMode="External"/><Relationship Id="rId9ej05dtsrrj71l8qrk_ct" Type="http://schemas.openxmlformats.org/officeDocument/2006/relationships/hyperlink" Target="https://tracxn.com/d/companies/naturals/__h5cPly8oU6NeAriJX9F5Sdo7CmU4UTqhDLSX9gYWaEk" TargetMode="External"/><Relationship Id="rIdwifus5vmw839c1cxrruak" Type="http://schemas.openxmlformats.org/officeDocument/2006/relationships/hyperlink" Target="https://franchisekosh.com/brands/naturals-salons" TargetMode="External"/><Relationship Id="rIdwkrgdk4lper3vhem1k9o8" Type="http://schemas.openxmlformats.org/officeDocument/2006/relationships/hyperlink" Target="https://franchisekosh.com/brands/naturals-salons" TargetMode="External"/><Relationship Id="rId_wi_o8b56_n89pzgvs7ke" Type="http://schemas.openxmlformats.org/officeDocument/2006/relationships/hyperlink" Target="https://www.smergers.com/franchise/naturals-salon/ijja3/" TargetMode="External"/><Relationship Id="rIdekp_3elprcyszvtryu_-x" Type="http://schemas.openxmlformats.org/officeDocument/2006/relationships/hyperlink" Target="https://blogs.naturals.in/why-naturals-salon-is-the-best-salon-franchise-in-india/" TargetMode="External"/><Relationship Id="rIdgjpi9dl19squmfrc9cp_b" Type="http://schemas.openxmlformats.org/officeDocument/2006/relationships/hyperlink" Target="https://yourstory.com/herstory/2019/03/no-means-next-naturals-salon-founder-yuqbwjis" TargetMode="External"/><Relationship Id="rIdid2ksgmudhdbazyfm77m3" Type="http://schemas.openxmlformats.org/officeDocument/2006/relationships/hyperlink" Target="https://www.mygreentrends.in/about-us/" TargetMode="External"/><Relationship Id="rIdpsbytz8g2rpos31z11sny" Type="http://schemas.openxmlformats.org/officeDocument/2006/relationships/hyperlink" Target="https://franchiseforam.com/franchisor/green-trends-unisex-hair-style-salon-1784705166" TargetMode="External"/><Relationship Id="rIdauadqanuaqspvkwn1oucc" Type="http://schemas.openxmlformats.org/officeDocument/2006/relationships/hyperlink" Target="https://news91080.wordpress.com/2018/05/06/fmcg-giant-cavinkares-green-trends-unisex-hair-style-salon-opens-its-412th-salon/" TargetMode="External"/><Relationship Id="rIdapcity6gnfi8yc7geaevh" Type="http://schemas.openxmlformats.org/officeDocument/2006/relationships/hyperlink" Target="https://franchisebyte.com/unisex-salon-franchise/green-trends-franchise/" TargetMode="External"/><Relationship Id="rIdvzvh7ctzxud6qp4adnqnt" Type="http://schemas.openxmlformats.org/officeDocument/2006/relationships/hyperlink" Target="https://www.smergers.com/business/beauty-salon-for-sale-in-bangalore-india/5td90/" TargetMode="External"/><Relationship Id="rIdom55_gioug_psyd3pecq1" Type="http://schemas.openxmlformats.org/officeDocument/2006/relationships/hyperlink" Target="https://www.icicidirect.com/mailcontent/idirect_urbancompany_iporeview.pdf" TargetMode="External"/><Relationship Id="rIdoeannjceck2qxoykqipwp" Type="http://schemas.openxmlformats.org/officeDocument/2006/relationships/hyperlink" Target="https://inc42.com/company/urban-company/financials/" TargetMode="External"/><Relationship Id="rIddoefiplhc_hbleqzozeze" Type="http://schemas.openxmlformats.org/officeDocument/2006/relationships/hyperlink" Target="https://s3-ap-southeast-1.amazonaws.com/urbanclap-prod/pdfs/growth/home-screen/1750429914942-bf81ac.pdf" TargetMode="External"/><Relationship Id="rIdljt2-9fo3p9tz09ugug2x" Type="http://schemas.openxmlformats.org/officeDocument/2006/relationships/hyperlink" Target="https://www.outlookbusiness.com/enterprise/feature/beauty-myth-5696" TargetMode="External"/><Relationship Id="rId0q5gxzoihw4l1umhxhedg" Type="http://schemas.openxmlformats.org/officeDocument/2006/relationships/hyperlink" Target="https://business-humanrights.org/de/neuste-meldungen/india-urban-company-reduces-commission-cap-in-12-point-agenda-following-protests" TargetMode="External"/><Relationship Id="rId0vxmy_vyntxtnsllwmwi6" Type="http://schemas.openxmlformats.org/officeDocument/2006/relationships/hyperlink" Target="https://amp.kr-asia.com/home-services-marketplace-urban-company-faces-heat-from-women-workers-over-unfair-work-practices" TargetMode="External"/><Relationship Id="rId-g5bzqdmtuw-m6k0e2mvh" Type="http://schemas.openxmlformats.org/officeDocument/2006/relationships/hyperlink" Target="https://www.bwdisrupt.com/article/home-salon-startup-yes-madam-secures-rs-50-cr-in-maiden-funding-from-info-edge-growth-608266" TargetMode="External"/><Relationship Id="rIdq_axqznv5aqejhjgl0kky" Type="http://schemas.openxmlformats.org/officeDocument/2006/relationships/hyperlink" Target="https://www.franchiseindia.com/insights/en/news/at-home-salon-startup-yes-madam-raises-rs-50-crore-from-info-edge.58958" TargetMode="External"/><Relationship Id="rIdbr5cifgg6sslcudsa99pn" Type="http://schemas.openxmlformats.org/officeDocument/2006/relationships/hyperlink" Target="https://startupsamadhan.com/yes-madam-raises-50-crore-info-edge-growth-fund-home-salon-startup/" TargetMode="External"/><Relationship Id="rIdghvnashsytw1gdiahbepo" Type="http://schemas.openxmlformats.org/officeDocument/2006/relationships/hyperlink" Target="https://tracxn.com/d/companies/yesmadam/__rJafvP1vg6ib16trd4umgAx5dVi_7kRx8HRTB5lBXRs" TargetMode="External"/><Relationship Id="rIds4vqx1gqcga_a4lydyg1i" Type="http://schemas.openxmlformats.org/officeDocument/2006/relationships/hyperlink" Target="https://www.fresha.com/en-GB/blog/cancellations-cost-study" TargetMode="External"/><Relationship Id="rIdcevvrruo87acld-9kbumg" Type="http://schemas.openxmlformats.org/officeDocument/2006/relationships/hyperlink" Target="https://inc42.com/?p=28338" TargetMode="External"/><Relationship Id="rIdmuml0yb8y2wxj4ubnxn_d" Type="http://schemas.openxmlformats.org/officeDocument/2006/relationships/hyperlink" Target="https://www.trustradius.com/compare-products/wellnessta-vs-zenoti" TargetMode="External"/><Relationship Id="rIdjibwag3viywuij1f5xc2s" Type="http://schemas.openxmlformats.org/officeDocument/2006/relationships/hyperlink" Target="https://www.trustradius.com/compare-products/wellnessta-vs-zenoti" TargetMode="External"/><Relationship Id="rIdii73jjcavi9cxu27-lljv" Type="http://schemas.openxmlformats.org/officeDocument/2006/relationships/hyperlink" Target="https://invoay.com/salon-software-india/" TargetMode="External"/><Relationship Id="rIdsr5lm2ngsfqatiogw3bd_" Type="http://schemas.openxmlformats.org/officeDocument/2006/relationships/hyperlink" Target="https://happoin.com/en-gb/salon-booking-software" TargetMode="External"/><Relationship Id="rIdgge3fgty-twobifpyw_ko" Type="http://schemas.openxmlformats.org/officeDocument/2006/relationships/hyperlink" Target="https://scratchmagazine.co.uk/news/beauty-salon-no-shows-uk-locations-highest-rates" TargetMode="External"/><Relationship Id="rIdx7cagmgtpolqfsepcpqop" Type="http://schemas.openxmlformats.org/officeDocument/2006/relationships/hyperlink" Target="https://schedulingkit.com/hub/industry-guides/salon-industry-scheduling-statistics" TargetMode="External"/><Relationship Id="rIdux6vp1c5rrgir-pmtkovo" Type="http://schemas.openxmlformats.org/officeDocument/2006/relationships/hyperlink" Target="https://www.fresha.com/en-GB/blog/cancellations-cost-study"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2026-10-20T06:34:55.520Z</dcterms:created>
  <dcterms:modified xsi:type="dcterms:W3CDTF">2026-10-20T06:34:55.522Z</dcterms:modified>
</cp:coreProperties>
</file>

<file path=docProps/custom.xml><?xml version="1.0" encoding="utf-8"?>
<Properties xmlns="http://schemas.openxmlformats.org/officeDocument/2006/custom-properties" xmlns:vt="http://schemas.openxmlformats.org/officeDocument/2006/docPropsVTypes"/>
</file>