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p>
    <w:p>
      <w:pPr>
        <w:spacing w:after="240" w:before="0"/>
        <w:jc w:val="center"/>
      </w:pPr>
      <w:r>
        <w:drawing>
          <wp:inline xmlns:wp="http://schemas.openxmlformats.org/drawingml/2006/wordprocessingDrawing" distT="0" distB="0" distL="0" distR="0">
            <wp:extent cx="1524000" cy="1524000"/>
            <wp:effectExtent l="0" t="0" r="0" b="0"/>
            <wp:docPr id="3001" name="Wis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WiseLogo"/>
                    <pic:cNvPicPr>
                      <a:picLocks noChangeAspect="1"/>
                    </pic:cNvPicPr>
                  </pic:nvPicPr>
                  <pic:blipFill>
                    <a:blip r:embed="rId10"/>
                    <a:stretch>
                      <a:fillRect/>
                    </a:stretch>
                  </pic:blipFill>
                  <pic:spPr>
                    <a:xfrm>
                      <a:off x="0" y="0"/>
                      <a:ext cx="1524000" cy="1524000"/>
                    </a:xfrm>
                    <a:prstGeom prst="rect">
                      <a:avLst/>
                    </a:prstGeom>
                  </pic:spPr>
                </pic:pic>
              </a:graphicData>
            </a:graphic>
          </wp:inline>
        </w:drawing>
      </w:r>
    </w:p>
    <w:p>
      <w:pPr>
        <w:spacing w:after="60" w:before="120"/>
        <w:jc w:val="center"/>
      </w:pPr>
      <w:r>
        <w:rPr>
          <w:rFonts w:ascii="Arial" w:hAnsi="Arial" w:cs="Arial"/>
          <w:b/>
          <w:bCs/>
          <w:color w:val="111111"/>
          <w:sz w:val="52"/>
          <w:szCs w:val="52"/>
        </w:rPr>
        <w:t>WISE ANALYTICS</w:t>
      </w:r>
    </w:p>
    <w:p>
      <w:pPr>
        <w:spacing w:after="600" w:before="0"/>
        <w:jc w:val="center"/>
      </w:pPr>
      <w:r>
        <w:rPr>
          <w:rFonts w:ascii="Arial" w:hAnsi="Arial" w:cs="Arial"/>
          <w:color w:val="666666"/>
          <w:sz w:val="22"/>
          <w:szCs w:val="22"/>
        </w:rPr>
        <w:t>Bangalore</w:t>
      </w:r>
    </w:p>
    <w:p>
      <w:pPr>
        <w:spacing w:after="100" w:before="0"/>
        <w:jc w:val="center"/>
      </w:pPr>
      <w:r>
        <w:rPr>
          <w:rFonts w:ascii="Arial" w:hAnsi="Arial" w:cs="Arial"/>
          <w:b/>
          <w:bCs/>
          <w:color w:val="1A7340"/>
          <w:sz w:val="48"/>
          <w:szCs w:val="48"/>
        </w:rPr>
        <w:t>FreshnessGuard AI</w:t>
      </w:r>
    </w:p>
    <w:p>
      <w:pPr>
        <w:spacing w:after="200" w:before="0"/>
        <w:jc w:val="center"/>
      </w:pPr>
      <w:r>
        <w:rPr>
          <w:rFonts w:ascii="Arial" w:hAnsi="Arial" w:cs="Arial"/>
          <w:b/>
          <w:bCs/>
          <w:color w:val="333333"/>
          <w:sz w:val="28"/>
          <w:szCs w:val="28"/>
        </w:rPr>
        <w:t>Data Science Project Report</w:t>
      </w:r>
    </w:p>
    <w:p>
      <w:pPr>
        <w:spacing w:after="600" w:before="0"/>
        <w:ind w:left="720" w:right="720"/>
        <w:jc w:val="center"/>
      </w:pPr>
      <w:r>
        <w:rPr>
          <w:rFonts w:ascii="Arial" w:hAnsi="Arial" w:cs="Arial"/>
          <w:i/>
          <w:iCs/>
          <w:color w:val="555555"/>
          <w:sz w:val="22"/>
          <w:szCs w:val="22"/>
        </w:rPr>
        <w:t>“To build an AI-driven decision support system that helps grocery retailers optimize product freshness, reduce food waste, and improve profitability.”</w:t>
      </w:r>
    </w:p>
    <w:p>
      <w:pPr>
        <w:spacing w:after="80" w:before="0"/>
        <w:jc w:val="center"/>
      </w:pPr>
      <w:r>
        <w:rPr>
          <w:rFonts w:ascii="Arial" w:hAnsi="Arial" w:cs="Arial"/>
          <w:color w:val="444444"/>
          <w:sz w:val="22"/>
          <w:szCs w:val="22"/>
        </w:rPr>
        <w:t xml:space="preserve">Presented by:  </w:t>
      </w:r>
      <w:r>
        <w:rPr>
          <w:rFonts w:ascii="Arial" w:hAnsi="Arial" w:cs="Arial"/>
          <w:b/>
          <w:bCs/>
          <w:color w:val="111111"/>
          <w:sz w:val="22"/>
          <w:szCs w:val="22"/>
        </w:rPr>
        <w:t>Preethin Peter &amp; Sanket Dhawane</w:t>
      </w:r>
    </w:p>
    <w:p>
      <w:pPr>
        <w:spacing w:after="80" w:before="0"/>
        <w:jc w:val="center"/>
      </w:pPr>
      <w:r>
        <w:rPr>
          <w:rFonts w:ascii="Arial" w:hAnsi="Arial" w:cs="Arial"/>
          <w:color w:val="444444"/>
          <w:sz w:val="22"/>
          <w:szCs w:val="22"/>
        </w:rPr>
        <w:t xml:space="preserve">Presented to:  </w:t>
      </w:r>
      <w:r>
        <w:rPr>
          <w:rFonts w:ascii="Arial" w:hAnsi="Arial" w:cs="Arial"/>
          <w:b/>
          <w:bCs/>
          <w:color w:val="111111"/>
          <w:sz w:val="22"/>
          <w:szCs w:val="22"/>
        </w:rPr>
        <w:t>Wise Analytics, Bangalore</w:t>
      </w:r>
    </w:p>
    <w:p>
      <w:pPr>
        <w:spacing w:after="0" w:before="80"/>
        <w:jc w:val="center"/>
      </w:pPr>
      <w:r>
        <w:rPr>
          <w:rFonts w:ascii="Arial" w:hAnsi="Arial" w:cs="Arial"/>
          <w:color w:val="444444"/>
          <w:sz w:val="22"/>
          <w:szCs w:val="22"/>
        </w:rPr>
        <w:t xml:space="preserve">Duration:  </w:t>
      </w:r>
      <w:r>
        <w:rPr>
          <w:rFonts w:ascii="Arial" w:hAnsi="Arial" w:cs="Arial"/>
          <w:b/>
          <w:bCs/>
          <w:color w:val="111111"/>
          <w:sz w:val="22"/>
          <w:szCs w:val="22"/>
        </w:rPr>
        <w:t>9 February 2026 – 9 April 2026</w:t>
      </w:r>
    </w:p>
    <w:p>
      <w:pPr>
        <w:spacing w:after="0" w:before="0"/>
      </w:pPr>
      <w:r>
        <w:br w:type="page"/>
      </w:r>
    </w:p>
    <w:p>
      <w:pPr>
        <w:spacing w:after="200" w:before="300"/>
        <w:jc w:val="center"/>
      </w:pPr>
      <w:r>
        <w:rPr>
          <w:rFonts w:ascii="Arial" w:hAnsi="Arial" w:cs="Arial"/>
          <w:b/>
          <w:bCs/>
          <w:color w:val="1A7340"/>
          <w:sz w:val="40"/>
          <w:szCs w:val="40"/>
        </w:rPr>
        <w:t>TABLE OF CONTENTS</w:t>
      </w:r>
    </w:p>
    <w:tbl>
      <w:tblPr>
        <w:tblW w:type="dxa" w:w="9360"/>
        <w:tblBorders>
          <w:top w:val="single" w:color="1A7340" w:sz="12" w:space="0"/>
          <w:left w:val="single" w:color="1A7340" w:sz="12" w:space="0"/>
          <w:bottom w:val="single" w:color="1A7340" w:sz="12" w:space="0"/>
          <w:right w:val="single" w:color="1A7340" w:sz="12" w:space="0"/>
          <w:insideH w:val="single" w:color="DDDDDD" w:sz="4" w:space="0"/>
          <w:insideV w:val="none"/>
        </w:tblBorders>
        <w:tblCellMar>
          <w:top w:type="dxa" w:w="100"/>
          <w:left w:type="dxa" w:w="160"/>
          <w:bottom w:type="dxa" w:w="100"/>
          <w:right w:type="dxa" w:w="160"/>
        </w:tblCellMar>
      </w:tblPr>
      <w:tblGrid>
        <w:gridCol w:w="7800"/>
        <w:gridCol w:w="1560"/>
      </w:tblGrid>
      <w:tr>
        <w:tc>
          <w:tcPr>
            <w:tcW w:type="dxa" w:w="7800"/>
            <w:shd w:fill="1A7340" w:val="clear"/>
          </w:tcPr>
          <w:p>
            <w:pPr>
              <w:spacing w:after="70" w:before="70"/>
            </w:pPr>
            <w:r>
              <w:rPr>
                <w:rFonts w:ascii="Arial" w:hAnsi="Arial" w:cs="Arial"/>
                <w:b/>
                <w:bCs/>
                <w:color w:val="FFFFFF"/>
                <w:sz w:val="24"/>
                <w:szCs w:val="24"/>
              </w:rPr>
              <w:t>Section</w:t>
            </w:r>
          </w:p>
        </w:tc>
        <w:tc>
          <w:tcPr>
            <w:tcW w:type="dxa" w:w="1560"/>
            <w:shd w:fill="1A7340" w:val="clear"/>
          </w:tcPr>
          <w:p>
            <w:pPr>
              <w:spacing w:after="70" w:before="70"/>
              <w:jc w:val="center"/>
            </w:pPr>
            <w:r>
              <w:rPr>
                <w:rFonts w:ascii="Arial" w:hAnsi="Arial" w:cs="Arial"/>
                <w:b/>
                <w:bCs/>
                <w:color w:val="FFFFFF"/>
                <w:sz w:val="24"/>
                <w:szCs w:val="24"/>
              </w:rPr>
              <w:t>Page</w:t>
            </w:r>
          </w:p>
        </w:tc>
      </w:tr>
      <w:tr>
        <w:tc>
          <w:tcPr>
            <w:tcW w:type="dxa" w:w="7800"/>
            <w:shd w:fill="FFFFFF" w:val="clear"/>
          </w:tcPr>
          <w:p>
            <w:pPr>
              <w:spacing w:after="50" w:before="50"/>
            </w:pPr>
            <w:r>
              <w:rPr>
                <w:rFonts w:ascii="Arial" w:hAnsi="Arial" w:cs="Arial"/>
                <w:b/>
                <w:bCs/>
                <w:color w:val="222222"/>
                <w:sz w:val="21"/>
                <w:szCs w:val="21"/>
              </w:rPr>
              <w:t xml:space="preserve">1.   Executive Summary</w:t>
            </w:r>
          </w:p>
        </w:tc>
        <w:tc>
          <w:tcPr>
            <w:tcW w:type="dxa" w:w="1560"/>
            <w:shd w:fill="FFFFFF" w:val="clear"/>
          </w:tcPr>
          <w:p>
            <w:pPr>
              <w:spacing w:after="50" w:before="50"/>
              <w:jc w:val="center"/>
            </w:pPr>
            <w:r>
              <w:rPr>
                <w:rFonts w:ascii="Arial" w:hAnsi="Arial" w:cs="Arial"/>
                <w:color w:val="777777"/>
                <w:sz w:val="21"/>
                <w:szCs w:val="21"/>
              </w:rPr>
              <w:t>3</w:t>
            </w:r>
          </w:p>
        </w:tc>
      </w:tr>
      <w:tr>
        <w:tc>
          <w:tcPr>
            <w:tcW w:type="dxa" w:w="7800"/>
            <w:shd w:fill="F4F8F6" w:val="clear"/>
          </w:tcPr>
          <w:p>
            <w:pPr>
              <w:spacing w:after="50" w:before="50"/>
            </w:pPr>
            <w:r>
              <w:rPr>
                <w:rFonts w:ascii="Arial" w:hAnsi="Arial" w:cs="Arial"/>
                <w:b/>
                <w:bCs/>
                <w:color w:val="222222"/>
                <w:sz w:val="21"/>
                <w:szCs w:val="21"/>
              </w:rPr>
              <w:t xml:space="preserve">2.   Project Overview</w:t>
            </w:r>
          </w:p>
        </w:tc>
        <w:tc>
          <w:tcPr>
            <w:tcW w:type="dxa" w:w="1560"/>
            <w:shd w:fill="F4F8F6" w:val="clear"/>
          </w:tcPr>
          <w:p>
            <w:pPr>
              <w:spacing w:after="50" w:before="50"/>
              <w:jc w:val="center"/>
            </w:pPr>
            <w:r>
              <w:rPr>
                <w:rFonts w:ascii="Arial" w:hAnsi="Arial" w:cs="Arial"/>
                <w:color w:val="777777"/>
                <w:sz w:val="21"/>
                <w:szCs w:val="21"/>
              </w:rPr>
              <w:t>4</w:t>
            </w:r>
          </w:p>
        </w:tc>
      </w:tr>
      <w:tr>
        <w:tc>
          <w:tcPr>
            <w:tcW w:type="dxa" w:w="7800"/>
            <w:shd w:fill="FFFFFF" w:val="clear"/>
          </w:tcPr>
          <w:p>
            <w:pPr>
              <w:spacing w:after="50" w:before="50"/>
            </w:pPr>
            <w:r>
              <w:rPr>
                <w:rFonts w:ascii="Arial" w:hAnsi="Arial" w:cs="Arial"/>
                <w:color w:val="555555"/>
                <w:sz w:val="19"/>
                <w:szCs w:val="19"/>
              </w:rPr>
              <w:t xml:space="preserve">      2.1  Problem Statement</w:t>
            </w:r>
          </w:p>
        </w:tc>
        <w:tc>
          <w:tcPr>
            <w:tcW w:type="dxa" w:w="1560"/>
            <w:shd w:fill="FFFFFF" w:val="clear"/>
          </w:tcPr>
          <w:p>
            <w:pPr>
              <w:spacing w:after="50" w:before="50"/>
              <w:jc w:val="center"/>
            </w:pPr>
            <w:r>
              <w:rPr>
                <w:rFonts w:ascii="Arial" w:hAnsi="Arial" w:cs="Arial"/>
                <w:color w:val="777777"/>
                <w:sz w:val="19"/>
                <w:szCs w:val="19"/>
              </w:rPr>
              <w:t>4</w:t>
            </w:r>
          </w:p>
        </w:tc>
      </w:tr>
      <w:tr>
        <w:tc>
          <w:tcPr>
            <w:tcW w:type="dxa" w:w="7800"/>
            <w:shd w:fill="F4F8F6" w:val="clear"/>
          </w:tcPr>
          <w:p>
            <w:pPr>
              <w:spacing w:after="50" w:before="50"/>
            </w:pPr>
            <w:r>
              <w:rPr>
                <w:rFonts w:ascii="Arial" w:hAnsi="Arial" w:cs="Arial"/>
                <w:color w:val="555555"/>
                <w:sz w:val="19"/>
                <w:szCs w:val="19"/>
              </w:rPr>
              <w:t xml:space="preserve">      2.2  System Architecture</w:t>
            </w:r>
          </w:p>
        </w:tc>
        <w:tc>
          <w:tcPr>
            <w:tcW w:type="dxa" w:w="1560"/>
            <w:shd w:fill="F4F8F6" w:val="clear"/>
          </w:tcPr>
          <w:p>
            <w:pPr>
              <w:spacing w:after="50" w:before="50"/>
              <w:jc w:val="center"/>
            </w:pPr>
            <w:r>
              <w:rPr>
                <w:rFonts w:ascii="Arial" w:hAnsi="Arial" w:cs="Arial"/>
                <w:color w:val="777777"/>
                <w:sz w:val="19"/>
                <w:szCs w:val="19"/>
              </w:rPr>
              <w:t>4</w:t>
            </w:r>
          </w:p>
        </w:tc>
      </w:tr>
      <w:tr>
        <w:tc>
          <w:tcPr>
            <w:tcW w:type="dxa" w:w="7800"/>
            <w:shd w:fill="FFFFFF" w:val="clear"/>
          </w:tcPr>
          <w:p>
            <w:pPr>
              <w:spacing w:after="50" w:before="50"/>
            </w:pPr>
            <w:r>
              <w:rPr>
                <w:rFonts w:ascii="Arial" w:hAnsi="Arial" w:cs="Arial"/>
                <w:color w:val="555555"/>
                <w:sz w:val="19"/>
                <w:szCs w:val="19"/>
              </w:rPr>
              <w:t xml:space="preserve">      2.3  Technology Stack</w:t>
            </w:r>
          </w:p>
        </w:tc>
        <w:tc>
          <w:tcPr>
            <w:tcW w:type="dxa" w:w="1560"/>
            <w:shd w:fill="FFFFFF" w:val="clear"/>
          </w:tcPr>
          <w:p>
            <w:pPr>
              <w:spacing w:after="50" w:before="50"/>
              <w:jc w:val="center"/>
            </w:pPr>
            <w:r>
              <w:rPr>
                <w:rFonts w:ascii="Arial" w:hAnsi="Arial" w:cs="Arial"/>
                <w:color w:val="777777"/>
                <w:sz w:val="19"/>
                <w:szCs w:val="19"/>
              </w:rPr>
              <w:t>5</w:t>
            </w:r>
          </w:p>
        </w:tc>
      </w:tr>
      <w:tr>
        <w:tc>
          <w:tcPr>
            <w:tcW w:type="dxa" w:w="7800"/>
            <w:shd w:fill="F4F8F6" w:val="clear"/>
          </w:tcPr>
          <w:p>
            <w:pPr>
              <w:spacing w:after="50" w:before="50"/>
            </w:pPr>
            <w:r>
              <w:rPr>
                <w:rFonts w:ascii="Arial" w:hAnsi="Arial" w:cs="Arial"/>
                <w:b/>
                <w:bCs/>
                <w:color w:val="222222"/>
                <w:sz w:val="21"/>
                <w:szCs w:val="21"/>
              </w:rPr>
              <w:t xml:space="preserve">3.   Dataset &amp; EDA</w:t>
            </w:r>
          </w:p>
        </w:tc>
        <w:tc>
          <w:tcPr>
            <w:tcW w:type="dxa" w:w="1560"/>
            <w:shd w:fill="F4F8F6" w:val="clear"/>
          </w:tcPr>
          <w:p>
            <w:pPr>
              <w:spacing w:after="50" w:before="50"/>
              <w:jc w:val="center"/>
            </w:pPr>
            <w:r>
              <w:rPr>
                <w:rFonts w:ascii="Arial" w:hAnsi="Arial" w:cs="Arial"/>
                <w:color w:val="777777"/>
                <w:sz w:val="21"/>
                <w:szCs w:val="21"/>
              </w:rPr>
              <w:t>5</w:t>
            </w:r>
          </w:p>
        </w:tc>
      </w:tr>
      <w:tr>
        <w:tc>
          <w:tcPr>
            <w:tcW w:type="dxa" w:w="7800"/>
            <w:shd w:fill="FFFFFF" w:val="clear"/>
          </w:tcPr>
          <w:p>
            <w:pPr>
              <w:spacing w:after="50" w:before="50"/>
            </w:pPr>
            <w:r>
              <w:rPr>
                <w:rFonts w:ascii="Arial" w:hAnsi="Arial" w:cs="Arial"/>
                <w:color w:val="555555"/>
                <w:sz w:val="19"/>
                <w:szCs w:val="19"/>
              </w:rPr>
              <w:t xml:space="preserve">      3.1  Dataset Characteristics</w:t>
            </w:r>
          </w:p>
        </w:tc>
        <w:tc>
          <w:tcPr>
            <w:tcW w:type="dxa" w:w="1560"/>
            <w:shd w:fill="FFFFFF" w:val="clear"/>
          </w:tcPr>
          <w:p>
            <w:pPr>
              <w:spacing w:after="50" w:before="50"/>
              <w:jc w:val="center"/>
            </w:pPr>
            <w:r>
              <w:rPr>
                <w:rFonts w:ascii="Arial" w:hAnsi="Arial" w:cs="Arial"/>
                <w:color w:val="777777"/>
                <w:sz w:val="19"/>
                <w:szCs w:val="19"/>
              </w:rPr>
              <w:t>5</w:t>
            </w:r>
          </w:p>
        </w:tc>
      </w:tr>
      <w:tr>
        <w:tc>
          <w:tcPr>
            <w:tcW w:type="dxa" w:w="7800"/>
            <w:shd w:fill="F4F8F6" w:val="clear"/>
          </w:tcPr>
          <w:p>
            <w:pPr>
              <w:spacing w:after="50" w:before="50"/>
            </w:pPr>
            <w:r>
              <w:rPr>
                <w:rFonts w:ascii="Arial" w:hAnsi="Arial" w:cs="Arial"/>
                <w:color w:val="555555"/>
                <w:sz w:val="19"/>
                <w:szCs w:val="19"/>
              </w:rPr>
              <w:t xml:space="preserve">      3.2  Key EDA Findings</w:t>
            </w:r>
          </w:p>
        </w:tc>
        <w:tc>
          <w:tcPr>
            <w:tcW w:type="dxa" w:w="1560"/>
            <w:shd w:fill="F4F8F6" w:val="clear"/>
          </w:tcPr>
          <w:p>
            <w:pPr>
              <w:spacing w:after="50" w:before="50"/>
              <w:jc w:val="center"/>
            </w:pPr>
            <w:r>
              <w:rPr>
                <w:rFonts w:ascii="Arial" w:hAnsi="Arial" w:cs="Arial"/>
                <w:color w:val="777777"/>
                <w:sz w:val="19"/>
                <w:szCs w:val="19"/>
              </w:rPr>
              <w:t>6</w:t>
            </w:r>
          </w:p>
        </w:tc>
      </w:tr>
      <w:tr>
        <w:tc>
          <w:tcPr>
            <w:tcW w:type="dxa" w:w="7800"/>
            <w:shd w:fill="FFFFFF" w:val="clear"/>
          </w:tcPr>
          <w:p>
            <w:pPr>
              <w:spacing w:after="50" w:before="50"/>
            </w:pPr>
            <w:r>
              <w:rPr>
                <w:rFonts w:ascii="Arial" w:hAnsi="Arial" w:cs="Arial"/>
                <w:color w:val="555555"/>
                <w:sz w:val="19"/>
                <w:szCs w:val="19"/>
              </w:rPr>
              <w:t xml:space="preserve">      3.3  Data Cleaning</w:t>
            </w:r>
          </w:p>
        </w:tc>
        <w:tc>
          <w:tcPr>
            <w:tcW w:type="dxa" w:w="1560"/>
            <w:shd w:fill="FFFFFF" w:val="clear"/>
          </w:tcPr>
          <w:p>
            <w:pPr>
              <w:spacing w:after="50" w:before="50"/>
              <w:jc w:val="center"/>
            </w:pPr>
            <w:r>
              <w:rPr>
                <w:rFonts w:ascii="Arial" w:hAnsi="Arial" w:cs="Arial"/>
                <w:color w:val="777777"/>
                <w:sz w:val="19"/>
                <w:szCs w:val="19"/>
              </w:rPr>
              <w:t>6</w:t>
            </w:r>
          </w:p>
        </w:tc>
      </w:tr>
      <w:tr>
        <w:tc>
          <w:tcPr>
            <w:tcW w:type="dxa" w:w="7800"/>
            <w:shd w:fill="F4F8F6" w:val="clear"/>
          </w:tcPr>
          <w:p>
            <w:pPr>
              <w:spacing w:after="50" w:before="50"/>
            </w:pPr>
            <w:r>
              <w:rPr>
                <w:rFonts w:ascii="Arial" w:hAnsi="Arial" w:cs="Arial"/>
                <w:b/>
                <w:bCs/>
                <w:color w:val="222222"/>
                <w:sz w:val="21"/>
                <w:szCs w:val="21"/>
              </w:rPr>
              <w:t xml:space="preserve">4.   Data Leakage Audit</w:t>
            </w:r>
          </w:p>
        </w:tc>
        <w:tc>
          <w:tcPr>
            <w:tcW w:type="dxa" w:w="1560"/>
            <w:shd w:fill="F4F8F6" w:val="clear"/>
          </w:tcPr>
          <w:p>
            <w:pPr>
              <w:spacing w:after="50" w:before="50"/>
              <w:jc w:val="center"/>
            </w:pPr>
            <w:r>
              <w:rPr>
                <w:rFonts w:ascii="Arial" w:hAnsi="Arial" w:cs="Arial"/>
                <w:color w:val="777777"/>
                <w:sz w:val="21"/>
                <w:szCs w:val="21"/>
              </w:rPr>
              <w:t>7</w:t>
            </w:r>
          </w:p>
        </w:tc>
      </w:tr>
      <w:tr>
        <w:tc>
          <w:tcPr>
            <w:tcW w:type="dxa" w:w="7800"/>
            <w:shd w:fill="FFFFFF" w:val="clear"/>
          </w:tcPr>
          <w:p>
            <w:pPr>
              <w:spacing w:after="50" w:before="50"/>
            </w:pPr>
            <w:r>
              <w:rPr>
                <w:rFonts w:ascii="Arial" w:hAnsi="Arial" w:cs="Arial"/>
                <w:color w:val="555555"/>
                <w:sz w:val="19"/>
                <w:szCs w:val="19"/>
              </w:rPr>
              <w:t xml:space="preserve">      4.1  Leakage Column Registry</w:t>
            </w:r>
          </w:p>
        </w:tc>
        <w:tc>
          <w:tcPr>
            <w:tcW w:type="dxa" w:w="1560"/>
            <w:shd w:fill="FFFFFF" w:val="clear"/>
          </w:tcPr>
          <w:p>
            <w:pPr>
              <w:spacing w:after="50" w:before="50"/>
              <w:jc w:val="center"/>
            </w:pPr>
            <w:r>
              <w:rPr>
                <w:rFonts w:ascii="Arial" w:hAnsi="Arial" w:cs="Arial"/>
                <w:color w:val="777777"/>
                <w:sz w:val="19"/>
                <w:szCs w:val="19"/>
              </w:rPr>
              <w:t>7</w:t>
            </w:r>
          </w:p>
        </w:tc>
      </w:tr>
      <w:tr>
        <w:tc>
          <w:tcPr>
            <w:tcW w:type="dxa" w:w="7800"/>
            <w:shd w:fill="F4F8F6" w:val="clear"/>
          </w:tcPr>
          <w:p>
            <w:pPr>
              <w:spacing w:after="50" w:before="50"/>
            </w:pPr>
            <w:r>
              <w:rPr>
                <w:rFonts w:ascii="Arial" w:hAnsi="Arial" w:cs="Arial"/>
                <w:color w:val="555555"/>
                <w:sz w:val="19"/>
                <w:szCs w:val="19"/>
              </w:rPr>
              <w:t xml:space="preserve">      4.2  Four Critical Fixes</w:t>
            </w:r>
          </w:p>
        </w:tc>
        <w:tc>
          <w:tcPr>
            <w:tcW w:type="dxa" w:w="1560"/>
            <w:shd w:fill="F4F8F6" w:val="clear"/>
          </w:tcPr>
          <w:p>
            <w:pPr>
              <w:spacing w:after="50" w:before="50"/>
              <w:jc w:val="center"/>
            </w:pPr>
            <w:r>
              <w:rPr>
                <w:rFonts w:ascii="Arial" w:hAnsi="Arial" w:cs="Arial"/>
                <w:color w:val="777777"/>
                <w:sz w:val="19"/>
                <w:szCs w:val="19"/>
              </w:rPr>
              <w:t>8</w:t>
            </w:r>
          </w:p>
        </w:tc>
      </w:tr>
      <w:tr>
        <w:tc>
          <w:tcPr>
            <w:tcW w:type="dxa" w:w="7800"/>
            <w:shd w:fill="FFFFFF" w:val="clear"/>
          </w:tcPr>
          <w:p>
            <w:pPr>
              <w:spacing w:after="50" w:before="50"/>
            </w:pPr>
            <w:r>
              <w:rPr>
                <w:rFonts w:ascii="Arial" w:hAnsi="Arial" w:cs="Arial"/>
                <w:b/>
                <w:bCs/>
                <w:color w:val="222222"/>
                <w:sz w:val="21"/>
                <w:szCs w:val="21"/>
              </w:rPr>
              <w:t xml:space="preserve">5.   Feature Engineering</w:t>
            </w:r>
          </w:p>
        </w:tc>
        <w:tc>
          <w:tcPr>
            <w:tcW w:type="dxa" w:w="1560"/>
            <w:shd w:fill="FFFFFF" w:val="clear"/>
          </w:tcPr>
          <w:p>
            <w:pPr>
              <w:spacing w:after="50" w:before="50"/>
              <w:jc w:val="center"/>
            </w:pPr>
            <w:r>
              <w:rPr>
                <w:rFonts w:ascii="Arial" w:hAnsi="Arial" w:cs="Arial"/>
                <w:color w:val="777777"/>
                <w:sz w:val="21"/>
                <w:szCs w:val="21"/>
              </w:rPr>
              <w:t>8</w:t>
            </w:r>
          </w:p>
        </w:tc>
      </w:tr>
      <w:tr>
        <w:tc>
          <w:tcPr>
            <w:tcW w:type="dxa" w:w="7800"/>
            <w:shd w:fill="F4F8F6" w:val="clear"/>
          </w:tcPr>
          <w:p>
            <w:pPr>
              <w:spacing w:after="50" w:before="50"/>
            </w:pPr>
            <w:r>
              <w:rPr>
                <w:rFonts w:ascii="Arial" w:hAnsi="Arial" w:cs="Arial"/>
                <w:color w:val="555555"/>
                <w:sz w:val="19"/>
                <w:szCs w:val="19"/>
              </w:rPr>
              <w:t xml:space="preserve">      5.1  10 Engineered Features</w:t>
            </w:r>
          </w:p>
        </w:tc>
        <w:tc>
          <w:tcPr>
            <w:tcW w:type="dxa" w:w="1560"/>
            <w:shd w:fill="F4F8F6" w:val="clear"/>
          </w:tcPr>
          <w:p>
            <w:pPr>
              <w:spacing w:after="50" w:before="50"/>
              <w:jc w:val="center"/>
            </w:pPr>
            <w:r>
              <w:rPr>
                <w:rFonts w:ascii="Arial" w:hAnsi="Arial" w:cs="Arial"/>
                <w:color w:val="777777"/>
                <w:sz w:val="19"/>
                <w:szCs w:val="19"/>
              </w:rPr>
              <w:t>9</w:t>
            </w:r>
          </w:p>
        </w:tc>
      </w:tr>
      <w:tr>
        <w:tc>
          <w:tcPr>
            <w:tcW w:type="dxa" w:w="7800"/>
            <w:shd w:fill="FFFFFF" w:val="clear"/>
          </w:tcPr>
          <w:p>
            <w:pPr>
              <w:spacing w:after="50" w:before="50"/>
            </w:pPr>
            <w:r>
              <w:rPr>
                <w:rFonts w:ascii="Arial" w:hAnsi="Arial" w:cs="Arial"/>
                <w:color w:val="555555"/>
                <w:sz w:val="19"/>
                <w:szCs w:val="19"/>
              </w:rPr>
              <w:t xml:space="preserve">      5.2  27-Feature Pre-Sale Set</w:t>
            </w:r>
          </w:p>
        </w:tc>
        <w:tc>
          <w:tcPr>
            <w:tcW w:type="dxa" w:w="1560"/>
            <w:shd w:fill="FFFFFF" w:val="clear"/>
          </w:tcPr>
          <w:p>
            <w:pPr>
              <w:spacing w:after="50" w:before="50"/>
              <w:jc w:val="center"/>
            </w:pPr>
            <w:r>
              <w:rPr>
                <w:rFonts w:ascii="Arial" w:hAnsi="Arial" w:cs="Arial"/>
                <w:color w:val="777777"/>
                <w:sz w:val="19"/>
                <w:szCs w:val="19"/>
              </w:rPr>
              <w:t>9</w:t>
            </w:r>
          </w:p>
        </w:tc>
      </w:tr>
      <w:tr>
        <w:tc>
          <w:tcPr>
            <w:tcW w:type="dxa" w:w="7800"/>
            <w:shd w:fill="F4F8F6" w:val="clear"/>
          </w:tcPr>
          <w:p>
            <w:pPr>
              <w:spacing w:after="50" w:before="50"/>
            </w:pPr>
            <w:r>
              <w:rPr>
                <w:rFonts w:ascii="Arial" w:hAnsi="Arial" w:cs="Arial"/>
                <w:color w:val="555555"/>
                <w:sz w:val="19"/>
                <w:szCs w:val="19"/>
              </w:rPr>
              <w:t xml:space="preserve">      5.3  Train / Test Split</w:t>
            </w:r>
          </w:p>
        </w:tc>
        <w:tc>
          <w:tcPr>
            <w:tcW w:type="dxa" w:w="1560"/>
            <w:shd w:fill="F4F8F6" w:val="clear"/>
          </w:tcPr>
          <w:p>
            <w:pPr>
              <w:spacing w:after="50" w:before="50"/>
              <w:jc w:val="center"/>
            </w:pPr>
            <w:r>
              <w:rPr>
                <w:rFonts w:ascii="Arial" w:hAnsi="Arial" w:cs="Arial"/>
                <w:color w:val="777777"/>
                <w:sz w:val="19"/>
                <w:szCs w:val="19"/>
              </w:rPr>
              <w:t>9</w:t>
            </w:r>
          </w:p>
        </w:tc>
      </w:tr>
      <w:tr>
        <w:tc>
          <w:tcPr>
            <w:tcW w:type="dxa" w:w="7800"/>
            <w:shd w:fill="FFFFFF" w:val="clear"/>
          </w:tcPr>
          <w:p>
            <w:pPr>
              <w:spacing w:after="50" w:before="50"/>
            </w:pPr>
            <w:r>
              <w:rPr>
                <w:rFonts w:ascii="Arial" w:hAnsi="Arial" w:cs="Arial"/>
                <w:b/>
                <w:bCs/>
                <w:color w:val="222222"/>
                <w:sz w:val="21"/>
                <w:szCs w:val="21"/>
              </w:rPr>
              <w:t xml:space="preserve">6.   Spoilage Prediction Model</w:t>
            </w:r>
          </w:p>
        </w:tc>
        <w:tc>
          <w:tcPr>
            <w:tcW w:type="dxa" w:w="1560"/>
            <w:shd w:fill="FFFFFF" w:val="clear"/>
          </w:tcPr>
          <w:p>
            <w:pPr>
              <w:spacing w:after="50" w:before="50"/>
              <w:jc w:val="center"/>
            </w:pPr>
            <w:r>
              <w:rPr>
                <w:rFonts w:ascii="Arial" w:hAnsi="Arial" w:cs="Arial"/>
                <w:color w:val="777777"/>
                <w:sz w:val="21"/>
                <w:szCs w:val="21"/>
              </w:rPr>
              <w:t>10</w:t>
            </w:r>
          </w:p>
        </w:tc>
      </w:tr>
      <w:tr>
        <w:tc>
          <w:tcPr>
            <w:tcW w:type="dxa" w:w="7800"/>
            <w:shd w:fill="F4F8F6" w:val="clear"/>
          </w:tcPr>
          <w:p>
            <w:pPr>
              <w:spacing w:after="50" w:before="50"/>
            </w:pPr>
            <w:r>
              <w:rPr>
                <w:rFonts w:ascii="Arial" w:hAnsi="Arial" w:cs="Arial"/>
                <w:color w:val="555555"/>
                <w:sz w:val="19"/>
                <w:szCs w:val="19"/>
              </w:rPr>
              <w:t xml:space="preserve">      6.1  Model Architecture</w:t>
            </w:r>
          </w:p>
        </w:tc>
        <w:tc>
          <w:tcPr>
            <w:tcW w:type="dxa" w:w="1560"/>
            <w:shd w:fill="F4F8F6" w:val="clear"/>
          </w:tcPr>
          <w:p>
            <w:pPr>
              <w:spacing w:after="50" w:before="50"/>
              <w:jc w:val="center"/>
            </w:pPr>
            <w:r>
              <w:rPr>
                <w:rFonts w:ascii="Arial" w:hAnsi="Arial" w:cs="Arial"/>
                <w:color w:val="777777"/>
                <w:sz w:val="19"/>
                <w:szCs w:val="19"/>
              </w:rPr>
              <w:t>10</w:t>
            </w:r>
          </w:p>
        </w:tc>
      </w:tr>
      <w:tr>
        <w:tc>
          <w:tcPr>
            <w:tcW w:type="dxa" w:w="7800"/>
            <w:shd w:fill="FFFFFF" w:val="clear"/>
          </w:tcPr>
          <w:p>
            <w:pPr>
              <w:spacing w:after="50" w:before="50"/>
            </w:pPr>
            <w:r>
              <w:rPr>
                <w:rFonts w:ascii="Arial" w:hAnsi="Arial" w:cs="Arial"/>
                <w:color w:val="555555"/>
                <w:sz w:val="19"/>
                <w:szCs w:val="19"/>
              </w:rPr>
              <w:t xml:space="preserve">      6.2  Model Performance</w:t>
            </w:r>
          </w:p>
        </w:tc>
        <w:tc>
          <w:tcPr>
            <w:tcW w:type="dxa" w:w="1560"/>
            <w:shd w:fill="FFFFFF" w:val="clear"/>
          </w:tcPr>
          <w:p>
            <w:pPr>
              <w:spacing w:after="50" w:before="50"/>
              <w:jc w:val="center"/>
            </w:pPr>
            <w:r>
              <w:rPr>
                <w:rFonts w:ascii="Arial" w:hAnsi="Arial" w:cs="Arial"/>
                <w:color w:val="777777"/>
                <w:sz w:val="19"/>
                <w:szCs w:val="19"/>
              </w:rPr>
              <w:t>10</w:t>
            </w:r>
          </w:p>
        </w:tc>
      </w:tr>
      <w:tr>
        <w:tc>
          <w:tcPr>
            <w:tcW w:type="dxa" w:w="7800"/>
            <w:shd w:fill="F4F8F6" w:val="clear"/>
          </w:tcPr>
          <w:p>
            <w:pPr>
              <w:spacing w:after="50" w:before="50"/>
            </w:pPr>
            <w:r>
              <w:rPr>
                <w:rFonts w:ascii="Arial" w:hAnsi="Arial" w:cs="Arial"/>
                <w:color w:val="555555"/>
                <w:sz w:val="19"/>
                <w:szCs w:val="19"/>
              </w:rPr>
              <w:t xml:space="preserve">      6.3  Feature Importances</w:t>
            </w:r>
          </w:p>
        </w:tc>
        <w:tc>
          <w:tcPr>
            <w:tcW w:type="dxa" w:w="1560"/>
            <w:shd w:fill="F4F8F6" w:val="clear"/>
          </w:tcPr>
          <w:p>
            <w:pPr>
              <w:spacing w:after="50" w:before="50"/>
              <w:jc w:val="center"/>
            </w:pPr>
            <w:r>
              <w:rPr>
                <w:rFonts w:ascii="Arial" w:hAnsi="Arial" w:cs="Arial"/>
                <w:color w:val="777777"/>
                <w:sz w:val="19"/>
                <w:szCs w:val="19"/>
              </w:rPr>
              <w:t>11</w:t>
            </w:r>
          </w:p>
        </w:tc>
      </w:tr>
      <w:tr>
        <w:tc>
          <w:tcPr>
            <w:tcW w:type="dxa" w:w="7800"/>
            <w:shd w:fill="FFFFFF" w:val="clear"/>
          </w:tcPr>
          <w:p>
            <w:pPr>
              <w:spacing w:after="50" w:before="50"/>
            </w:pPr>
            <w:r>
              <w:rPr>
                <w:rFonts w:ascii="Arial" w:hAnsi="Arial" w:cs="Arial"/>
                <w:b/>
                <w:bCs/>
                <w:color w:val="222222"/>
                <w:sz w:val="21"/>
                <w:szCs w:val="21"/>
              </w:rPr>
              <w:t xml:space="preserve">7.   Demand Forecasting Models</w:t>
            </w:r>
          </w:p>
        </w:tc>
        <w:tc>
          <w:tcPr>
            <w:tcW w:type="dxa" w:w="1560"/>
            <w:shd w:fill="FFFFFF" w:val="clear"/>
          </w:tcPr>
          <w:p>
            <w:pPr>
              <w:spacing w:after="50" w:before="50"/>
              <w:jc w:val="center"/>
            </w:pPr>
            <w:r>
              <w:rPr>
                <w:rFonts w:ascii="Arial" w:hAnsi="Arial" w:cs="Arial"/>
                <w:color w:val="777777"/>
                <w:sz w:val="21"/>
                <w:szCs w:val="21"/>
              </w:rPr>
              <w:t>11</w:t>
            </w:r>
          </w:p>
        </w:tc>
      </w:tr>
      <w:tr>
        <w:tc>
          <w:tcPr>
            <w:tcW w:type="dxa" w:w="7800"/>
            <w:shd w:fill="F4F8F6" w:val="clear"/>
          </w:tcPr>
          <w:p>
            <w:pPr>
              <w:spacing w:after="50" w:before="50"/>
            </w:pPr>
            <w:r>
              <w:rPr>
                <w:rFonts w:ascii="Arial" w:hAnsi="Arial" w:cs="Arial"/>
                <w:color w:val="555555"/>
                <w:sz w:val="19"/>
                <w:szCs w:val="19"/>
              </w:rPr>
              <w:t xml:space="preserve">      7.1  Random Forest Regressor</w:t>
            </w:r>
          </w:p>
        </w:tc>
        <w:tc>
          <w:tcPr>
            <w:tcW w:type="dxa" w:w="1560"/>
            <w:shd w:fill="F4F8F6" w:val="clear"/>
          </w:tcPr>
          <w:p>
            <w:pPr>
              <w:spacing w:after="50" w:before="50"/>
              <w:jc w:val="center"/>
            </w:pPr>
            <w:r>
              <w:rPr>
                <w:rFonts w:ascii="Arial" w:hAnsi="Arial" w:cs="Arial"/>
                <w:color w:val="777777"/>
                <w:sz w:val="19"/>
                <w:szCs w:val="19"/>
              </w:rPr>
              <w:t>11</w:t>
            </w:r>
          </w:p>
        </w:tc>
      </w:tr>
      <w:tr>
        <w:tc>
          <w:tcPr>
            <w:tcW w:type="dxa" w:w="7800"/>
            <w:shd w:fill="FFFFFF" w:val="clear"/>
          </w:tcPr>
          <w:p>
            <w:pPr>
              <w:spacing w:after="50" w:before="50"/>
            </w:pPr>
            <w:r>
              <w:rPr>
                <w:rFonts w:ascii="Arial" w:hAnsi="Arial" w:cs="Arial"/>
                <w:color w:val="555555"/>
                <w:sz w:val="19"/>
                <w:szCs w:val="19"/>
              </w:rPr>
              <w:t xml:space="preserve">      7.2  XGBoost Time-Series</w:t>
            </w:r>
          </w:p>
        </w:tc>
        <w:tc>
          <w:tcPr>
            <w:tcW w:type="dxa" w:w="1560"/>
            <w:shd w:fill="FFFFFF" w:val="clear"/>
          </w:tcPr>
          <w:p>
            <w:pPr>
              <w:spacing w:after="50" w:before="50"/>
              <w:jc w:val="center"/>
            </w:pPr>
            <w:r>
              <w:rPr>
                <w:rFonts w:ascii="Arial" w:hAnsi="Arial" w:cs="Arial"/>
                <w:color w:val="777777"/>
                <w:sz w:val="19"/>
                <w:szCs w:val="19"/>
              </w:rPr>
              <w:t>12</w:t>
            </w:r>
          </w:p>
        </w:tc>
      </w:tr>
      <w:tr>
        <w:tc>
          <w:tcPr>
            <w:tcW w:type="dxa" w:w="7800"/>
            <w:shd w:fill="F4F8F6" w:val="clear"/>
          </w:tcPr>
          <w:p>
            <w:pPr>
              <w:spacing w:after="50" w:before="50"/>
            </w:pPr>
            <w:r>
              <w:rPr>
                <w:rFonts w:ascii="Arial" w:hAnsi="Arial" w:cs="Arial"/>
                <w:color w:val="555555"/>
                <w:sz w:val="19"/>
                <w:szCs w:val="19"/>
              </w:rPr>
              <w:t xml:space="preserve">      7.3  Prophet Seasonality Model</w:t>
            </w:r>
          </w:p>
        </w:tc>
        <w:tc>
          <w:tcPr>
            <w:tcW w:type="dxa" w:w="1560"/>
            <w:shd w:fill="F4F8F6" w:val="clear"/>
          </w:tcPr>
          <w:p>
            <w:pPr>
              <w:spacing w:after="50" w:before="50"/>
              <w:jc w:val="center"/>
            </w:pPr>
            <w:r>
              <w:rPr>
                <w:rFonts w:ascii="Arial" w:hAnsi="Arial" w:cs="Arial"/>
                <w:color w:val="777777"/>
                <w:sz w:val="19"/>
                <w:szCs w:val="19"/>
              </w:rPr>
              <w:t>12</w:t>
            </w:r>
          </w:p>
        </w:tc>
      </w:tr>
      <w:tr>
        <w:tc>
          <w:tcPr>
            <w:tcW w:type="dxa" w:w="7800"/>
            <w:shd w:fill="FFFFFF" w:val="clear"/>
          </w:tcPr>
          <w:p>
            <w:pPr>
              <w:spacing w:after="50" w:before="50"/>
            </w:pPr>
            <w:r>
              <w:rPr>
                <w:rFonts w:ascii="Arial" w:hAnsi="Arial" w:cs="Arial"/>
                <w:b/>
                <w:bCs/>
                <w:color w:val="222222"/>
                <w:sz w:val="21"/>
                <w:szCs w:val="21"/>
              </w:rPr>
              <w:t xml:space="preserve">8.   30-Day Demand Forecast — All Stores</w:t>
            </w:r>
          </w:p>
        </w:tc>
        <w:tc>
          <w:tcPr>
            <w:tcW w:type="dxa" w:w="1560"/>
            <w:shd w:fill="FFFFFF" w:val="clear"/>
          </w:tcPr>
          <w:p>
            <w:pPr>
              <w:spacing w:after="50" w:before="50"/>
              <w:jc w:val="center"/>
            </w:pPr>
            <w:r>
              <w:rPr>
                <w:rFonts w:ascii="Arial" w:hAnsi="Arial" w:cs="Arial"/>
                <w:color w:val="777777"/>
                <w:sz w:val="21"/>
                <w:szCs w:val="21"/>
              </w:rPr>
              <w:t>13</w:t>
            </w:r>
          </w:p>
        </w:tc>
      </w:tr>
      <w:tr>
        <w:tc>
          <w:tcPr>
            <w:tcW w:type="dxa" w:w="7800"/>
            <w:shd w:fill="F4F8F6" w:val="clear"/>
          </w:tcPr>
          <w:p>
            <w:pPr>
              <w:spacing w:after="50" w:before="50"/>
            </w:pPr>
            <w:r>
              <w:rPr>
                <w:rFonts w:ascii="Arial" w:hAnsi="Arial" w:cs="Arial"/>
                <w:color w:val="555555"/>
                <w:sz w:val="19"/>
                <w:szCs w:val="19"/>
              </w:rPr>
              <w:t xml:space="preserve">      8.1  Forecast Results by Store</w:t>
            </w:r>
          </w:p>
        </w:tc>
        <w:tc>
          <w:tcPr>
            <w:tcW w:type="dxa" w:w="1560"/>
            <w:shd w:fill="F4F8F6" w:val="clear"/>
          </w:tcPr>
          <w:p>
            <w:pPr>
              <w:spacing w:after="50" w:before="50"/>
              <w:jc w:val="center"/>
            </w:pPr>
            <w:r>
              <w:rPr>
                <w:rFonts w:ascii="Arial" w:hAnsi="Arial" w:cs="Arial"/>
                <w:color w:val="777777"/>
                <w:sz w:val="19"/>
                <w:szCs w:val="19"/>
              </w:rPr>
              <w:t>13</w:t>
            </w:r>
          </w:p>
        </w:tc>
      </w:tr>
      <w:tr>
        <w:tc>
          <w:tcPr>
            <w:tcW w:type="dxa" w:w="7800"/>
            <w:shd w:fill="FFFFFF" w:val="clear"/>
          </w:tcPr>
          <w:p>
            <w:pPr>
              <w:spacing w:after="50" w:before="50"/>
            </w:pPr>
            <w:r>
              <w:rPr>
                <w:rFonts w:ascii="Arial" w:hAnsi="Arial" w:cs="Arial"/>
                <w:color w:val="555555"/>
                <w:sz w:val="19"/>
                <w:szCs w:val="19"/>
              </w:rPr>
              <w:t xml:space="preserve">      8.2  Key Demand Insights</w:t>
            </w:r>
          </w:p>
        </w:tc>
        <w:tc>
          <w:tcPr>
            <w:tcW w:type="dxa" w:w="1560"/>
            <w:shd w:fill="FFFFFF" w:val="clear"/>
          </w:tcPr>
          <w:p>
            <w:pPr>
              <w:spacing w:after="50" w:before="50"/>
              <w:jc w:val="center"/>
            </w:pPr>
            <w:r>
              <w:rPr>
                <w:rFonts w:ascii="Arial" w:hAnsi="Arial" w:cs="Arial"/>
                <w:color w:val="777777"/>
                <w:sz w:val="19"/>
                <w:szCs w:val="19"/>
              </w:rPr>
              <w:t>14</w:t>
            </w:r>
          </w:p>
        </w:tc>
      </w:tr>
      <w:tr>
        <w:tc>
          <w:tcPr>
            <w:tcW w:type="dxa" w:w="7800"/>
            <w:shd w:fill="F4F8F6" w:val="clear"/>
          </w:tcPr>
          <w:p>
            <w:pPr>
              <w:spacing w:after="50" w:before="50"/>
            </w:pPr>
            <w:r>
              <w:rPr>
                <w:rFonts w:ascii="Arial" w:hAnsi="Arial" w:cs="Arial"/>
                <w:color w:val="555555"/>
                <w:sz w:val="19"/>
                <w:szCs w:val="19"/>
              </w:rPr>
              <w:t xml:space="preserve">      8.3  Model Comparison</w:t>
            </w:r>
          </w:p>
        </w:tc>
        <w:tc>
          <w:tcPr>
            <w:tcW w:type="dxa" w:w="1560"/>
            <w:shd w:fill="F4F8F6" w:val="clear"/>
          </w:tcPr>
          <w:p>
            <w:pPr>
              <w:spacing w:after="50" w:before="50"/>
              <w:jc w:val="center"/>
            </w:pPr>
            <w:r>
              <w:rPr>
                <w:rFonts w:ascii="Arial" w:hAnsi="Arial" w:cs="Arial"/>
                <w:color w:val="777777"/>
                <w:sz w:val="19"/>
                <w:szCs w:val="19"/>
              </w:rPr>
              <w:t>14</w:t>
            </w:r>
          </w:p>
        </w:tc>
      </w:tr>
      <w:tr>
        <w:tc>
          <w:tcPr>
            <w:tcW w:type="dxa" w:w="7800"/>
            <w:shd w:fill="FFFFFF" w:val="clear"/>
          </w:tcPr>
          <w:p>
            <w:pPr>
              <w:spacing w:after="50" w:before="50"/>
            </w:pPr>
            <w:r>
              <w:rPr>
                <w:rFonts w:ascii="Arial" w:hAnsi="Arial" w:cs="Arial"/>
                <w:b/>
                <w:bCs/>
                <w:color w:val="222222"/>
                <w:sz w:val="21"/>
                <w:szCs w:val="21"/>
              </w:rPr>
              <w:t xml:space="preserve">9.   LangChain Multi-Agent System</w:t>
            </w:r>
          </w:p>
        </w:tc>
        <w:tc>
          <w:tcPr>
            <w:tcW w:type="dxa" w:w="1560"/>
            <w:shd w:fill="FFFFFF" w:val="clear"/>
          </w:tcPr>
          <w:p>
            <w:pPr>
              <w:spacing w:after="50" w:before="50"/>
              <w:jc w:val="center"/>
            </w:pPr>
            <w:r>
              <w:rPr>
                <w:rFonts w:ascii="Arial" w:hAnsi="Arial" w:cs="Arial"/>
                <w:color w:val="777777"/>
                <w:sz w:val="21"/>
                <w:szCs w:val="21"/>
              </w:rPr>
              <w:t>14</w:t>
            </w:r>
          </w:p>
        </w:tc>
      </w:tr>
      <w:tr>
        <w:tc>
          <w:tcPr>
            <w:tcW w:type="dxa" w:w="7800"/>
            <w:shd w:fill="F4F8F6" w:val="clear"/>
          </w:tcPr>
          <w:p>
            <w:pPr>
              <w:spacing w:after="50" w:before="50"/>
            </w:pPr>
            <w:r>
              <w:rPr>
                <w:rFonts w:ascii="Arial" w:hAnsi="Arial" w:cs="Arial"/>
                <w:color w:val="555555"/>
                <w:sz w:val="19"/>
                <w:szCs w:val="19"/>
              </w:rPr>
              <w:t xml:space="preserve">      9.1  Agent Architecture</w:t>
            </w:r>
          </w:p>
        </w:tc>
        <w:tc>
          <w:tcPr>
            <w:tcW w:type="dxa" w:w="1560"/>
            <w:shd w:fill="F4F8F6" w:val="clear"/>
          </w:tcPr>
          <w:p>
            <w:pPr>
              <w:spacing w:after="50" w:before="50"/>
              <w:jc w:val="center"/>
            </w:pPr>
            <w:r>
              <w:rPr>
                <w:rFonts w:ascii="Arial" w:hAnsi="Arial" w:cs="Arial"/>
                <w:color w:val="777777"/>
                <w:sz w:val="19"/>
                <w:szCs w:val="19"/>
              </w:rPr>
              <w:t>14</w:t>
            </w:r>
          </w:p>
        </w:tc>
      </w:tr>
      <w:tr>
        <w:tc>
          <w:tcPr>
            <w:tcW w:type="dxa" w:w="7800"/>
            <w:shd w:fill="FFFFFF" w:val="clear"/>
          </w:tcPr>
          <w:p>
            <w:pPr>
              <w:spacing w:after="50" w:before="50"/>
            </w:pPr>
            <w:r>
              <w:rPr>
                <w:rFonts w:ascii="Arial" w:hAnsi="Arial" w:cs="Arial"/>
                <w:color w:val="555555"/>
                <w:sz w:val="19"/>
                <w:szCs w:val="19"/>
              </w:rPr>
              <w:t xml:space="preserve">      9.2  Agent Pipeline Flow</w:t>
            </w:r>
          </w:p>
        </w:tc>
        <w:tc>
          <w:tcPr>
            <w:tcW w:type="dxa" w:w="1560"/>
            <w:shd w:fill="FFFFFF" w:val="clear"/>
          </w:tcPr>
          <w:p>
            <w:pPr>
              <w:spacing w:after="50" w:before="50"/>
              <w:jc w:val="center"/>
            </w:pPr>
            <w:r>
              <w:rPr>
                <w:rFonts w:ascii="Arial" w:hAnsi="Arial" w:cs="Arial"/>
                <w:color w:val="777777"/>
                <w:sz w:val="19"/>
                <w:szCs w:val="19"/>
              </w:rPr>
              <w:t>15</w:t>
            </w:r>
          </w:p>
        </w:tc>
      </w:tr>
      <w:tr>
        <w:tc>
          <w:tcPr>
            <w:tcW w:type="dxa" w:w="7800"/>
            <w:shd w:fill="F4F8F6" w:val="clear"/>
          </w:tcPr>
          <w:p>
            <w:pPr>
              <w:spacing w:after="50" w:before="50"/>
            </w:pPr>
            <w:r>
              <w:rPr>
                <w:rFonts w:ascii="Arial" w:hAnsi="Arial" w:cs="Arial"/>
                <w:color w:val="555555"/>
                <w:sz w:val="19"/>
                <w:szCs w:val="19"/>
              </w:rPr>
              <w:t xml:space="preserve">      9.3  Sample Agent Outputs</w:t>
            </w:r>
          </w:p>
        </w:tc>
        <w:tc>
          <w:tcPr>
            <w:tcW w:type="dxa" w:w="1560"/>
            <w:shd w:fill="F4F8F6" w:val="clear"/>
          </w:tcPr>
          <w:p>
            <w:pPr>
              <w:spacing w:after="50" w:before="50"/>
              <w:jc w:val="center"/>
            </w:pPr>
            <w:r>
              <w:rPr>
                <w:rFonts w:ascii="Arial" w:hAnsi="Arial" w:cs="Arial"/>
                <w:color w:val="777777"/>
                <w:sz w:val="19"/>
                <w:szCs w:val="19"/>
              </w:rPr>
              <w:t>15</w:t>
            </w:r>
          </w:p>
        </w:tc>
      </w:tr>
      <w:tr>
        <w:tc>
          <w:tcPr>
            <w:tcW w:type="dxa" w:w="7800"/>
            <w:shd w:fill="FFFFFF" w:val="clear"/>
          </w:tcPr>
          <w:p>
            <w:pPr>
              <w:spacing w:after="50" w:before="50"/>
            </w:pPr>
            <w:r>
              <w:rPr>
                <w:rFonts w:ascii="Arial" w:hAnsi="Arial" w:cs="Arial"/>
                <w:color w:val="555555"/>
                <w:sz w:val="19"/>
                <w:szCs w:val="19"/>
              </w:rPr>
              <w:t xml:space="preserve">      9.4  Weather Impact Analysis</w:t>
            </w:r>
          </w:p>
        </w:tc>
        <w:tc>
          <w:tcPr>
            <w:tcW w:type="dxa" w:w="1560"/>
            <w:shd w:fill="FFFFFF" w:val="clear"/>
          </w:tcPr>
          <w:p>
            <w:pPr>
              <w:spacing w:after="50" w:before="50"/>
              <w:jc w:val="center"/>
            </w:pPr>
            <w:r>
              <w:rPr>
                <w:rFonts w:ascii="Arial" w:hAnsi="Arial" w:cs="Arial"/>
                <w:color w:val="777777"/>
                <w:sz w:val="19"/>
                <w:szCs w:val="19"/>
              </w:rPr>
              <w:t>16</w:t>
            </w:r>
          </w:p>
        </w:tc>
      </w:tr>
      <w:tr>
        <w:tc>
          <w:tcPr>
            <w:tcW w:type="dxa" w:w="7800"/>
            <w:shd w:fill="F4F8F6" w:val="clear"/>
          </w:tcPr>
          <w:p>
            <w:pPr>
              <w:spacing w:after="50" w:before="50"/>
            </w:pPr>
            <w:r>
              <w:rPr>
                <w:rFonts w:ascii="Arial" w:hAnsi="Arial" w:cs="Arial"/>
                <w:b/>
                <w:bCs/>
                <w:color w:val="222222"/>
                <w:sz w:val="21"/>
                <w:szCs w:val="21"/>
              </w:rPr>
              <w:t xml:space="preserve">10.   LP Optimization</w:t>
            </w:r>
          </w:p>
        </w:tc>
        <w:tc>
          <w:tcPr>
            <w:tcW w:type="dxa" w:w="1560"/>
            <w:shd w:fill="F4F8F6" w:val="clear"/>
          </w:tcPr>
          <w:p>
            <w:pPr>
              <w:spacing w:after="50" w:before="50"/>
              <w:jc w:val="center"/>
            </w:pPr>
            <w:r>
              <w:rPr>
                <w:rFonts w:ascii="Arial" w:hAnsi="Arial" w:cs="Arial"/>
                <w:color w:val="777777"/>
                <w:sz w:val="21"/>
                <w:szCs w:val="21"/>
              </w:rPr>
              <w:t>16</w:t>
            </w:r>
          </w:p>
        </w:tc>
      </w:tr>
      <w:tr>
        <w:tc>
          <w:tcPr>
            <w:tcW w:type="dxa" w:w="7800"/>
            <w:shd w:fill="FFFFFF" w:val="clear"/>
          </w:tcPr>
          <w:p>
            <w:pPr>
              <w:spacing w:after="50" w:before="50"/>
            </w:pPr>
            <w:r>
              <w:rPr>
                <w:rFonts w:ascii="Arial" w:hAnsi="Arial" w:cs="Arial"/>
                <w:color w:val="555555"/>
                <w:sz w:val="19"/>
                <w:szCs w:val="19"/>
              </w:rPr>
              <w:t xml:space="preserve">      10.1  Discount Optimizer</w:t>
            </w:r>
          </w:p>
        </w:tc>
        <w:tc>
          <w:tcPr>
            <w:tcW w:type="dxa" w:w="1560"/>
            <w:shd w:fill="FFFFFF" w:val="clear"/>
          </w:tcPr>
          <w:p>
            <w:pPr>
              <w:spacing w:after="50" w:before="50"/>
              <w:jc w:val="center"/>
            </w:pPr>
            <w:r>
              <w:rPr>
                <w:rFonts w:ascii="Arial" w:hAnsi="Arial" w:cs="Arial"/>
                <w:color w:val="777777"/>
                <w:sz w:val="19"/>
                <w:szCs w:val="19"/>
              </w:rPr>
              <w:t>16</w:t>
            </w:r>
          </w:p>
        </w:tc>
      </w:tr>
      <w:tr>
        <w:tc>
          <w:tcPr>
            <w:tcW w:type="dxa" w:w="7800"/>
            <w:shd w:fill="F4F8F6" w:val="clear"/>
          </w:tcPr>
          <w:p>
            <w:pPr>
              <w:spacing w:after="50" w:before="50"/>
            </w:pPr>
            <w:r>
              <w:rPr>
                <w:rFonts w:ascii="Arial" w:hAnsi="Arial" w:cs="Arial"/>
                <w:color w:val="555555"/>
                <w:sz w:val="19"/>
                <w:szCs w:val="19"/>
              </w:rPr>
              <w:t xml:space="preserve">      10.2  Replenishment Optimizer</w:t>
            </w:r>
          </w:p>
        </w:tc>
        <w:tc>
          <w:tcPr>
            <w:tcW w:type="dxa" w:w="1560"/>
            <w:shd w:fill="F4F8F6" w:val="clear"/>
          </w:tcPr>
          <w:p>
            <w:pPr>
              <w:spacing w:after="50" w:before="50"/>
              <w:jc w:val="center"/>
            </w:pPr>
            <w:r>
              <w:rPr>
                <w:rFonts w:ascii="Arial" w:hAnsi="Arial" w:cs="Arial"/>
                <w:color w:val="777777"/>
                <w:sz w:val="19"/>
                <w:szCs w:val="19"/>
              </w:rPr>
              <w:t>17</w:t>
            </w:r>
          </w:p>
        </w:tc>
      </w:tr>
      <w:tr>
        <w:tc>
          <w:tcPr>
            <w:tcW w:type="dxa" w:w="7800"/>
            <w:shd w:fill="FFFFFF" w:val="clear"/>
          </w:tcPr>
          <w:p>
            <w:pPr>
              <w:spacing w:after="50" w:before="50"/>
            </w:pPr>
            <w:r>
              <w:rPr>
                <w:rFonts w:ascii="Arial" w:hAnsi="Arial" w:cs="Arial"/>
                <w:color w:val="555555"/>
                <w:sz w:val="19"/>
                <w:szCs w:val="19"/>
              </w:rPr>
              <w:t xml:space="preserve">      10.3  Redistribution Optimizer</w:t>
            </w:r>
          </w:p>
        </w:tc>
        <w:tc>
          <w:tcPr>
            <w:tcW w:type="dxa" w:w="1560"/>
            <w:shd w:fill="FFFFFF" w:val="clear"/>
          </w:tcPr>
          <w:p>
            <w:pPr>
              <w:spacing w:after="50" w:before="50"/>
              <w:jc w:val="center"/>
            </w:pPr>
            <w:r>
              <w:rPr>
                <w:rFonts w:ascii="Arial" w:hAnsi="Arial" w:cs="Arial"/>
                <w:color w:val="777777"/>
                <w:sz w:val="19"/>
                <w:szCs w:val="19"/>
              </w:rPr>
              <w:t>18</w:t>
            </w:r>
          </w:p>
        </w:tc>
      </w:tr>
      <w:tr>
        <w:tc>
          <w:tcPr>
            <w:tcW w:type="dxa" w:w="7800"/>
            <w:shd w:fill="F4F8F6" w:val="clear"/>
          </w:tcPr>
          <w:p>
            <w:pPr>
              <w:spacing w:after="50" w:before="50"/>
            </w:pPr>
            <w:r>
              <w:rPr>
                <w:rFonts w:ascii="Arial" w:hAnsi="Arial" w:cs="Arial"/>
                <w:b/>
                <w:bCs/>
                <w:color w:val="222222"/>
                <w:sz w:val="21"/>
                <w:szCs w:val="21"/>
              </w:rPr>
              <w:t xml:space="preserve">11.   Model Audit &amp; Leakage Verification</w:t>
            </w:r>
          </w:p>
        </w:tc>
        <w:tc>
          <w:tcPr>
            <w:tcW w:type="dxa" w:w="1560"/>
            <w:shd w:fill="F4F8F6" w:val="clear"/>
          </w:tcPr>
          <w:p>
            <w:pPr>
              <w:spacing w:after="50" w:before="50"/>
              <w:jc w:val="center"/>
            </w:pPr>
            <w:r>
              <w:rPr>
                <w:rFonts w:ascii="Arial" w:hAnsi="Arial" w:cs="Arial"/>
                <w:color w:val="777777"/>
                <w:sz w:val="21"/>
                <w:szCs w:val="21"/>
              </w:rPr>
              <w:t>18</w:t>
            </w:r>
          </w:p>
        </w:tc>
      </w:tr>
      <w:tr>
        <w:tc>
          <w:tcPr>
            <w:tcW w:type="dxa" w:w="7800"/>
            <w:shd w:fill="FFFFFF" w:val="clear"/>
          </w:tcPr>
          <w:p>
            <w:pPr>
              <w:spacing w:after="50" w:before="50"/>
            </w:pPr>
            <w:r>
              <w:rPr>
                <w:rFonts w:ascii="Arial" w:hAnsi="Arial" w:cs="Arial"/>
                <w:color w:val="555555"/>
                <w:sz w:val="19"/>
                <w:szCs w:val="19"/>
              </w:rPr>
              <w:t xml:space="preserve">      11.1  Model Performance Summary</w:t>
            </w:r>
          </w:p>
        </w:tc>
        <w:tc>
          <w:tcPr>
            <w:tcW w:type="dxa" w:w="1560"/>
            <w:shd w:fill="FFFFFF" w:val="clear"/>
          </w:tcPr>
          <w:p>
            <w:pPr>
              <w:spacing w:after="50" w:before="50"/>
              <w:jc w:val="center"/>
            </w:pPr>
            <w:r>
              <w:rPr>
                <w:rFonts w:ascii="Arial" w:hAnsi="Arial" w:cs="Arial"/>
                <w:color w:val="777777"/>
                <w:sz w:val="19"/>
                <w:szCs w:val="19"/>
              </w:rPr>
              <w:t>18</w:t>
            </w:r>
          </w:p>
        </w:tc>
      </w:tr>
      <w:tr>
        <w:tc>
          <w:tcPr>
            <w:tcW w:type="dxa" w:w="7800"/>
            <w:shd w:fill="F4F8F6" w:val="clear"/>
          </w:tcPr>
          <w:p>
            <w:pPr>
              <w:spacing w:after="50" w:before="50"/>
            </w:pPr>
            <w:r>
              <w:rPr>
                <w:rFonts w:ascii="Arial" w:hAnsi="Arial" w:cs="Arial"/>
                <w:color w:val="555555"/>
                <w:sz w:val="19"/>
                <w:szCs w:val="19"/>
              </w:rPr>
              <w:t xml:space="preserve">      11.2  Model-by-Model Analysis</w:t>
            </w:r>
          </w:p>
        </w:tc>
        <w:tc>
          <w:tcPr>
            <w:tcW w:type="dxa" w:w="1560"/>
            <w:shd w:fill="F4F8F6" w:val="clear"/>
          </w:tcPr>
          <w:p>
            <w:pPr>
              <w:spacing w:after="50" w:before="50"/>
              <w:jc w:val="center"/>
            </w:pPr>
            <w:r>
              <w:rPr>
                <w:rFonts w:ascii="Arial" w:hAnsi="Arial" w:cs="Arial"/>
                <w:color w:val="777777"/>
                <w:sz w:val="19"/>
                <w:szCs w:val="19"/>
              </w:rPr>
              <w:t>19</w:t>
            </w:r>
          </w:p>
        </w:tc>
      </w:tr>
      <w:tr>
        <w:tc>
          <w:tcPr>
            <w:tcW w:type="dxa" w:w="7800"/>
            <w:shd w:fill="FFFFFF" w:val="clear"/>
          </w:tcPr>
          <w:p>
            <w:pPr>
              <w:spacing w:after="50" w:before="50"/>
            </w:pPr>
            <w:r>
              <w:rPr>
                <w:rFonts w:ascii="Arial" w:hAnsi="Arial" w:cs="Arial"/>
                <w:color w:val="555555"/>
                <w:sz w:val="19"/>
                <w:szCs w:val="19"/>
              </w:rPr>
              <w:t xml:space="preserve">      11.3  Leakage Verification</w:t>
            </w:r>
          </w:p>
        </w:tc>
        <w:tc>
          <w:tcPr>
            <w:tcW w:type="dxa" w:w="1560"/>
            <w:shd w:fill="FFFFFF" w:val="clear"/>
          </w:tcPr>
          <w:p>
            <w:pPr>
              <w:spacing w:after="50" w:before="50"/>
              <w:jc w:val="center"/>
            </w:pPr>
            <w:r>
              <w:rPr>
                <w:rFonts w:ascii="Arial" w:hAnsi="Arial" w:cs="Arial"/>
                <w:color w:val="777777"/>
                <w:sz w:val="19"/>
                <w:szCs w:val="19"/>
              </w:rPr>
              <w:t>19</w:t>
            </w:r>
          </w:p>
        </w:tc>
      </w:tr>
      <w:tr>
        <w:tc>
          <w:tcPr>
            <w:tcW w:type="dxa" w:w="7800"/>
            <w:shd w:fill="F4F8F6" w:val="clear"/>
          </w:tcPr>
          <w:p>
            <w:pPr>
              <w:spacing w:after="50" w:before="50"/>
            </w:pPr>
            <w:r>
              <w:rPr>
                <w:rFonts w:ascii="Arial" w:hAnsi="Arial" w:cs="Arial"/>
                <w:b/>
                <w:bCs/>
                <w:color w:val="222222"/>
                <w:sz w:val="21"/>
                <w:szCs w:val="21"/>
              </w:rPr>
              <w:t xml:space="preserve">12.   Streamlit Dashboard</w:t>
            </w:r>
          </w:p>
        </w:tc>
        <w:tc>
          <w:tcPr>
            <w:tcW w:type="dxa" w:w="1560"/>
            <w:shd w:fill="F4F8F6" w:val="clear"/>
          </w:tcPr>
          <w:p>
            <w:pPr>
              <w:spacing w:after="50" w:before="50"/>
              <w:jc w:val="center"/>
            </w:pPr>
            <w:r>
              <w:rPr>
                <w:rFonts w:ascii="Arial" w:hAnsi="Arial" w:cs="Arial"/>
                <w:color w:val="777777"/>
                <w:sz w:val="21"/>
                <w:szCs w:val="21"/>
              </w:rPr>
              <w:t>20</w:t>
            </w:r>
          </w:p>
        </w:tc>
      </w:tr>
      <w:tr>
        <w:tc>
          <w:tcPr>
            <w:tcW w:type="dxa" w:w="7800"/>
            <w:shd w:fill="FFFFFF" w:val="clear"/>
          </w:tcPr>
          <w:p>
            <w:pPr>
              <w:spacing w:after="50" w:before="50"/>
            </w:pPr>
            <w:r>
              <w:rPr>
                <w:rFonts w:ascii="Arial" w:hAnsi="Arial" w:cs="Arial"/>
                <w:color w:val="555555"/>
                <w:sz w:val="19"/>
                <w:szCs w:val="19"/>
              </w:rPr>
              <w:t xml:space="preserve">      12.1  Dashboard Tabs</w:t>
            </w:r>
          </w:p>
        </w:tc>
        <w:tc>
          <w:tcPr>
            <w:tcW w:type="dxa" w:w="1560"/>
            <w:shd w:fill="FFFFFF" w:val="clear"/>
          </w:tcPr>
          <w:p>
            <w:pPr>
              <w:spacing w:after="50" w:before="50"/>
              <w:jc w:val="center"/>
            </w:pPr>
            <w:r>
              <w:rPr>
                <w:rFonts w:ascii="Arial" w:hAnsi="Arial" w:cs="Arial"/>
                <w:color w:val="777777"/>
                <w:sz w:val="19"/>
                <w:szCs w:val="19"/>
              </w:rPr>
              <w:t>20</w:t>
            </w:r>
          </w:p>
        </w:tc>
      </w:tr>
      <w:tr>
        <w:tc>
          <w:tcPr>
            <w:tcW w:type="dxa" w:w="7800"/>
            <w:shd w:fill="F4F8F6" w:val="clear"/>
          </w:tcPr>
          <w:p>
            <w:pPr>
              <w:spacing w:after="50" w:before="50"/>
            </w:pPr>
            <w:r>
              <w:rPr>
                <w:rFonts w:ascii="Arial" w:hAnsi="Arial" w:cs="Arial"/>
                <w:color w:val="555555"/>
                <w:sz w:val="19"/>
                <w:szCs w:val="19"/>
              </w:rPr>
              <w:t xml:space="preserve">      12.2  Design System</w:t>
            </w:r>
          </w:p>
        </w:tc>
        <w:tc>
          <w:tcPr>
            <w:tcW w:type="dxa" w:w="1560"/>
            <w:shd w:fill="F4F8F6" w:val="clear"/>
          </w:tcPr>
          <w:p>
            <w:pPr>
              <w:spacing w:after="50" w:before="50"/>
              <w:jc w:val="center"/>
            </w:pPr>
            <w:r>
              <w:rPr>
                <w:rFonts w:ascii="Arial" w:hAnsi="Arial" w:cs="Arial"/>
                <w:color w:val="777777"/>
                <w:sz w:val="19"/>
                <w:szCs w:val="19"/>
              </w:rPr>
              <w:t>20</w:t>
            </w:r>
          </w:p>
        </w:tc>
      </w:tr>
      <w:tr>
        <w:tc>
          <w:tcPr>
            <w:tcW w:type="dxa" w:w="7800"/>
            <w:shd w:fill="FFFFFF" w:val="clear"/>
          </w:tcPr>
          <w:p>
            <w:pPr>
              <w:spacing w:after="50" w:before="50"/>
            </w:pPr>
            <w:r>
              <w:rPr>
                <w:rFonts w:ascii="Arial" w:hAnsi="Arial" w:cs="Arial"/>
                <w:b/>
                <w:bCs/>
                <w:color w:val="222222"/>
                <w:sz w:val="21"/>
                <w:szCs w:val="21"/>
              </w:rPr>
              <w:t xml:space="preserve">13.   Business Impact</w:t>
            </w:r>
          </w:p>
        </w:tc>
        <w:tc>
          <w:tcPr>
            <w:tcW w:type="dxa" w:w="1560"/>
            <w:shd w:fill="FFFFFF" w:val="clear"/>
          </w:tcPr>
          <w:p>
            <w:pPr>
              <w:spacing w:after="50" w:before="50"/>
              <w:jc w:val="center"/>
            </w:pPr>
            <w:r>
              <w:rPr>
                <w:rFonts w:ascii="Arial" w:hAnsi="Arial" w:cs="Arial"/>
                <w:color w:val="777777"/>
                <w:sz w:val="21"/>
                <w:szCs w:val="21"/>
              </w:rPr>
              <w:t>21</w:t>
            </w:r>
          </w:p>
        </w:tc>
      </w:tr>
      <w:tr>
        <w:tc>
          <w:tcPr>
            <w:tcW w:type="dxa" w:w="7800"/>
            <w:shd w:fill="F4F8F6" w:val="clear"/>
          </w:tcPr>
          <w:p>
            <w:pPr>
              <w:spacing w:after="50" w:before="50"/>
            </w:pPr>
            <w:r>
              <w:rPr>
                <w:rFonts w:ascii="Arial" w:hAnsi="Arial" w:cs="Arial"/>
                <w:color w:val="555555"/>
                <w:sz w:val="19"/>
                <w:szCs w:val="19"/>
              </w:rPr>
              <w:t xml:space="preserve">      13.1  Quantified Business Value</w:t>
            </w:r>
          </w:p>
        </w:tc>
        <w:tc>
          <w:tcPr>
            <w:tcW w:type="dxa" w:w="1560"/>
            <w:shd w:fill="F4F8F6" w:val="clear"/>
          </w:tcPr>
          <w:p>
            <w:pPr>
              <w:spacing w:after="50" w:before="50"/>
              <w:jc w:val="center"/>
            </w:pPr>
            <w:r>
              <w:rPr>
                <w:rFonts w:ascii="Arial" w:hAnsi="Arial" w:cs="Arial"/>
                <w:color w:val="777777"/>
                <w:sz w:val="19"/>
                <w:szCs w:val="19"/>
              </w:rPr>
              <w:t>21</w:t>
            </w:r>
          </w:p>
        </w:tc>
      </w:tr>
      <w:tr>
        <w:tc>
          <w:tcPr>
            <w:tcW w:type="dxa" w:w="7800"/>
            <w:shd w:fill="FFFFFF" w:val="clear"/>
          </w:tcPr>
          <w:p>
            <w:pPr>
              <w:spacing w:after="50" w:before="50"/>
            </w:pPr>
            <w:r>
              <w:rPr>
                <w:rFonts w:ascii="Arial" w:hAnsi="Arial" w:cs="Arial"/>
                <w:color w:val="555555"/>
                <w:sz w:val="19"/>
                <w:szCs w:val="19"/>
              </w:rPr>
              <w:t xml:space="preserve">      13.2  Operational Insights</w:t>
            </w:r>
          </w:p>
        </w:tc>
        <w:tc>
          <w:tcPr>
            <w:tcW w:type="dxa" w:w="1560"/>
            <w:shd w:fill="FFFFFF" w:val="clear"/>
          </w:tcPr>
          <w:p>
            <w:pPr>
              <w:spacing w:after="50" w:before="50"/>
              <w:jc w:val="center"/>
            </w:pPr>
            <w:r>
              <w:rPr>
                <w:rFonts w:ascii="Arial" w:hAnsi="Arial" w:cs="Arial"/>
                <w:color w:val="777777"/>
                <w:sz w:val="19"/>
                <w:szCs w:val="19"/>
              </w:rPr>
              <w:t>21</w:t>
            </w:r>
          </w:p>
        </w:tc>
      </w:tr>
      <w:tr>
        <w:tc>
          <w:tcPr>
            <w:tcW w:type="dxa" w:w="7800"/>
            <w:shd w:fill="F4F8F6" w:val="clear"/>
          </w:tcPr>
          <w:p>
            <w:pPr>
              <w:spacing w:after="50" w:before="50"/>
            </w:pPr>
            <w:r>
              <w:rPr>
                <w:rFonts w:ascii="Arial" w:hAnsi="Arial" w:cs="Arial"/>
                <w:b/>
                <w:bCs/>
                <w:color w:val="222222"/>
                <w:sz w:val="21"/>
                <w:szCs w:val="21"/>
              </w:rPr>
              <w:t xml:space="preserve">14.   Limitations &amp; Recommendations</w:t>
            </w:r>
          </w:p>
        </w:tc>
        <w:tc>
          <w:tcPr>
            <w:tcW w:type="dxa" w:w="1560"/>
            <w:shd w:fill="F4F8F6" w:val="clear"/>
          </w:tcPr>
          <w:p>
            <w:pPr>
              <w:spacing w:after="50" w:before="50"/>
              <w:jc w:val="center"/>
            </w:pPr>
            <w:r>
              <w:rPr>
                <w:rFonts w:ascii="Arial" w:hAnsi="Arial" w:cs="Arial"/>
                <w:color w:val="777777"/>
                <w:sz w:val="21"/>
                <w:szCs w:val="21"/>
              </w:rPr>
              <w:t>22</w:t>
            </w:r>
          </w:p>
        </w:tc>
      </w:tr>
      <w:tr>
        <w:tc>
          <w:tcPr>
            <w:tcW w:type="dxa" w:w="7800"/>
            <w:shd w:fill="FFFFFF" w:val="clear"/>
          </w:tcPr>
          <w:p>
            <w:pPr>
              <w:spacing w:after="50" w:before="50"/>
            </w:pPr>
            <w:r>
              <w:rPr>
                <w:rFonts w:ascii="Arial" w:hAnsi="Arial" w:cs="Arial"/>
                <w:color w:val="555555"/>
                <w:sz w:val="19"/>
                <w:szCs w:val="19"/>
              </w:rPr>
              <w:t xml:space="preserve">      14.1  Current Limitations</w:t>
            </w:r>
          </w:p>
        </w:tc>
        <w:tc>
          <w:tcPr>
            <w:tcW w:type="dxa" w:w="1560"/>
            <w:shd w:fill="FFFFFF" w:val="clear"/>
          </w:tcPr>
          <w:p>
            <w:pPr>
              <w:spacing w:after="50" w:before="50"/>
              <w:jc w:val="center"/>
            </w:pPr>
            <w:r>
              <w:rPr>
                <w:rFonts w:ascii="Arial" w:hAnsi="Arial" w:cs="Arial"/>
                <w:color w:val="777777"/>
                <w:sz w:val="19"/>
                <w:szCs w:val="19"/>
              </w:rPr>
              <w:t>22</w:t>
            </w:r>
          </w:p>
        </w:tc>
      </w:tr>
      <w:tr>
        <w:tc>
          <w:tcPr>
            <w:tcW w:type="dxa" w:w="7800"/>
            <w:shd w:fill="F4F8F6" w:val="clear"/>
          </w:tcPr>
          <w:p>
            <w:pPr>
              <w:spacing w:after="50" w:before="50"/>
            </w:pPr>
            <w:r>
              <w:rPr>
                <w:rFonts w:ascii="Arial" w:hAnsi="Arial" w:cs="Arial"/>
                <w:color w:val="555555"/>
                <w:sz w:val="19"/>
                <w:szCs w:val="19"/>
              </w:rPr>
              <w:t xml:space="preserve">      14.2  Production Recommendations</w:t>
            </w:r>
          </w:p>
        </w:tc>
        <w:tc>
          <w:tcPr>
            <w:tcW w:type="dxa" w:w="1560"/>
            <w:shd w:fill="F4F8F6" w:val="clear"/>
          </w:tcPr>
          <w:p>
            <w:pPr>
              <w:spacing w:after="50" w:before="50"/>
              <w:jc w:val="center"/>
            </w:pPr>
            <w:r>
              <w:rPr>
                <w:rFonts w:ascii="Arial" w:hAnsi="Arial" w:cs="Arial"/>
                <w:color w:val="777777"/>
                <w:sz w:val="19"/>
                <w:szCs w:val="19"/>
              </w:rPr>
              <w:t>22</w:t>
            </w:r>
          </w:p>
        </w:tc>
      </w:tr>
      <w:tr>
        <w:tc>
          <w:tcPr>
            <w:tcW w:type="dxa" w:w="7800"/>
            <w:shd w:fill="FFFFFF" w:val="clear"/>
          </w:tcPr>
          <w:p>
            <w:pPr>
              <w:spacing w:after="50" w:before="50"/>
            </w:pPr>
            <w:r>
              <w:rPr>
                <w:rFonts w:ascii="Arial" w:hAnsi="Arial" w:cs="Arial"/>
                <w:b/>
                <w:bCs/>
                <w:color w:val="222222"/>
                <w:sz w:val="21"/>
                <w:szCs w:val="21"/>
              </w:rPr>
              <w:t xml:space="preserve">15.   Key Technical Decisions</w:t>
            </w:r>
          </w:p>
        </w:tc>
        <w:tc>
          <w:tcPr>
            <w:tcW w:type="dxa" w:w="1560"/>
            <w:shd w:fill="FFFFFF" w:val="clear"/>
          </w:tcPr>
          <w:p>
            <w:pPr>
              <w:spacing w:after="50" w:before="50"/>
              <w:jc w:val="center"/>
            </w:pPr>
            <w:r>
              <w:rPr>
                <w:rFonts w:ascii="Arial" w:hAnsi="Arial" w:cs="Arial"/>
                <w:color w:val="777777"/>
                <w:sz w:val="21"/>
                <w:szCs w:val="21"/>
              </w:rPr>
              <w:t>23</w:t>
            </w:r>
          </w:p>
        </w:tc>
      </w:tr>
      <w:tr>
        <w:tc>
          <w:tcPr>
            <w:tcW w:type="dxa" w:w="7800"/>
            <w:shd w:fill="F4F8F6" w:val="clear"/>
          </w:tcPr>
          <w:p>
            <w:pPr>
              <w:spacing w:after="50" w:before="50"/>
            </w:pPr>
            <w:r>
              <w:rPr>
                <w:rFonts w:ascii="Arial" w:hAnsi="Arial" w:cs="Arial"/>
                <w:b/>
                <w:bCs/>
                <w:color w:val="222222"/>
                <w:sz w:val="21"/>
                <w:szCs w:val="21"/>
              </w:rPr>
              <w:t xml:space="preserve">16.   Pipeline Outputs &amp; Deliverables</w:t>
            </w:r>
          </w:p>
        </w:tc>
        <w:tc>
          <w:tcPr>
            <w:tcW w:type="dxa" w:w="1560"/>
            <w:shd w:fill="F4F8F6" w:val="clear"/>
          </w:tcPr>
          <w:p>
            <w:pPr>
              <w:spacing w:after="50" w:before="50"/>
              <w:jc w:val="center"/>
            </w:pPr>
            <w:r>
              <w:rPr>
                <w:rFonts w:ascii="Arial" w:hAnsi="Arial" w:cs="Arial"/>
                <w:color w:val="777777"/>
                <w:sz w:val="21"/>
                <w:szCs w:val="21"/>
              </w:rPr>
              <w:t>23</w:t>
            </w:r>
          </w:p>
        </w:tc>
      </w:tr>
      <w:tr>
        <w:tc>
          <w:tcPr>
            <w:tcW w:type="dxa" w:w="7800"/>
            <w:shd w:fill="FFFFFF" w:val="clear"/>
          </w:tcPr>
          <w:p>
            <w:pPr>
              <w:spacing w:after="50" w:before="50"/>
            </w:pPr>
            <w:r>
              <w:rPr>
                <w:rFonts w:ascii="Arial" w:hAnsi="Arial" w:cs="Arial"/>
                <w:color w:val="555555"/>
                <w:sz w:val="19"/>
                <w:szCs w:val="19"/>
              </w:rPr>
              <w:t xml:space="preserve">      16.1  Model Persistence</w:t>
            </w:r>
          </w:p>
        </w:tc>
        <w:tc>
          <w:tcPr>
            <w:tcW w:type="dxa" w:w="1560"/>
            <w:shd w:fill="FFFFFF" w:val="clear"/>
          </w:tcPr>
          <w:p>
            <w:pPr>
              <w:spacing w:after="50" w:before="50"/>
              <w:jc w:val="center"/>
            </w:pPr>
            <w:r>
              <w:rPr>
                <w:rFonts w:ascii="Arial" w:hAnsi="Arial" w:cs="Arial"/>
                <w:color w:val="777777"/>
                <w:sz w:val="19"/>
                <w:szCs w:val="19"/>
              </w:rPr>
              <w:t>24</w:t>
            </w:r>
          </w:p>
        </w:tc>
      </w:tr>
      <w:tr>
        <w:tc>
          <w:tcPr>
            <w:tcW w:type="dxa" w:w="7800"/>
            <w:shd w:fill="F4F8F6" w:val="clear"/>
          </w:tcPr>
          <w:p>
            <w:pPr>
              <w:spacing w:after="50" w:before="50"/>
            </w:pPr>
            <w:r>
              <w:rPr>
                <w:rFonts w:ascii="Arial" w:hAnsi="Arial" w:cs="Arial"/>
                <w:b/>
                <w:bCs/>
                <w:color w:val="222222"/>
                <w:sz w:val="21"/>
                <w:szCs w:val="21"/>
              </w:rPr>
              <w:t xml:space="preserve">17.   Conclusions</w:t>
            </w:r>
          </w:p>
        </w:tc>
        <w:tc>
          <w:tcPr>
            <w:tcW w:type="dxa" w:w="1560"/>
            <w:shd w:fill="F4F8F6" w:val="clear"/>
          </w:tcPr>
          <w:p>
            <w:pPr>
              <w:spacing w:after="50" w:before="50"/>
              <w:jc w:val="center"/>
            </w:pPr>
            <w:r>
              <w:rPr>
                <w:rFonts w:ascii="Arial" w:hAnsi="Arial" w:cs="Arial"/>
                <w:color w:val="777777"/>
                <w:sz w:val="21"/>
                <w:szCs w:val="21"/>
              </w:rPr>
              <w:t>24</w:t>
            </w:r>
          </w:p>
        </w:tc>
      </w:tr>
      <w:tr>
        <w:tc>
          <w:tcPr>
            <w:tcW w:type="dxa" w:w="7800"/>
            <w:shd w:fill="FFFFFF" w:val="clear"/>
          </w:tcPr>
          <w:p>
            <w:pPr>
              <w:spacing w:after="50" w:before="50"/>
            </w:pPr>
            <w:r>
              <w:rPr>
                <w:rFonts w:ascii="Arial" w:hAnsi="Arial" w:cs="Arial"/>
                <w:color w:val="555555"/>
                <w:sz w:val="19"/>
                <w:szCs w:val="19"/>
              </w:rPr>
              <w:t xml:space="preserve">      17.1  Summary of Achievements</w:t>
            </w:r>
          </w:p>
        </w:tc>
        <w:tc>
          <w:tcPr>
            <w:tcW w:type="dxa" w:w="1560"/>
            <w:shd w:fill="FFFFFF" w:val="clear"/>
          </w:tcPr>
          <w:p>
            <w:pPr>
              <w:spacing w:after="50" w:before="50"/>
              <w:jc w:val="center"/>
            </w:pPr>
            <w:r>
              <w:rPr>
                <w:rFonts w:ascii="Arial" w:hAnsi="Arial" w:cs="Arial"/>
                <w:color w:val="777777"/>
                <w:sz w:val="19"/>
                <w:szCs w:val="19"/>
              </w:rPr>
              <w:t>24</w:t>
            </w:r>
          </w:p>
        </w:tc>
      </w:tr>
      <w:tr>
        <w:tc>
          <w:tcPr>
            <w:tcW w:type="dxa" w:w="7800"/>
            <w:shd w:fill="F4F8F6" w:val="clear"/>
          </w:tcPr>
          <w:p>
            <w:pPr>
              <w:spacing w:after="50" w:before="50"/>
            </w:pPr>
            <w:r>
              <w:rPr>
                <w:rFonts w:ascii="Arial" w:hAnsi="Arial" w:cs="Arial"/>
                <w:color w:val="555555"/>
                <w:sz w:val="19"/>
                <w:szCs w:val="19"/>
              </w:rPr>
              <w:t xml:space="preserve">      17.2  Leakage Verification</w:t>
            </w:r>
          </w:p>
        </w:tc>
        <w:tc>
          <w:tcPr>
            <w:tcW w:type="dxa" w:w="1560"/>
            <w:shd w:fill="F4F8F6" w:val="clear"/>
          </w:tcPr>
          <w:p>
            <w:pPr>
              <w:spacing w:after="50" w:before="50"/>
              <w:jc w:val="center"/>
            </w:pPr>
            <w:r>
              <w:rPr>
                <w:rFonts w:ascii="Arial" w:hAnsi="Arial" w:cs="Arial"/>
                <w:color w:val="777777"/>
                <w:sz w:val="19"/>
                <w:szCs w:val="19"/>
              </w:rPr>
              <w:t>25</w:t>
            </w:r>
          </w:p>
        </w:tc>
      </w:tr>
      <w:tr>
        <w:tc>
          <w:tcPr>
            <w:tcW w:type="dxa" w:w="7800"/>
            <w:shd w:fill="FFFFFF" w:val="clear"/>
          </w:tcPr>
          <w:p>
            <w:pPr>
              <w:spacing w:after="50" w:before="50"/>
            </w:pPr>
            <w:r>
              <w:rPr>
                <w:rFonts w:ascii="Arial" w:hAnsi="Arial" w:cs="Arial"/>
                <w:color w:val="555555"/>
                <w:sz w:val="19"/>
                <w:szCs w:val="19"/>
              </w:rPr>
              <w:t xml:space="preserve">      17.3  Future Directions</w:t>
            </w:r>
          </w:p>
        </w:tc>
        <w:tc>
          <w:tcPr>
            <w:tcW w:type="dxa" w:w="1560"/>
            <w:shd w:fill="FFFFFF" w:val="clear"/>
          </w:tcPr>
          <w:p>
            <w:pPr>
              <w:spacing w:after="50" w:before="50"/>
              <w:jc w:val="center"/>
            </w:pPr>
            <w:r>
              <w:rPr>
                <w:rFonts w:ascii="Arial" w:hAnsi="Arial" w:cs="Arial"/>
                <w:color w:val="777777"/>
                <w:sz w:val="19"/>
                <w:szCs w:val="19"/>
              </w:rPr>
              <w:t>25</w:t>
            </w:r>
          </w:p>
        </w:tc>
      </w:tr>
    </w:tbl>
    <w:p>
      <w:pPr>
        <w:spacing w:after="0" w:before="0"/>
      </w:pPr>
      <w:r>
        <w:br w:type="page"/>
      </w:r>
    </w:p>
    <w:p>
      <w:pPr>
        <w:spacing w:after="0" w:before="6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7340" w:val="clear"/>
            <w:tcMar>
              <w:top w:type="dxa" w:w="400"/>
              <w:left w:type="dxa" w:w="400"/>
              <w:bottom w:type="dxa" w:w="400"/>
              <w:right w:type="dxa" w:w="400"/>
            </w:tcMar>
          </w:tcPr>
          <w:p>
            <w:pPr>
              <w:spacing w:after="100" w:before="0"/>
              <w:jc w:val="center"/>
            </w:pPr>
            <w:r>
              <w:rPr>
                <w:rFonts w:ascii="Arial" w:cs="Arial" w:eastAsia="Arial" w:hAnsi="Arial"/>
                <w:b/>
                <w:bCs/>
                <w:color w:val="FFFFFF"/>
                <w:sz w:val="52"/>
                <w:szCs w:val="52"/>
              </w:rPr>
              <w:t xml:space="preserve">FRESHNESSGUARD AI</w:t>
            </w:r>
          </w:p>
          <w:p>
            <w:pPr>
              <w:spacing w:after="60" w:before="0"/>
              <w:jc w:val="center"/>
            </w:pPr>
            <w:r>
              <w:rPr>
                <w:rFonts w:ascii="Arial" w:cs="Arial" w:eastAsia="Arial" w:hAnsi="Arial"/>
                <w:b/>
                <w:bCs/>
                <w:color w:val="C8F7E0"/>
                <w:sz w:val="30"/>
                <w:szCs w:val="30"/>
              </w:rPr>
              <w:t xml:space="preserve">Data Science Project Report</w:t>
            </w:r>
          </w:p>
          <w:p>
            <w:pPr>
              <w:jc w:val="center"/>
            </w:pPr>
            <w:r>
              <w:rPr>
                <w:rFonts w:ascii="Arial" w:cs="Arial" w:eastAsia="Arial" w:hAnsi="Arial"/>
                <w:color w:val="FFFFFF"/>
                <w:sz w:val="22"/>
                <w:szCs w:val="22"/>
              </w:rPr>
              <w:t xml:space="preserve">AI-Powered Freshness Optimization for Retail Supply Chains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100,192</w:t>
            </w:r>
          </w:p>
          <w:p>
            <w:pPr>
              <w:spacing w:before="40"/>
              <w:jc w:val="center"/>
            </w:pPr>
            <w:r>
              <w:rPr>
                <w:rFonts w:ascii="Arial" w:cs="Arial" w:eastAsia="Arial" w:hAnsi="Arial"/>
                <w:color w:val="4A5568"/>
                <w:sz w:val="17"/>
                <w:szCs w:val="17"/>
              </w:rPr>
              <w:t xml:space="preserve">Dataset Records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27</w:t>
            </w:r>
          </w:p>
          <w:p>
            <w:pPr>
              <w:spacing w:before="40"/>
              <w:jc w:val="center"/>
            </w:pPr>
            <w:r>
              <w:rPr>
                <w:rFonts w:ascii="Arial" w:cs="Arial" w:eastAsia="Arial" w:hAnsi="Arial"/>
                <w:color w:val="4A5568"/>
                <w:sz w:val="17"/>
                <w:szCs w:val="17"/>
              </w:rPr>
              <w:t xml:space="preserve">Pre-Sale Features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12</w:t>
            </w:r>
          </w:p>
          <w:p>
            <w:pPr>
              <w:spacing w:before="40"/>
              <w:jc w:val="center"/>
            </w:pPr>
            <w:r>
              <w:rPr>
                <w:rFonts w:ascii="Arial" w:cs="Arial" w:eastAsia="Arial" w:hAnsi="Arial"/>
                <w:color w:val="4A5568"/>
                <w:sz w:val="17"/>
                <w:szCs w:val="17"/>
              </w:rPr>
              <w:t xml:space="preserve">Leakage Cols Removed</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6</w:t>
            </w:r>
          </w:p>
          <w:p>
            <w:pPr>
              <w:spacing w:before="40"/>
              <w:jc w:val="center"/>
            </w:pPr>
            <w:r>
              <w:rPr>
                <w:rFonts w:ascii="Arial" w:cs="Arial" w:eastAsia="Arial" w:hAnsi="Arial"/>
                <w:color w:val="4A5568"/>
                <w:sz w:val="17"/>
                <w:szCs w:val="17"/>
              </w:rPr>
              <w:t xml:space="preserve">ML Models Trained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4</w:t>
            </w:r>
          </w:p>
          <w:p>
            <w:pPr>
              <w:spacing w:before="40"/>
              <w:jc w:val="center"/>
            </w:pPr>
            <w:r>
              <w:rPr>
                <w:rFonts w:ascii="Arial" w:cs="Arial" w:eastAsia="Arial" w:hAnsi="Arial"/>
                <w:color w:val="4A5568"/>
                <w:sz w:val="17"/>
                <w:szCs w:val="17"/>
              </w:rPr>
              <w:t xml:space="preserve">LangChain AI Agents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10</w:t>
            </w:r>
          </w:p>
          <w:p>
            <w:pPr>
              <w:spacing w:before="40"/>
              <w:jc w:val="center"/>
            </w:pPr>
            <w:r>
              <w:rPr>
                <w:rFonts w:ascii="Arial" w:cs="Arial" w:eastAsia="Arial" w:hAnsi="Arial"/>
                <w:color w:val="4A5568"/>
                <w:sz w:val="17"/>
                <w:szCs w:val="17"/>
              </w:rPr>
              <w:t xml:space="preserve">Retail Stores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411K</w:t>
            </w:r>
          </w:p>
          <w:p>
            <w:pPr>
              <w:spacing w:before="40"/>
              <w:jc w:val="center"/>
            </w:pPr>
            <w:r>
              <w:rPr>
                <w:rFonts w:ascii="Arial" w:cs="Arial" w:eastAsia="Arial" w:hAnsi="Arial"/>
                <w:color w:val="4A5568"/>
                <w:sz w:val="17"/>
                <w:szCs w:val="17"/>
              </w:rPr>
              <w:t xml:space="preserve">Units Saved (Waste)</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₹7.94L</w:t>
            </w:r>
          </w:p>
          <w:p>
            <w:pPr>
              <w:spacing w:before="40"/>
              <w:jc w:val="center"/>
            </w:pPr>
            <w:r>
              <w:rPr>
                <w:rFonts w:ascii="Arial" w:cs="Arial" w:eastAsia="Arial" w:hAnsi="Arial"/>
                <w:color w:val="4A5568"/>
                <w:sz w:val="17"/>
                <w:szCs w:val="17"/>
              </w:rPr>
              <w:t xml:space="preserve">Replenishment Budget</w:t>
            </w:r>
          </w:p>
        </w:tc>
      </w:tr>
    </w:tbl>
    <w:p>
      <w:pPr>
        <w:spacing w:after="0" w:before="200"/>
      </w:pPr>
    </w:p>
    <w:p>
      <w:pPr>
        <w:spacing w:after="0" w:before="0"/>
        <w:jc w:val="center"/>
      </w:pPr>
      <w:r>
        <w:rPr>
          <w:rFonts w:ascii="Arial" w:cs="Arial" w:eastAsia="Arial" w:hAnsi="Arial"/>
          <w:color w:val="4A5568"/>
          <w:sz w:val="18"/>
          <w:szCs w:val="18"/>
        </w:rPr>
        <w:t xml:space="preserve">Spoilage Prediction  ·  Demand Forecasting  ·  LangChain Agents  ·  LP Optimization  ·  Leakage-Free Pipeline</w:t>
      </w:r>
    </w:p>
    <w:p>
      <w:pPr>
        <w:spacing w:after="0" w:before="60"/>
        <w:jc w:val="center"/>
      </w:pPr>
      <w:r>
        <w:rPr>
          <w:rFonts w:ascii="Arial" w:cs="Arial" w:eastAsia="Arial" w:hAnsi="Arial"/>
          <w:color w:val="4A5568"/>
          <w:sz w:val="17"/>
          <w:szCs w:val="17"/>
        </w:rPr>
        <w:t xml:space="preserve">Python  ·  Pandas  ·  Scikit-learn  ·  XGBoost  ·  Prophet  ·  LangChain  ·  PuLP  ·  Streamlit</w:t>
      </w:r>
    </w:p>
    <w:p>
      <w:pPr>
        <w:spacing w:after="0" w:before="600"/>
      </w:pPr>
    </w:p>
    <w:p>
      <w:r>
        <w:br w:type="page"/>
      </w:r>
    </w:p>
    <w:p>
      <w:pPr>
        <w:pBdr>
          <w:bottom w:val="single" w:color="1A7340" w:sz="6" w:space="4"/>
        </w:pBdr>
        <w:spacing w:after="120" w:before="360"/>
      </w:pPr>
      <w:r>
        <w:rPr>
          <w:rFonts w:ascii="Arial" w:cs="Arial" w:eastAsia="Arial" w:hAnsi="Arial"/>
          <w:b/>
          <w:bCs/>
          <w:color w:val="1A7340"/>
          <w:sz w:val="28"/>
          <w:szCs w:val="28"/>
        </w:rPr>
        <w:t xml:space="preserve">1. Executive Summary</w:t>
      </w:r>
    </w:p>
    <w:p>
      <w:pPr>
        <w:spacing w:after="100" w:before="60"/>
      </w:pPr>
      <w:r>
        <w:rPr>
          <w:rFonts w:ascii="Arial" w:cs="Arial" w:eastAsia="Arial" w:hAnsi="Arial"/>
          <w:color w:val="1A1A1A"/>
          <w:sz w:val="20"/>
          <w:szCs w:val="20"/>
        </w:rPr>
        <w:t xml:space="preserve">FreshnessGuard AI is a comprehensive end-to-end machine learning system designed to minimize food waste, optimize inventory management, and enhance demand planning across a 10-store retail grocery chain. Built on a 100,192-record dataset spanning December 2022 to September 2025, the system integrates four major technical components: a leakage-free machine learning pipeline, time-series demand forecasting, an autonomous LangChain multi-agent system powered by LLaMA 3, and a linear programming optimization engine using PuLP.</w:t>
      </w:r>
    </w:p>
    <w:p>
      <w:pPr>
        <w:spacing w:after="100" w:before="60"/>
      </w:pPr>
      <w:r>
        <w:rPr>
          <w:rFonts w:ascii="Arial" w:cs="Arial" w:eastAsia="Arial" w:hAnsi="Arial"/>
          <w:color w:val="1A1A1A"/>
          <w:sz w:val="20"/>
          <w:szCs w:val="20"/>
        </w:rPr>
        <w:t xml:space="preserve">A rigorous data leakage audit was conducted prior to any model training. Twelve columns were identified and surgically removed from all feature sets. Four critical fixes were implemented and verified to ensure that no information available only at or after the point of sale was ever used to train any model. This represents the most important data science decision in the project: production-grade models that will not fail due to inflated training-time accuracy.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Results at a Glance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Spoilage Classifier AUC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0.9996 on test set — near-perfect discrimination with only 0.0003 overfit gap</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XGBoost Demand MAE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Average 6.2 units/day across all 10 stores — sub-7-unit accuracy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Prophet Forecast MAE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48.3 units/day for Store_1 (multiplicative seasonality model)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Waste Units Saved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411,000+ units via PuLP discount optimization across 10 stores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Replenishment Spend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₹7.94 Lakh optimally allocated using LP solver across all categories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Weekend Demand Surge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+157% vs weekday — critical insight for stock pre-positioning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Danger Zone Items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29.5% of transactions within ≤3 days of expiry at point of sale</w:t>
            </w:r>
          </w:p>
        </w:tc>
      </w:tr>
    </w:tbl>
    <w:p>
      <w:pPr>
        <w:spacing w:after="0" w:before="160"/>
      </w:pPr>
    </w:p>
    <w:p>
      <w:pPr>
        <w:spacing w:after="100" w:before="60"/>
      </w:pPr>
      <w:r>
        <w:rPr>
          <w:rFonts w:ascii="Arial" w:cs="Arial" w:eastAsia="Arial" w:hAnsi="Arial"/>
          <w:color w:val="1A1A1A"/>
          <w:sz w:val="20"/>
          <w:szCs w:val="20"/>
        </w:rPr>
        <w:t xml:space="preserve">The system delivers store managers a daily runnable AI pipeline: trained models are saved to disk, agent recommendations are written to structured text files, optimization outputs are exported as CSV, and a 6-tab Streamlit dashboard provides interactive visualization of all results.</w:t>
      </w:r>
    </w:p>
    <w:p>
      <w:r>
        <w:br w:type="page"/>
      </w:r>
    </w:p>
    <w:p>
      <w:pPr>
        <w:pBdr>
          <w:bottom w:val="single" w:color="1A7340" w:sz="6" w:space="4"/>
        </w:pBdr>
        <w:spacing w:after="120" w:before="360"/>
      </w:pPr>
      <w:r>
        <w:rPr>
          <w:rFonts w:ascii="Arial" w:cs="Arial" w:eastAsia="Arial" w:hAnsi="Arial"/>
          <w:b/>
          <w:bCs/>
          <w:color w:val="1A7340"/>
          <w:sz w:val="28"/>
          <w:szCs w:val="28"/>
        </w:rPr>
        <w:t xml:space="preserve">2. Project Overview &amp; System Architecture</w:t>
      </w:r>
    </w:p>
    <w:p>
      <w:pPr>
        <w:spacing w:after="100" w:before="60"/>
      </w:pPr>
      <w:r>
        <w:rPr>
          <w:rFonts w:ascii="Arial" w:cs="Arial" w:eastAsia="Arial" w:hAnsi="Arial"/>
          <w:color w:val="1A1A1A"/>
          <w:sz w:val="20"/>
          <w:szCs w:val="20"/>
        </w:rPr>
        <w:t xml:space="preserve">FreshnessGuard AI addresses a critical operational challenge in retail grocery management: approximately 29.5% of all inventory transactions occur within 3 days of a product's expiry date, creating massive spoilage risk and revenue loss. The system's architecture is designed around a single constraint — all predictive signals must be observable at stock-intake time, before any sale occurs.</w:t>
      </w:r>
    </w:p>
    <w:p>
      <w:pPr>
        <w:spacing w:after="100" w:before="240"/>
      </w:pPr>
      <w:r>
        <w:rPr>
          <w:rFonts w:ascii="Arial" w:cs="Arial" w:eastAsia="Arial" w:hAnsi="Arial"/>
          <w:b/>
          <w:bCs/>
          <w:color w:val="145C30"/>
          <w:sz w:val="22"/>
          <w:szCs w:val="22"/>
        </w:rPr>
        <w:t xml:space="preserve">2.1 Problem Statement</w:t>
      </w:r>
    </w:p>
    <w:p>
      <w:pPr>
        <w:spacing w:after="100" w:before="60"/>
      </w:pPr>
      <w:r>
        <w:rPr>
          <w:rFonts w:ascii="Arial" w:cs="Arial" w:eastAsia="Arial" w:hAnsi="Arial"/>
          <w:color w:val="1A1A1A"/>
          <w:sz w:val="20"/>
          <w:szCs w:val="20"/>
        </w:rPr>
        <w:t xml:space="preserve">Retail grocery chains face three interrelated challenges: (1) spoilage prediction — identifying which products are at risk of being wasted before they are sold; (2) demand forecasting — estimating how many units will be sold over the coming days, enabling smart ordering; and (3) decision automation — translating model outputs into concrete, store-specific operational actions. FreshnessGuard AI solves all three simultaneously.</w:t>
      </w:r>
    </w:p>
    <w:p>
      <w:pPr>
        <w:spacing w:after="100" w:before="240"/>
      </w:pPr>
      <w:r>
        <w:rPr>
          <w:rFonts w:ascii="Arial" w:cs="Arial" w:eastAsia="Arial" w:hAnsi="Arial"/>
          <w:b/>
          <w:bCs/>
          <w:color w:val="145C30"/>
          <w:sz w:val="22"/>
          <w:szCs w:val="22"/>
        </w:rPr>
        <w:t xml:space="preserve">2.2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Four-Phase Pipeline Architecture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Phase 1 — Data &amp; EDA</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Ingest 100,192 records, conduct leakage audit removing 12 columns, engineer 10 new pre-sale features, chronological train/test split (80/20 on received_date)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Phase 2 — Machine Learning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Train 6 models: Random Forest Classifier (spoilage), RF Regressor (demand), Waste Volume Regressor, Waste Rate Regressor, XGBoost Time-Series (per store), Prophet Seasonality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Phase 3 — LangChain Agents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Run 4 autonomous agents (Inventory → Demand → Weather → Decision) using LLaMA 3 via Ollama. Produces structured [ACTION TYPE] recommendations per store.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Phase 4 — LP Optimization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Three PuLP formulations: Discount Optimizer (maximize revenue), Replenishment Optimizer (minimize cost), Redistribution Optimizer (minimize waste transfers)</w:t>
            </w:r>
          </w:p>
        </w:tc>
      </w:tr>
    </w:tbl>
    <w:p>
      <w:pPr>
        <w:spacing w:after="0" w:before="120"/>
      </w:pPr>
    </w:p>
    <w:p>
      <w:pPr>
        <w:spacing w:after="100" w:before="240"/>
      </w:pPr>
      <w:r>
        <w:rPr>
          <w:rFonts w:ascii="Arial" w:cs="Arial" w:eastAsia="Arial" w:hAnsi="Arial"/>
          <w:b/>
          <w:bCs/>
          <w:color w:val="145C30"/>
          <w:sz w:val="22"/>
          <w:szCs w:val="22"/>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80" w:before="60"/>
            </w:pPr>
            <w:r>
              <w:rPr>
                <w:rFonts w:ascii="Arial" w:cs="Arial" w:eastAsia="Arial" w:hAnsi="Arial"/>
                <w:b/>
                <w:bCs/>
                <w:color w:val="145C30"/>
                <w:sz w:val="20"/>
                <w:szCs w:val="20"/>
              </w:rPr>
              <w:t xml:space="preserve">Core Data &amp; ML</w:t>
            </w:r>
          </w:p>
          <w:p>
            <w:pPr>
              <w:pStyle w:val="ListParagraph"/>
              <w:numPr>
                <w:ilvl w:val="0"/>
                <w:numId w:val="2"/>
              </w:numPr>
              <w:spacing w:after="40" w:before="40"/>
            </w:pPr>
            <w:r>
              <w:rPr>
                <w:rFonts w:ascii="Arial" w:cs="Arial" w:eastAsia="Arial" w:hAnsi="Arial"/>
                <w:color w:val="1A1A1A"/>
                <w:sz w:val="20"/>
                <w:szCs w:val="20"/>
              </w:rPr>
              <w:t xml:space="preserve">Python 3.x with Pandas and NumPy for data manipulation</w:t>
            </w:r>
          </w:p>
          <w:p>
            <w:pPr>
              <w:pStyle w:val="ListParagraph"/>
              <w:numPr>
                <w:ilvl w:val="0"/>
                <w:numId w:val="2"/>
              </w:numPr>
              <w:spacing w:after="40" w:before="40"/>
            </w:pPr>
            <w:r>
              <w:rPr>
                <w:rFonts w:ascii="Arial" w:cs="Arial" w:eastAsia="Arial" w:hAnsi="Arial"/>
                <w:color w:val="1A1A1A"/>
                <w:sz w:val="20"/>
                <w:szCs w:val="20"/>
              </w:rPr>
              <w:t xml:space="preserve">Scikit-learn for preprocessing pipelines and Random Forest models</w:t>
            </w:r>
          </w:p>
          <w:p>
            <w:pPr>
              <w:pStyle w:val="ListParagraph"/>
              <w:numPr>
                <w:ilvl w:val="0"/>
                <w:numId w:val="2"/>
              </w:numPr>
              <w:spacing w:after="40" w:before="40"/>
            </w:pPr>
            <w:r>
              <w:rPr>
                <w:rFonts w:ascii="Arial" w:cs="Arial" w:eastAsia="Arial" w:hAnsi="Arial"/>
                <w:color w:val="1A1A1A"/>
                <w:sz w:val="20"/>
                <w:szCs w:val="20"/>
              </w:rPr>
              <w:t xml:space="preserve">XGBoost for gradient-boosted time-series forecasting</w:t>
            </w:r>
          </w:p>
          <w:p>
            <w:pPr>
              <w:pStyle w:val="ListParagraph"/>
              <w:numPr>
                <w:ilvl w:val="0"/>
                <w:numId w:val="2"/>
              </w:numPr>
              <w:spacing w:after="40" w:before="40"/>
            </w:pPr>
            <w:r>
              <w:rPr>
                <w:rFonts w:ascii="Arial" w:cs="Arial" w:eastAsia="Arial" w:hAnsi="Arial"/>
                <w:color w:val="1A1A1A"/>
                <w:sz w:val="20"/>
                <w:szCs w:val="20"/>
              </w:rPr>
              <w:t xml:space="preserve">Prophet (Meta) for seasonal demand decomposition</w:t>
            </w:r>
          </w:p>
          <w:p>
            <w:pPr>
              <w:pStyle w:val="ListParagraph"/>
              <w:numPr>
                <w:ilvl w:val="0"/>
                <w:numId w:val="2"/>
              </w:numPr>
              <w:spacing w:after="40" w:before="40"/>
            </w:pPr>
            <w:r>
              <w:rPr>
                <w:rFonts w:ascii="Arial" w:cs="Arial" w:eastAsia="Arial" w:hAnsi="Arial"/>
                <w:color w:val="1A1A1A"/>
                <w:sz w:val="20"/>
                <w:szCs w:val="20"/>
              </w:rPr>
              <w:t xml:space="preserve">PuLP with CBC solver for linear programming optimization</w:t>
            </w:r>
          </w:p>
        </w:tc>
        <w:tc>
          <w:tcPr>
            <w:tcW w:type="dxa" w:w="45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80" w:before="60"/>
            </w:pPr>
            <w:r>
              <w:rPr>
                <w:rFonts w:ascii="Arial" w:cs="Arial" w:eastAsia="Arial" w:hAnsi="Arial"/>
                <w:b/>
                <w:bCs/>
                <w:color w:val="145C30"/>
                <w:sz w:val="20"/>
                <w:szCs w:val="20"/>
              </w:rPr>
              <w:t xml:space="preserve">AI &amp; Visualization</w:t>
            </w:r>
          </w:p>
          <w:p>
            <w:pPr>
              <w:pStyle w:val="ListParagraph"/>
              <w:numPr>
                <w:ilvl w:val="0"/>
                <w:numId w:val="2"/>
              </w:numPr>
              <w:spacing w:after="40" w:before="40"/>
            </w:pPr>
            <w:r>
              <w:rPr>
                <w:rFonts w:ascii="Arial" w:cs="Arial" w:eastAsia="Arial" w:hAnsi="Arial"/>
                <w:color w:val="1A1A1A"/>
                <w:sz w:val="20"/>
                <w:szCs w:val="20"/>
              </w:rPr>
              <w:t xml:space="preserve">LangChain + Ollama + LLaMA 3 for multi-agent AI system</w:t>
            </w:r>
          </w:p>
          <w:p>
            <w:pPr>
              <w:pStyle w:val="ListParagraph"/>
              <w:numPr>
                <w:ilvl w:val="0"/>
                <w:numId w:val="2"/>
              </w:numPr>
              <w:spacing w:after="40" w:before="40"/>
            </w:pPr>
            <w:r>
              <w:rPr>
                <w:rFonts w:ascii="Arial" w:cs="Arial" w:eastAsia="Arial" w:hAnsi="Arial"/>
                <w:color w:val="1A1A1A"/>
                <w:sz w:val="20"/>
                <w:szCs w:val="20"/>
              </w:rPr>
              <w:t xml:space="preserve">Streamlit for interactive 6-tab operations dashboard</w:t>
            </w:r>
          </w:p>
          <w:p>
            <w:pPr>
              <w:pStyle w:val="ListParagraph"/>
              <w:numPr>
                <w:ilvl w:val="0"/>
                <w:numId w:val="2"/>
              </w:numPr>
              <w:spacing w:after="40" w:before="40"/>
            </w:pPr>
            <w:r>
              <w:rPr>
                <w:rFonts w:ascii="Arial" w:cs="Arial" w:eastAsia="Arial" w:hAnsi="Arial"/>
                <w:color w:val="1A1A1A"/>
                <w:sz w:val="20"/>
                <w:szCs w:val="20"/>
              </w:rPr>
              <w:t xml:space="preserve">Plotly for interactive charts and visualizations</w:t>
            </w:r>
          </w:p>
          <w:p>
            <w:pPr>
              <w:pStyle w:val="ListParagraph"/>
              <w:numPr>
                <w:ilvl w:val="0"/>
                <w:numId w:val="2"/>
              </w:numPr>
              <w:spacing w:after="40" w:before="40"/>
            </w:pPr>
            <w:r>
              <w:rPr>
                <w:rFonts w:ascii="Arial" w:cs="Arial" w:eastAsia="Arial" w:hAnsi="Arial"/>
                <w:color w:val="1A1A1A"/>
                <w:sz w:val="20"/>
                <w:szCs w:val="20"/>
              </w:rPr>
              <w:t xml:space="preserve">Matplotlib &amp; Seaborn for exploratory data analysis</w:t>
            </w:r>
          </w:p>
          <w:p>
            <w:pPr>
              <w:pStyle w:val="ListParagraph"/>
              <w:numPr>
                <w:ilvl w:val="0"/>
                <w:numId w:val="2"/>
              </w:numPr>
              <w:spacing w:after="40" w:before="40"/>
            </w:pPr>
            <w:r>
              <w:rPr>
                <w:rFonts w:ascii="Arial" w:cs="Arial" w:eastAsia="Arial" w:hAnsi="Arial"/>
                <w:color w:val="1A1A1A"/>
                <w:sz w:val="20"/>
                <w:szCs w:val="20"/>
              </w:rPr>
              <w:t xml:space="preserve">Joblib for model serialization and persistence</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3. Dataset Overview &amp; Exploratory Data Analysis</w:t>
      </w:r>
    </w:p>
    <w:p>
      <w:pPr>
        <w:spacing w:after="100" w:before="240"/>
      </w:pPr>
      <w:r>
        <w:rPr>
          <w:rFonts w:ascii="Arial" w:cs="Arial" w:eastAsia="Arial" w:hAnsi="Arial"/>
          <w:b/>
          <w:bCs/>
          <w:color w:val="145C30"/>
          <w:sz w:val="22"/>
          <w:szCs w:val="22"/>
        </w:rPr>
        <w:t xml:space="preserve">3.1 Dataset Characteristics</w:t>
      </w:r>
    </w:p>
    <w:p>
      <w:pPr>
        <w:spacing w:after="100" w:before="60"/>
      </w:pPr>
      <w:r>
        <w:rPr>
          <w:rFonts w:ascii="Arial" w:cs="Arial" w:eastAsia="Arial" w:hAnsi="Arial"/>
          <w:color w:val="1A1A1A"/>
          <w:sz w:val="20"/>
          <w:szCs w:val="20"/>
        </w:rPr>
        <w:t xml:space="preserve">The dataset contains 100,192 records covering 10 retail store locations across a period from December 2022 to September 2025. Each record represents a single product-store-date transaction, capturing product attributes, inventory levels, environmental conditions, calendar features, supplier data, and sales outcomes.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Dataset Summary Statistics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Total Records (raw)</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100,192 rows × 36 columns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Records After Cleaning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90,874 rows (removed impossible rows: stock &lt; units_sold)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Date Range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December 9, 2022 → September 22, 2025</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Number of Stores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10 stores (Store_1 through Store_10)</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Number of Product Categories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categories including Fresh Foods, Dairy &amp; Alternatives, Bakery, Pantry, Produce, etc.</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Missing Values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Only Event_Type had 62,840 missing values (62.7%) — filled with "Unknown"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Memory Footprint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~27.5 MB in memory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Data Types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 float64, 18 int64, 10 object columns</w:t>
            </w:r>
          </w:p>
        </w:tc>
      </w:tr>
    </w:tbl>
    <w:p>
      <w:pPr>
        <w:spacing w:after="0" w:before="200"/>
      </w:pPr>
    </w:p>
    <w:p>
      <w:pPr>
        <w:spacing w:after="100" w:before="240"/>
      </w:pPr>
      <w:r>
        <w:rPr>
          <w:rFonts w:ascii="Arial" w:cs="Arial" w:eastAsia="Arial" w:hAnsi="Arial"/>
          <w:b/>
          <w:bCs/>
          <w:color w:val="145C30"/>
          <w:sz w:val="22"/>
          <w:szCs w:val="22"/>
        </w:rPr>
        <w:t xml:space="preserve">3.2 Key EDA Findings</w:t>
      </w:r>
    </w:p>
    <w:p>
      <w:pPr>
        <w:spacing w:after="100" w:before="60"/>
      </w:pPr>
      <w:r>
        <w:rPr>
          <w:rFonts w:ascii="Arial" w:cs="Arial" w:eastAsia="Arial" w:hAnsi="Arial"/>
          <w:color w:val="1A1A1A"/>
          <w:sz w:val="20"/>
          <w:szCs w:val="20"/>
        </w:rPr>
        <w:t xml:space="preserve">Exploratory data analysis revealed several critical patterns that directly informed model design and feature engineering decisions: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EDA Insights Summary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Units Sold Distribution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Right-skewed (skewness = 2.06 raw). Log1p transformation reduces skewness to -0.07, enabling better regression model performance.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Stock vs Waste Correlation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Pearson correlation of 0.987 between stock_quantity and waste_quantity. This "trivial" correlation required introduction of a waste_rate target (waste/stock) to identify genuine spoilage signals.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Danger Zone Prevalence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29.5% (26,849) of all transactions occur within 3 days of expiry at point of sale — indicating systemic over-ordering or poor rotation.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Temperature Risk</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Stores with average temperatures &gt;30°C show a 12–35% waste premium over baseline. Fresh Foods and Bakery are the highest-risk categories.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Weekend Demand Surge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+157% demand on weekends versus weekdays — the single strongest calendar signal in the entire dataset.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Category Waste Leaders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Fresh Foods and Bakery have the highest average waste per transaction due to short shelf lives (avg 8.7 and 4.7 days respectively).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Monthly Demand Trend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Clear seasonal patterns with holiday spikes visible in the macroscopic monthly units-sold time series.</w:t>
            </w:r>
          </w:p>
        </w:tc>
      </w:tr>
    </w:tbl>
    <w:p>
      <w:pPr>
        <w:spacing w:after="0" w:before="200"/>
      </w:pPr>
    </w:p>
    <w:p>
      <w:pPr>
        <w:spacing w:after="100" w:before="240"/>
      </w:pPr>
      <w:r>
        <w:rPr>
          <w:rFonts w:ascii="Arial" w:cs="Arial" w:eastAsia="Arial" w:hAnsi="Arial"/>
          <w:b/>
          <w:bCs/>
          <w:color w:val="145C30"/>
          <w:sz w:val="22"/>
          <w:szCs w:val="22"/>
        </w:rPr>
        <w:t xml:space="preserve">3.3 Data Cleaning Steps</w:t>
      </w:r>
    </w:p>
    <w:p>
      <w:pPr>
        <w:pStyle w:val="ListParagraph"/>
        <w:numPr>
          <w:ilvl w:val="0"/>
          <w:numId w:val="2"/>
        </w:numPr>
        <w:spacing w:after="40" w:before="40"/>
      </w:pPr>
      <w:r>
        <w:rPr>
          <w:rFonts w:ascii="Arial" w:cs="Arial" w:eastAsia="Arial" w:hAnsi="Arial"/>
          <w:color w:val="1A1A1A"/>
          <w:sz w:val="20"/>
          <w:szCs w:val="20"/>
        </w:rPr>
        <w:t xml:space="preserve">Parsed all date columns (received_date, expiry_date, sales_date, expected_delivery_date) to datetime dtype.</w:t>
      </w:r>
    </w:p>
    <w:p>
      <w:pPr>
        <w:pStyle w:val="ListParagraph"/>
        <w:numPr>
          <w:ilvl w:val="0"/>
          <w:numId w:val="2"/>
        </w:numPr>
        <w:spacing w:after="40" w:before="40"/>
      </w:pPr>
      <w:r>
        <w:rPr>
          <w:rFonts w:ascii="Arial" w:cs="Arial" w:eastAsia="Arial" w:hAnsi="Arial"/>
          <w:color w:val="1A1A1A"/>
          <w:sz w:val="20"/>
          <w:szCs w:val="20"/>
        </w:rPr>
        <w:t xml:space="preserve">Renamed sales_volume to units_sold for clarity across the entire pipeline.</w:t>
      </w:r>
    </w:p>
    <w:p>
      <w:pPr>
        <w:pStyle w:val="ListParagraph"/>
        <w:numPr>
          <w:ilvl w:val="0"/>
          <w:numId w:val="2"/>
        </w:numPr>
        <w:spacing w:after="40" w:before="40"/>
      </w:pPr>
      <w:r>
        <w:rPr>
          <w:rFonts w:ascii="Arial" w:cs="Arial" w:eastAsia="Arial" w:hAnsi="Arial"/>
          <w:color w:val="1A1A1A"/>
          <w:sz w:val="20"/>
          <w:szCs w:val="20"/>
        </w:rPr>
        <w:t xml:space="preserve">Filled numeric nulls with median values; categorical nulls with "Unknown".</w:t>
      </w:r>
    </w:p>
    <w:p>
      <w:pPr>
        <w:pStyle w:val="ListParagraph"/>
        <w:numPr>
          <w:ilvl w:val="0"/>
          <w:numId w:val="2"/>
        </w:numPr>
        <w:spacing w:after="40" w:before="40"/>
      </w:pPr>
      <w:r>
        <w:rPr>
          <w:rFonts w:ascii="Arial" w:cs="Arial" w:eastAsia="Arial" w:hAnsi="Arial"/>
          <w:color w:val="1A1A1A"/>
          <w:sz w:val="20"/>
          <w:szCs w:val="20"/>
        </w:rPr>
        <w:t xml:space="preserve">Removed impossible rows where stock_quantity &lt; units_sold or any negative quantity.</w:t>
      </w:r>
    </w:p>
    <w:p>
      <w:pPr>
        <w:pStyle w:val="ListParagraph"/>
        <w:numPr>
          <w:ilvl w:val="0"/>
          <w:numId w:val="2"/>
        </w:numPr>
        <w:spacing w:after="40" w:before="40"/>
      </w:pPr>
      <w:r>
        <w:rPr>
          <w:rFonts w:ascii="Arial" w:cs="Arial" w:eastAsia="Arial" w:hAnsi="Arial"/>
          <w:color w:val="1A1A1A"/>
          <w:sz w:val="20"/>
          <w:szCs w:val="20"/>
        </w:rPr>
        <w:t xml:space="preserve">Sorted chronologically by received_date and reset index — critical for leakage-free train/test splitting.</w:t>
      </w:r>
    </w:p>
    <w:p>
      <w:r>
        <w:br w:type="page"/>
      </w:r>
    </w:p>
    <w:p>
      <w:pPr>
        <w:pBdr>
          <w:bottom w:val="single" w:color="1A7340" w:sz="6" w:space="4"/>
        </w:pBdr>
        <w:spacing w:after="120" w:before="360"/>
      </w:pPr>
      <w:r>
        <w:rPr>
          <w:rFonts w:ascii="Arial" w:cs="Arial" w:eastAsia="Arial" w:hAnsi="Arial"/>
          <w:b/>
          <w:bCs/>
          <w:color w:val="1A7340"/>
          <w:sz w:val="28"/>
          <w:szCs w:val="28"/>
        </w:rPr>
        <w:t xml:space="preserve">4. Data Leakage Audit — The Most Critical Step</w:t>
      </w:r>
    </w:p>
    <w:p>
      <w:pPr>
        <w:spacing w:after="100" w:before="60"/>
      </w:pPr>
      <w:r>
        <w:rPr>
          <w:rFonts w:ascii="Arial" w:cs="Arial" w:eastAsia="Arial" w:hAnsi="Arial"/>
          <w:color w:val="1A1A1A"/>
          <w:sz w:val="20"/>
          <w:szCs w:val="20"/>
        </w:rPr>
        <w:t xml:space="preserve">Data leakage is the single most common cause of production ML failures. It occurs when information available only at prediction time — or after the event being predicted — is used during model training, causing artificially inflated accuracy that evaporates in production. FreshnessGuard AI conducted a full 36-column audit before any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145C30"/>
                <w:sz w:val="20"/>
                <w:szCs w:val="20"/>
              </w:rPr>
              <w:t xml:space="preserve">⚠️ What is Data Leakage?</w:t>
            </w:r>
          </w:p>
          <w:p>
            <w:pPr>
              <w:spacing w:after="0" w:before="0"/>
            </w:pPr>
            <w:r>
              <w:rPr>
                <w:rFonts w:ascii="Arial" w:cs="Arial" w:eastAsia="Arial" w:hAnsi="Arial"/>
                <w:color w:val="1A1A1A"/>
                <w:sz w:val="19"/>
                <w:szCs w:val="19"/>
              </w:rPr>
              <w:t xml:space="preserve">If a model is trained to predict "units sold" but is given the discount that was applied at the time of the sale as a feature, it has seen the outcome before making its prediction. The model learns a spurious correlation that cannot exist in a real production deployment where discounts are set before the sale occurs.</w:t>
            </w:r>
          </w:p>
        </w:tc>
      </w:tr>
    </w:tbl>
    <w:p>
      <w:pPr>
        <w:spacing w:after="0" w:before="160"/>
      </w:pPr>
    </w:p>
    <w:p>
      <w:pPr>
        <w:spacing w:after="100" w:before="240"/>
      </w:pPr>
      <w:r>
        <w:rPr>
          <w:rFonts w:ascii="Arial" w:cs="Arial" w:eastAsia="Arial" w:hAnsi="Arial"/>
          <w:b/>
          <w:bCs/>
          <w:color w:val="145C30"/>
          <w:sz w:val="22"/>
          <w:szCs w:val="22"/>
        </w:rPr>
        <w:t xml:space="preserve">4.1 Full Leakage Column Registry (12 Columns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0D7E0" w:sz="1"/>
              <w:left w:val="single" w:color="D0D7E0" w:sz="1"/>
              <w:bottom w:val="single" w:color="D0D7E0" w:sz="1"/>
              <w:right w:val="single" w:color="D0D7E0"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D0D7E0" w:sz="1"/>
              <w:left w:val="single" w:color="D0D7E0" w:sz="1"/>
              <w:bottom w:val="single" w:color="D0D7E0" w:sz="1"/>
              <w:right w:val="single" w:color="D0D7E0"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D0D7E0" w:sz="1"/>
              <w:left w:val="single" w:color="D0D7E0" w:sz="1"/>
              <w:bottom w:val="single" w:color="D0D7E0" w:sz="1"/>
              <w:right w:val="single" w:color="D0D7E0"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Exclusion Reason</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sales_date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Future info — the date the sale occurs; not known at order time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Days_to_Expiry_at_Sale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Computed as expiry_date − sales_date → requires future sales_date</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freshness_score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Derived from Days_to_Expiry_at_Sale → transitive leakage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sales_demand_n</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Binned encoding of units_sold (the demand target) → direct target leak</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discount_applied_percent</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Applied at sale time based on demand/expiry pressure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promotional_price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 unit_price × (1 − discount/100) → carries discount leakage</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final_profit</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(promo_price − cost) × units_sold → contains target variable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units_sold</w:t>
            </w:r>
          </w:p>
        </w:tc>
        <w:tc>
          <w:tcPr>
            <w:tcW w:type="dxa" w:w="16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C0392B"/>
                <w:sz w:val="18"/>
                <w:szCs w:val="18"/>
              </w:rPr>
              <w:t xml:space="preserve">🎯 TARGET</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Demand target variable — label only, never a feature</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waste_quantity</w:t>
            </w:r>
          </w:p>
        </w:tc>
        <w:tc>
          <w:tcPr>
            <w:tcW w:type="dxa" w:w="16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C0392B"/>
                <w:sz w:val="18"/>
                <w:szCs w:val="18"/>
              </w:rPr>
              <w:t xml:space="preserve">🎯 TARGET</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Spoilage target variable — label only, never a feature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base_profit_margin</w:t>
            </w:r>
          </w:p>
        </w:tc>
        <w:tc>
          <w:tcPr>
            <w:tcW w:type="dxa" w:w="16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C0392B"/>
                <w:sz w:val="18"/>
                <w:szCs w:val="18"/>
              </w:rPr>
              <w:t xml:space="preserve">⚠️ COLLINEAR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 unit_price − cost_price → fully redundant with both raw columns</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Latitude</w:t>
            </w:r>
          </w:p>
        </w:tc>
        <w:tc>
          <w:tcPr>
            <w:tcW w:type="dxa" w:w="1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C0392B"/>
                <w:sz w:val="18"/>
                <w:szCs w:val="18"/>
              </w:rPr>
              <w:t xml:space="preserve">⚠️ DROP</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Static per store — near-zero predictive variance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Longitude</w:t>
            </w:r>
          </w:p>
        </w:tc>
        <w:tc>
          <w:tcPr>
            <w:tcW w:type="dxa" w:w="1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C0392B"/>
                <w:sz w:val="18"/>
                <w:szCs w:val="18"/>
              </w:rPr>
              <w:t xml:space="preserve">⚠️ DROP</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Static per store — near-zero predictive variance</w:t>
            </w:r>
          </w:p>
        </w:tc>
      </w:tr>
    </w:tbl>
    <w:p>
      <w:pPr>
        <w:spacing w:after="0" w:before="200"/>
      </w:pPr>
    </w:p>
    <w:p>
      <w:pPr>
        <w:spacing w:after="100" w:before="240"/>
      </w:pPr>
      <w:r>
        <w:rPr>
          <w:rFonts w:ascii="Arial" w:cs="Arial" w:eastAsia="Arial" w:hAnsi="Arial"/>
          <w:b/>
          <w:bCs/>
          <w:color w:val="145C30"/>
          <w:sz w:val="22"/>
          <w:szCs w:val="22"/>
        </w:rPr>
        <w:t xml:space="preserve">4.2 Four Critical Leakage Fixes</w:t>
      </w:r>
    </w:p>
    <w:p>
      <w:pPr>
        <w:spacing w:after="100" w:before="60"/>
      </w:pPr>
      <w:r>
        <w:rPr>
          <w:rFonts w:ascii="Arial" w:cs="Arial" w:eastAsia="Arial" w:hAnsi="Arial"/>
          <w:color w:val="1A1A1A"/>
          <w:sz w:val="20"/>
          <w:szCs w:val="20"/>
        </w:rPr>
        <w:t xml:space="preserve">Beyond column removal, four systematic leakage fixes were applied across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Leakage Fixes Applied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Fix #1 — Spoilage Threshold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waste_quantity median used to create the binary spoilage label was computed on the TRAIN set only. In the original notebook, it was computed on the full dataset, meaning test rows influenced the decision boundary. This was corrected to use only train_s['waste_quantity'].median().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Fix #2 — Label Encoding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LabelEncoders for categorical features (category, store_location) were fitted on the training split exclusively. Unseen test-set categories are mapped to "Unknown" before transform is called — preventing category leakage across the time boundary.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Fix #3 — Score Reporting</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Both train AND test scores are reported for every model. An overfitting gap threshold of 0.03 is applied: if train_score − test_score &gt; 0.03, a warning is raised. This forces honest evaluation rather than hiding overfitting behind test-only reporting.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Fix #4 — Waste Rate Target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trivial 0.987 correlation between stock_quantity and waste_quantity means a model can achieve high R² simply by learning "big order = big waste." The waste_rate = waste_quantity / (stock_quantity + 1) target removes this size confound, testing whether features genuinely predict spoilage efficiency.</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5. Feature Engineering &amp; Pre-Sale Feature Set</w:t>
      </w:r>
    </w:p>
    <w:p>
      <w:pPr>
        <w:spacing w:after="100" w:before="60"/>
      </w:pPr>
      <w:r>
        <w:rPr>
          <w:rFonts w:ascii="Arial" w:cs="Arial" w:eastAsia="Arial" w:hAnsi="Arial"/>
          <w:color w:val="1A1A1A"/>
          <w:sz w:val="20"/>
          <w:szCs w:val="20"/>
        </w:rPr>
        <w:t xml:space="preserve">All feature engineering adheres strictly to the pre-sale constraint: every feature must be computable from information available at stock-intake time. The canonical PRE_SALE_FEATURES list of 27 features is the single source of truth used by all models. An assertion verifies zero overlap with the ALL_LEAKAGE registry on every run.</w:t>
      </w:r>
    </w:p>
    <w:p>
      <w:pPr>
        <w:spacing w:after="100" w:before="240"/>
      </w:pPr>
      <w:r>
        <w:rPr>
          <w:rFonts w:ascii="Arial" w:cs="Arial" w:eastAsia="Arial" w:hAnsi="Arial"/>
          <w:b/>
          <w:bCs/>
          <w:color w:val="145C30"/>
          <w:sz w:val="22"/>
          <w:szCs w:val="22"/>
        </w:rPr>
        <w:t xml:space="preserve">5.1 10 Engineered Features</w:t>
      </w:r>
    </w:p>
    <w:p>
      <w:pPr>
        <w:spacing w:after="100" w:before="60"/>
      </w:pPr>
      <w:r>
        <w:rPr>
          <w:rFonts w:ascii="Arial" w:cs="Arial" w:eastAsia="Arial" w:hAnsi="Arial"/>
          <w:color w:val="1A1A1A"/>
          <w:sz w:val="20"/>
          <w:szCs w:val="20"/>
        </w:rPr>
        <w:t xml:space="preserve">Ten new features were derived from existing pre-sale columns, providing additional signal beyond what was directly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r>
              <w:rPr>
                <w:rFonts w:ascii="Arial" w:cs="Arial" w:eastAsia="Arial" w:hAnsi="Arial"/>
                <w:b/>
                <w:bCs/>
                <w:color w:val="FFFFFF"/>
                <w:sz w:val="19"/>
                <w:szCs w:val="19"/>
              </w:rPr>
              <w:t xml:space="preserve">Feature Name</w:t>
            </w:r>
          </w:p>
        </w:tc>
        <w:tc>
          <w:tcPr>
            <w:tcW w:type="dxa" w:w="24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516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days_to_expiry_at_receipt</w:t>
            </w:r>
          </w:p>
        </w:tc>
        <w:tc>
          <w:tcPr>
            <w:tcW w:type="dxa" w:w="24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A56A4"/>
                <w:sz w:val="18"/>
                <w:szCs w:val="18"/>
              </w:rPr>
              <w:t xml:space="preserve">Stock/Supply</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(expiry_date − received_date) — shelf life remaining at INTAKE, not at sale</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stock_to_shelf_day</w:t>
            </w:r>
          </w:p>
        </w:tc>
        <w:tc>
          <w:tcPr>
            <w:tcW w:type="dxa" w:w="24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A56A4"/>
                <w:sz w:val="18"/>
                <w:szCs w:val="18"/>
              </w:rPr>
              <w:t xml:space="preserve">Stock/Supply</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stock_quantity / (shelf_life_days + 1) — pace-of-sell indicator</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stock_value</w:t>
            </w:r>
          </w:p>
        </w:tc>
        <w:tc>
          <w:tcPr>
            <w:tcW w:type="dxa" w:w="24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A56A4"/>
                <w:sz w:val="18"/>
                <w:szCs w:val="18"/>
              </w:rPr>
              <w:t xml:space="preserve">Stock/Supply</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stock_quantity × unit_price — total inventory value at intake</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high_temp_flag</w:t>
            </w:r>
          </w:p>
        </w:tc>
        <w:tc>
          <w:tcPr>
            <w:tcW w:type="dxa" w:w="240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r>
              <w:rPr>
                <w:rFonts w:ascii="Arial" w:cs="Arial" w:eastAsia="Arial" w:hAnsi="Arial"/>
                <w:b/>
                <w:bCs/>
                <w:color w:val="1A56A4"/>
                <w:sz w:val="18"/>
                <w:szCs w:val="18"/>
              </w:rPr>
              <w:t xml:space="preserve">Environment</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1 if Temperature_C &gt; 30°C — binary heat risk indicator</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price_cost_ratio</w:t>
            </w:r>
          </w:p>
        </w:tc>
        <w:tc>
          <w:tcPr>
            <w:tcW w:type="dxa" w:w="24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1A56A4"/>
                <w:sz w:val="18"/>
                <w:szCs w:val="18"/>
              </w:rPr>
              <w:t xml:space="preserve">Pricing</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unit_price / (cost_price + 1) — product margin ratio (no sale info)</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received_year</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dt.year from received_date</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received_month</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dt.month from received_date</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received_day</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dt.day from received_date</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received_weekday</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dt.weekday from received_date (0=Mon, 6=Sun)</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received_quarter</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dt.quarter from received_date</w:t>
            </w:r>
          </w:p>
        </w:tc>
      </w:tr>
    </w:tbl>
    <w:p>
      <w:pPr>
        <w:spacing w:after="0" w:before="200"/>
      </w:pPr>
    </w:p>
    <w:p>
      <w:pPr>
        <w:spacing w:after="100" w:before="240"/>
      </w:pPr>
      <w:r>
        <w:rPr>
          <w:rFonts w:ascii="Arial" w:cs="Arial" w:eastAsia="Arial" w:hAnsi="Arial"/>
          <w:b/>
          <w:bCs/>
          <w:color w:val="145C30"/>
          <w:sz w:val="22"/>
          <w:szCs w:val="22"/>
        </w:rPr>
        <w:t xml:space="preserve">5.2 Full 27-Feature Pre-Sale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Canonical PRE_SALE_FEATURES (27 Total)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Product Attributes (5)</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shelf_life_days, unit_price, cost_price, Is_Organic, Is_Ready_To_Eat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Stock &amp; Supply (6)</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stock_quantity, lead_time_days, supply_delay_days, stock_to_shelf_day*, days_to_expiry_at_receipt*, stock_value*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Environment (7)</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Temperature_C, Humidity_Percent, weather_severity_n, temperature_classification_n, precipitation_classification_n, high_temp_flag*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Calendar &amp; Events (7)</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is_holiday, is_weekend, received_year*, received_month*, received_day*, received_weekday*, received_quarter*</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Pricing (1)</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price_cost_ratio*</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Categorical Encoded (2)</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category (LabelEncoded), store_location (LabelEncoded)</w:t>
            </w:r>
          </w:p>
        </w:tc>
      </w:tr>
    </w:tbl>
    <w:p>
      <w:pPr>
        <w:spacing w:after="0" w:before="120"/>
      </w:pPr>
    </w:p>
    <w:p>
      <w:pPr>
        <w:spacing w:after="0" w:before="0"/>
      </w:pPr>
      <w:r>
        <w:rPr>
          <w:rFonts w:ascii="Arial" w:cs="Arial" w:eastAsia="Arial" w:hAnsi="Arial"/>
          <w:color w:val="4A5568"/>
          <w:sz w:val="17"/>
          <w:szCs w:val="17"/>
        </w:rPr>
        <w:t xml:space="preserve">* Engineered feature. All features derived from received_date and expiry_date, both available on product labels at time of stock intake.</w:t>
      </w:r>
    </w:p>
    <w:p>
      <w:pPr>
        <w:spacing w:after="0" w:before="200"/>
      </w:pPr>
    </w:p>
    <w:p>
      <w:pPr>
        <w:spacing w:after="100" w:before="240"/>
      </w:pPr>
      <w:r>
        <w:rPr>
          <w:rFonts w:ascii="Arial" w:cs="Arial" w:eastAsia="Arial" w:hAnsi="Arial"/>
          <w:b/>
          <w:bCs/>
          <w:color w:val="145C30"/>
          <w:sz w:val="22"/>
          <w:szCs w:val="22"/>
        </w:rPr>
        <w:t xml:space="preserve">5.3 Chronological Train/Test Split</w:t>
      </w:r>
    </w:p>
    <w:p>
      <w:pPr>
        <w:spacing w:after="100" w:before="60"/>
      </w:pPr>
      <w:r>
        <w:rPr>
          <w:rFonts w:ascii="Arial" w:cs="Arial" w:eastAsia="Arial" w:hAnsi="Arial"/>
          <w:color w:val="1A1A1A"/>
          <w:sz w:val="20"/>
          <w:szCs w:val="20"/>
        </w:rPr>
        <w:t xml:space="preserve">The dataset is sorted by received_date before splitting. The 80% cutoff lands at February 9, 2025, yielding 72,699 training rows and 18,175 test rows. No shuffling is ever applied — a crucial requirement for time-series integrity. Using random splits on temporal data causes the model to train on "future" data, a subtle form of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72,699</w:t>
            </w:r>
          </w:p>
          <w:p>
            <w:pPr>
              <w:spacing w:after="20" w:before="40"/>
              <w:jc w:val="center"/>
            </w:pPr>
            <w:r>
              <w:rPr>
                <w:rFonts w:ascii="Arial" w:cs="Arial" w:eastAsia="Arial" w:hAnsi="Arial"/>
                <w:b/>
                <w:bCs/>
                <w:color w:val="4A5568"/>
                <w:sz w:val="18"/>
                <w:szCs w:val="18"/>
              </w:rPr>
              <w:t xml:space="preserve">Training Rows</w:t>
            </w:r>
          </w:p>
          <w:p>
            <w:pPr>
              <w:jc w:val="center"/>
            </w:pPr>
            <w:r>
              <w:rPr>
                <w:rFonts w:ascii="Arial" w:cs="Arial" w:eastAsia="Arial" w:hAnsi="Arial"/>
                <w:color w:val="4A5568"/>
                <w:sz w:val="16"/>
                <w:szCs w:val="16"/>
              </w:rPr>
              <w:t xml:space="preserve">Dec 2022 → Feb 2025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18,175</w:t>
            </w:r>
          </w:p>
          <w:p>
            <w:pPr>
              <w:spacing w:after="20" w:before="40"/>
              <w:jc w:val="center"/>
            </w:pPr>
            <w:r>
              <w:rPr>
                <w:rFonts w:ascii="Arial" w:cs="Arial" w:eastAsia="Arial" w:hAnsi="Arial"/>
                <w:b/>
                <w:bCs/>
                <w:color w:val="4A5568"/>
                <w:sz w:val="18"/>
                <w:szCs w:val="18"/>
              </w:rPr>
              <w:t xml:space="preserve">Test Rows</w:t>
            </w:r>
          </w:p>
          <w:p>
            <w:pPr>
              <w:jc w:val="center"/>
            </w:pPr>
            <w:r>
              <w:rPr>
                <w:rFonts w:ascii="Arial" w:cs="Arial" w:eastAsia="Arial" w:hAnsi="Arial"/>
                <w:color w:val="4A5568"/>
                <w:sz w:val="16"/>
                <w:szCs w:val="16"/>
              </w:rPr>
              <w:t xml:space="preserve">Feb 2025 → Sep 2025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80/20</w:t>
            </w:r>
          </w:p>
          <w:p>
            <w:pPr>
              <w:spacing w:after="20" w:before="40"/>
              <w:jc w:val="center"/>
            </w:pPr>
            <w:r>
              <w:rPr>
                <w:rFonts w:ascii="Arial" w:cs="Arial" w:eastAsia="Arial" w:hAnsi="Arial"/>
                <w:b/>
                <w:bCs/>
                <w:color w:val="4A5568"/>
                <w:sz w:val="18"/>
                <w:szCs w:val="18"/>
              </w:rPr>
              <w:t xml:space="preserve">Split Ratio</w:t>
            </w:r>
          </w:p>
          <w:p>
            <w:pPr>
              <w:jc w:val="center"/>
            </w:pPr>
            <w:r>
              <w:rPr>
                <w:rFonts w:ascii="Arial" w:cs="Arial" w:eastAsia="Arial" w:hAnsi="Arial"/>
                <w:color w:val="4A5568"/>
                <w:sz w:val="16"/>
                <w:szCs w:val="16"/>
              </w:rPr>
              <w:t xml:space="preserve">Chronological only</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Feb 9, 2025</w:t>
            </w:r>
          </w:p>
          <w:p>
            <w:pPr>
              <w:spacing w:after="20" w:before="40"/>
              <w:jc w:val="center"/>
            </w:pPr>
            <w:r>
              <w:rPr>
                <w:rFonts w:ascii="Arial" w:cs="Arial" w:eastAsia="Arial" w:hAnsi="Arial"/>
                <w:b/>
                <w:bCs/>
                <w:color w:val="4A5568"/>
                <w:sz w:val="18"/>
                <w:szCs w:val="18"/>
              </w:rPr>
              <w:t xml:space="preserve">Cutoff Date</w:t>
            </w:r>
          </w:p>
          <w:p>
            <w:pPr>
              <w:jc w:val="center"/>
            </w:pPr>
            <w:r>
              <w:rPr>
                <w:rFonts w:ascii="Arial" w:cs="Arial" w:eastAsia="Arial" w:hAnsi="Arial"/>
                <w:color w:val="4A5568"/>
                <w:sz w:val="16"/>
                <w:szCs w:val="16"/>
              </w:rPr>
              <w:t xml:space="preserve">No shuffling applied</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6. Phase 2A — Spoilage Prediction Model</w:t>
      </w:r>
    </w:p>
    <w:p>
      <w:pPr>
        <w:spacing w:after="100" w:before="240"/>
      </w:pPr>
      <w:r>
        <w:rPr>
          <w:rFonts w:ascii="Arial" w:cs="Arial" w:eastAsia="Arial" w:hAnsi="Arial"/>
          <w:b/>
          <w:bCs/>
          <w:color w:val="145C30"/>
          <w:sz w:val="22"/>
          <w:szCs w:val="22"/>
        </w:rPr>
        <w:t xml:space="preserve">6.1 Model Architecture</w:t>
      </w:r>
    </w:p>
    <w:p>
      <w:pPr>
        <w:spacing w:after="100" w:before="60"/>
      </w:pPr>
      <w:r>
        <w:rPr>
          <w:rFonts w:ascii="Arial" w:cs="Arial" w:eastAsia="Arial" w:hAnsi="Arial"/>
          <w:color w:val="1A1A1A"/>
          <w:sz w:val="20"/>
          <w:szCs w:val="20"/>
        </w:rPr>
        <w:t xml:space="preserve">The spoilage prediction task is framed as binary classification: predict whether a product's waste volume will be above or below the training-set median, yielding a near-balanced ~50/50 class distribution. Two variants are trained: Model A predicts raw waste volume, Model B predicts waste rate (waste/stock).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Spoilage Classifier Configuration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Algorithm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RandomForestClassifier (Scikit-learn)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Trees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200 estimators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Max Depth</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levels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Class Weighting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class_weight = "balanced" — handles class imbalance automatically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Random State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42 (reproducible)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Target (Model A)</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waste_quantity &gt; train_median → 1 (HIGH), else 0 (LOW)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Target (Model B)</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waste_rate = waste/stock &gt; train_rate_median → 1, else 0 (removes size confound)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Split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Chronological 80/20 on received_date — NO shuffling</w:t>
            </w:r>
          </w:p>
        </w:tc>
      </w:tr>
    </w:tbl>
    <w:p>
      <w:pPr>
        <w:spacing w:after="0" w:before="160"/>
      </w:pPr>
    </w:p>
    <w:p>
      <w:pPr>
        <w:spacing w:after="100" w:before="240"/>
      </w:pPr>
      <w:r>
        <w:rPr>
          <w:rFonts w:ascii="Arial" w:cs="Arial" w:eastAsia="Arial" w:hAnsi="Arial"/>
          <w:b/>
          <w:bCs/>
          <w:color w:val="145C30"/>
          <w:sz w:val="22"/>
          <w:szCs w:val="22"/>
        </w:rPr>
        <w:t xml:space="preserve">6.2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0.9996</w:t>
            </w:r>
          </w:p>
          <w:p>
            <w:pPr>
              <w:spacing w:after="20" w:before="40"/>
              <w:jc w:val="center"/>
            </w:pPr>
            <w:r>
              <w:rPr>
                <w:rFonts w:ascii="Arial" w:cs="Arial" w:eastAsia="Arial" w:hAnsi="Arial"/>
                <w:b/>
                <w:bCs/>
                <w:color w:val="4A5568"/>
                <w:sz w:val="18"/>
                <w:szCs w:val="18"/>
              </w:rPr>
              <w:t xml:space="preserve">Test ROC-AUC</w:t>
            </w:r>
          </w:p>
          <w:p>
            <w:pPr>
              <w:jc w:val="center"/>
            </w:pPr>
            <w:r>
              <w:rPr>
                <w:rFonts w:ascii="Arial" w:cs="Arial" w:eastAsia="Arial" w:hAnsi="Arial"/>
                <w:color w:val="4A5568"/>
                <w:sz w:val="16"/>
                <w:szCs w:val="16"/>
              </w:rPr>
              <w:t xml:space="preserve">Model A (volume)</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0.9990</w:t>
            </w:r>
          </w:p>
          <w:p>
            <w:pPr>
              <w:spacing w:after="20" w:before="40"/>
              <w:jc w:val="center"/>
            </w:pPr>
            <w:r>
              <w:rPr>
                <w:rFonts w:ascii="Arial" w:cs="Arial" w:eastAsia="Arial" w:hAnsi="Arial"/>
                <w:b/>
                <w:bCs/>
                <w:color w:val="4A5568"/>
                <w:sz w:val="18"/>
                <w:szCs w:val="18"/>
              </w:rPr>
              <w:t xml:space="preserve">Test ROC-AUC</w:t>
            </w:r>
          </w:p>
          <w:p>
            <w:pPr>
              <w:jc w:val="center"/>
            </w:pPr>
            <w:r>
              <w:rPr>
                <w:rFonts w:ascii="Arial" w:cs="Arial" w:eastAsia="Arial" w:hAnsi="Arial"/>
                <w:color w:val="4A5568"/>
                <w:sz w:val="16"/>
                <w:szCs w:val="16"/>
              </w:rPr>
              <w:t xml:space="preserve">Model B (rate)</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0.0003</w:t>
            </w:r>
          </w:p>
          <w:p>
            <w:pPr>
              <w:spacing w:after="20" w:before="40"/>
              <w:jc w:val="center"/>
            </w:pPr>
            <w:r>
              <w:rPr>
                <w:rFonts w:ascii="Arial" w:cs="Arial" w:eastAsia="Arial" w:hAnsi="Arial"/>
                <w:b/>
                <w:bCs/>
                <w:color w:val="4A5568"/>
                <w:sz w:val="18"/>
                <w:szCs w:val="18"/>
              </w:rPr>
              <w:t xml:space="preserve">Overfit Gap</w:t>
            </w:r>
          </w:p>
          <w:p>
            <w:pPr>
              <w:jc w:val="center"/>
            </w:pPr>
            <w:r>
              <w:rPr>
                <w:rFonts w:ascii="Arial" w:cs="Arial" w:eastAsia="Arial" w:hAnsi="Arial"/>
                <w:color w:val="4A5568"/>
                <w:sz w:val="16"/>
                <w:szCs w:val="16"/>
              </w:rPr>
              <w:t xml:space="preserve">Model A — No Overfitting</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99%</w:t>
            </w:r>
          </w:p>
          <w:p>
            <w:pPr>
              <w:spacing w:after="20" w:before="40"/>
              <w:jc w:val="center"/>
            </w:pPr>
            <w:r>
              <w:rPr>
                <w:rFonts w:ascii="Arial" w:cs="Arial" w:eastAsia="Arial" w:hAnsi="Arial"/>
                <w:b/>
                <w:bCs/>
                <w:color w:val="4A5568"/>
                <w:sz w:val="18"/>
                <w:szCs w:val="18"/>
              </w:rPr>
              <w:t xml:space="preserve">Precision &amp; Recall</w:t>
            </w:r>
          </w:p>
          <w:p>
            <w:pPr>
              <w:jc w:val="center"/>
            </w:pPr>
            <w:r>
              <w:rPr>
                <w:rFonts w:ascii="Arial" w:cs="Arial" w:eastAsia="Arial" w:hAnsi="Arial"/>
                <w:color w:val="4A5568"/>
                <w:sz w:val="16"/>
                <w:szCs w:val="16"/>
              </w:rPr>
              <w:t xml:space="preserve">Both classes ≥99%</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Confusion Matrix — Spoilage Model A (Test Set: 18,175 samples)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True Negatives (TN)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8,997 — Correctly predicted LOW waste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False Positives (FP)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98 — Incorrectly predicted HIGH waste (false alarms)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False Negatives (FN)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72 — Missed HIGH waste events (most costly error)</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True Positives (TP)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9,008 — Correctly predicted HIGH waste</w:t>
            </w:r>
          </w:p>
        </w:tc>
      </w:tr>
    </w:tbl>
    <w:p>
      <w:pPr>
        <w:spacing w:after="0" w:before="160"/>
      </w:pPr>
    </w:p>
    <w:p>
      <w:pPr>
        <w:spacing w:after="100" w:before="240"/>
      </w:pPr>
      <w:r>
        <w:rPr>
          <w:rFonts w:ascii="Arial" w:cs="Arial" w:eastAsia="Arial" w:hAnsi="Arial"/>
          <w:b/>
          <w:bCs/>
          <w:color w:val="145C30"/>
          <w:sz w:val="22"/>
          <w:szCs w:val="22"/>
        </w:rPr>
        <w:t xml:space="preserve">6.3 Top Feature Importances</w:t>
      </w:r>
    </w:p>
    <w:p>
      <w:pPr>
        <w:spacing w:after="100" w:before="60"/>
      </w:pPr>
      <w:r>
        <w:rPr>
          <w:rFonts w:ascii="Arial" w:cs="Arial" w:eastAsia="Arial" w:hAnsi="Arial"/>
          <w:color w:val="1A1A1A"/>
          <w:sz w:val="20"/>
          <w:szCs w:val="20"/>
        </w:rPr>
        <w:t xml:space="preserve">The Random Forest model assigns importance scores to each of the 27 pre-sale features. The top 10 importances reveal what genuinely drives spoilage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Importances — Spoilage Model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stock_quantity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~22% — Largest driver; higher stock intake → more exposure to waste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days_to_expiry_at_receipt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~18% — Products with short remaining life at intake are high risk</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shelf_life_days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 — Inherent perishability of the product category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stock_to_shelf_day</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 — Pace indicator; high stock relative to shelf life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Temperature_C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  — Environmental spoilage accelerator</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price_cost_ratio</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  — Proxy for product type and quality tier</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stock_value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 Combined size × price signal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Humidity_Percent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  — Secondary environmental factor</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supply_delay_days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 Delays compress effective shelf life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received_month</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  — Seasonal demand &amp; temperature patterns</w:t>
            </w:r>
          </w:p>
        </w:tc>
      </w:tr>
    </w:tbl>
    <w:p>
      <w:pPr>
        <w:spacing w:after="100" w:before="60"/>
      </w:pPr>
      <w:r>
        <w:rPr>
          <w:rFonts w:ascii="Arial" w:cs="Arial" w:eastAsia="Arial" w:hAnsi="Arial"/>
          <w:color w:val="1A1A1A"/>
          <w:sz w:val="20"/>
          <w:szCs w:val="20"/>
        </w:rPr>
        <w:t xml:space="preserve">The drop in AUC from Model A (0.9996) to Model B (0.9990) reveals that approximately 0.06% of predictive power in Model A was attributable to the trivial stock-size correlation — a minor but noteworthy confound.</w:t>
      </w:r>
    </w:p>
    <w:p>
      <w:r>
        <w:br w:type="page"/>
      </w:r>
    </w:p>
    <w:p>
      <w:pPr>
        <w:pBdr>
          <w:bottom w:val="single" w:color="1A7340" w:sz="6" w:space="4"/>
        </w:pBdr>
        <w:spacing w:after="120" w:before="360"/>
      </w:pPr>
      <w:r>
        <w:rPr>
          <w:rFonts w:ascii="Arial" w:cs="Arial" w:eastAsia="Arial" w:hAnsi="Arial"/>
          <w:b/>
          <w:bCs/>
          <w:color w:val="1A7340"/>
          <w:sz w:val="28"/>
          <w:szCs w:val="28"/>
        </w:rPr>
        <w:t xml:space="preserve">7. Phase 2B — Demand Forecasting Models</w:t>
      </w:r>
    </w:p>
    <w:p>
      <w:pPr>
        <w:spacing w:after="100" w:before="60"/>
      </w:pPr>
      <w:r>
        <w:rPr>
          <w:rFonts w:ascii="Arial" w:cs="Arial" w:eastAsia="Arial" w:hAnsi="Arial"/>
          <w:color w:val="1A1A1A"/>
          <w:sz w:val="20"/>
          <w:szCs w:val="20"/>
        </w:rPr>
        <w:t xml:space="preserve">Three complementary demand forecasting approaches are implemented, each targeting a different trade-off between accuracy, interpretability, and temporal awareness. All share the same leakage-free feature constraint.</w:t>
      </w:r>
    </w:p>
    <w:p>
      <w:pPr>
        <w:spacing w:after="100" w:before="240"/>
      </w:pPr>
      <w:r>
        <w:rPr>
          <w:rFonts w:ascii="Arial" w:cs="Arial" w:eastAsia="Arial" w:hAnsi="Arial"/>
          <w:b/>
          <w:bCs/>
          <w:color w:val="145C30"/>
          <w:sz w:val="22"/>
          <w:szCs w:val="22"/>
        </w:rPr>
        <w:t xml:space="preserve">7.1 Random Forest Regressor (Baseline)</w:t>
      </w:r>
    </w:p>
    <w:p>
      <w:pPr>
        <w:spacing w:after="100" w:before="60"/>
      </w:pPr>
      <w:r>
        <w:rPr>
          <w:rFonts w:ascii="Arial" w:cs="Arial" w:eastAsia="Arial" w:hAnsi="Arial"/>
          <w:color w:val="1A1A1A"/>
          <w:sz w:val="20"/>
          <w:szCs w:val="20"/>
        </w:rPr>
        <w:t xml:space="preserve">The RF Regressor uses the full 27-feature PRE_SALE_FEATURES set. The target is log1p(units_sold) to correct the heavy right-skew of the raw demand distribution (skewness 2.06 → -0.07 after log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RF Demand Regressor Configuration &amp; Results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Algorithm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RandomForestRegressor — 150 trees, max_depth=8, min_samples_leaf=10</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Target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log1p(units_sold) — log-transformed to fix right-skew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Train R² (log)</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0.9821</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Test R² (log)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0.9475</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Overfitting Gap</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0.0346 — Within acceptable range (&lt; 0.05 threshold)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Test MAE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88.8 units (original scale after expm1 back-transform)</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Test RMSE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Computed in original units post-back-transform</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Note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R² measured in log space — not directly comparable to raw-units models</w:t>
            </w:r>
          </w:p>
        </w:tc>
      </w:tr>
    </w:tbl>
    <w:p>
      <w:pPr>
        <w:spacing w:after="100" w:before="240"/>
      </w:pPr>
      <w:r>
        <w:rPr>
          <w:rFonts w:ascii="Arial" w:cs="Arial" w:eastAsia="Arial" w:hAnsi="Arial"/>
          <w:b/>
          <w:bCs/>
          <w:color w:val="145C30"/>
          <w:sz w:val="22"/>
          <w:szCs w:val="22"/>
        </w:rPr>
        <w:t xml:space="preserve">7.2 XGBoost Time-Series Forecaster (High Accuracy)</w:t>
      </w:r>
    </w:p>
    <w:p>
      <w:pPr>
        <w:spacing w:after="100" w:before="60"/>
      </w:pPr>
      <w:r>
        <w:rPr>
          <w:rFonts w:ascii="Arial" w:cs="Arial" w:eastAsia="Arial" w:hAnsi="Arial"/>
          <w:color w:val="1A1A1A"/>
          <w:sz w:val="20"/>
          <w:szCs w:val="20"/>
        </w:rPr>
        <w:t xml:space="preserve">The XGBoost model is trained independently per store (10 models) using lag features and rolling statistics. Strict look-ahead prevention is implemented via shift(N) before all rolling window computations.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XGBoost Feature Set (Time-Series Only)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Lag Features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lag_1d, lag_3d, lag_7d, lag_14d, lag_30d — value N days prior (never current day)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Rolling Stats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rolling_7d_mean, rolling_14d_mean, rolling_30d_mean, rolling_7d_std — all use shift(1) before rolling to prevent look-ahead at time t</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Calendar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day_of_week, day_of_month, month, week_of_year, quarter, is_month_end, is_month_start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External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avg_temp, weather_severity, is_holiday, is_weekend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Hyperparameters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n_estimators=300, learning_rate=0.05, max_depth=4, subsample=0.8, colsample_bytree=0.8, reg_alpha=0.1, reg_lambda=1.0</w:t>
            </w:r>
          </w:p>
        </w:tc>
      </w:tr>
    </w:tbl>
    <w:p>
      <w:pPr>
        <w:spacing w:after="0" w:before="160"/>
      </w:pPr>
    </w:p>
    <w:p>
      <w:pPr>
        <w:spacing w:after="80" w:before="200"/>
      </w:pPr>
      <w:r>
        <w:rPr>
          <w:rFonts w:ascii="Arial" w:cs="Arial" w:eastAsia="Arial" w:hAnsi="Arial"/>
          <w:b/>
          <w:bCs/>
          <w:color w:val="4A5568"/>
          <w:sz w:val="20"/>
          <w:szCs w:val="20"/>
        </w:rPr>
        <w:t xml:space="preserve">Per-Store XGBoost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3600"/>
      </w:tblGrid>
      <w:tr>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Store</w:t>
            </w:r>
          </w:p>
        </w:tc>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MAE (u/d)</w:t>
            </w:r>
          </w:p>
        </w:tc>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RMSE (u/d)</w:t>
            </w:r>
          </w:p>
        </w:tc>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MAPE</w:t>
            </w:r>
          </w:p>
        </w:tc>
        <w:tc>
          <w:tcPr>
            <w:tcW w:type="dxa" w:w="360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5.7</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24.9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180.7%</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High MAPE due to near-zero demand days inflating ratio</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Store_2</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4.7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15.5</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199.6%</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Similar pattern — sparse demand days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Store_3</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7.8</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14.9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165.6%</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Moderate MAE; highest avg waste in dataset</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Store_4</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11.8</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192.2%</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Strong MAE; consistent demand pattern</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Store_5</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11.8</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200.1%</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Best MAE across all stores</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Store_6</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10.8</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14.9</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112.2%</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Highest MAE — irregular demand spikes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Store_7</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9.1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13.9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151.5%</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Weekend surge dominant driver</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Store_8</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7.1</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18.6</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187.5%</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Highest avg daily forecast (80 u/d)</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6.3</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12.8</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131.2%</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Top demand store; best MAPE</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Store_10</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9.4</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134.7%</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Best RMSE across all stores</w:t>
            </w:r>
          </w:p>
        </w:tc>
      </w:tr>
      <w:tr>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AVERAGE</w:t>
            </w:r>
          </w:p>
        </w:tc>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6.2</w:t>
            </w:r>
          </w:p>
        </w:tc>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14.9</w:t>
            </w:r>
          </w:p>
        </w:tc>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165.5%</w:t>
            </w:r>
          </w:p>
        </w:tc>
        <w:tc>
          <w:tcPr>
            <w:tcW w:type="dxa" w:w="360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left"/>
            </w:pPr>
            <w:r>
              <w:rPr>
                <w:rFonts w:ascii="Arial" w:cs="Arial" w:eastAsia="Arial" w:hAnsi="Arial"/>
                <w:b/>
                <w:bCs/>
                <w:color w:val="1A7340"/>
                <w:sz w:val="19"/>
                <w:szCs w:val="19"/>
              </w:rPr>
              <w:t xml:space="preserve">Avg MAE of 6.2 u/d across all 10 stores</w:t>
            </w:r>
          </w:p>
        </w:tc>
      </w:tr>
    </w:tbl>
    <w:p>
      <w:pPr>
        <w:spacing w:after="0" w:before="160"/>
      </w:pPr>
    </w:p>
    <w:p>
      <w:pPr>
        <w:spacing w:after="100" w:before="60"/>
      </w:pPr>
      <w:r>
        <w:rPr>
          <w:rFonts w:ascii="Arial" w:cs="Arial" w:eastAsia="Arial" w:hAnsi="Arial"/>
          <w:color w:val="1A1A1A"/>
          <w:sz w:val="20"/>
          <w:szCs w:val="20"/>
        </w:rPr>
        <w:t xml:space="preserve">The high MAPE values (100–200%+) are explained by the presence of near-zero demand days in the dataset. When actual demand is 1–5 units, even a prediction of 8 units yields a 60–700% error ratio. The MAE of 6.2 units/day is the operationally meaningful metric.</w:t>
      </w:r>
    </w:p>
    <w:p>
      <w:pPr>
        <w:spacing w:after="100" w:before="240"/>
      </w:pPr>
      <w:r>
        <w:rPr>
          <w:rFonts w:ascii="Arial" w:cs="Arial" w:eastAsia="Arial" w:hAnsi="Arial"/>
          <w:b/>
          <w:bCs/>
          <w:color w:val="145C30"/>
          <w:sz w:val="22"/>
          <w:szCs w:val="22"/>
        </w:rPr>
        <w:t xml:space="preserve">7.3 Prophet Seasonality Model (Interpretable)</w:t>
      </w:r>
    </w:p>
    <w:p>
      <w:pPr>
        <w:spacing w:after="100" w:before="60"/>
      </w:pPr>
      <w:r>
        <w:rPr>
          <w:rFonts w:ascii="Arial" w:cs="Arial" w:eastAsia="Arial" w:hAnsi="Arial"/>
          <w:color w:val="1A1A1A"/>
          <w:sz w:val="20"/>
          <w:szCs w:val="20"/>
        </w:rPr>
        <w:t xml:space="preserve">Prophet (Meta) decomposes demand into trend, weekly seasonality, and yearly seasonality components with multiplicative mode, reflecting proportional variation in retail demand. Two pre-sale regressors are added: is_holiday and weather_severity.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Prophet Configuration &amp; Results (Store_1)</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Mode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Multiplicative seasonality — demand variation proportional to baseline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Seasonality</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weekly=True, yearly=True, daily=False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External Regressors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is_holiday (calendar — pre-sale safe), weather_sev (observable — pre-sale safe)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Changepoint Prior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0.05 — conservative trend flexibility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Interval Width</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0.95 — 95% uncertainty intervals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Store_1 Test MAE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48.3 units/day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Store_1 Test RMSE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53.7 units/day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Components Found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Trend + weekly seasonality + yearly seasonality + holiday/weather effects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8. 30-Day Walk-Forward Demand Forecast — All Stores</w:t>
      </w:r>
    </w:p>
    <w:p>
      <w:pPr>
        <w:spacing w:after="100" w:before="60"/>
      </w:pPr>
      <w:r>
        <w:rPr>
          <w:rFonts w:ascii="Arial" w:cs="Arial" w:eastAsia="Arial" w:hAnsi="Arial"/>
          <w:color w:val="1A1A1A"/>
          <w:sz w:val="20"/>
          <w:szCs w:val="20"/>
        </w:rPr>
        <w:t xml:space="preserve">The XGBoost models were used to generate true walk-forward 30-day forecasts for all 10 stores. At each step, only accumulated past history (including previously forecasted values fed back as inputs) is used. The forecast horizon starts from the last date in each store's training history.</w:t>
      </w:r>
    </w:p>
    <w:p>
      <w:pPr>
        <w:spacing w:after="100" w:before="240"/>
      </w:pPr>
      <w:r>
        <w:rPr>
          <w:rFonts w:ascii="Arial" w:cs="Arial" w:eastAsia="Arial" w:hAnsi="Arial"/>
          <w:b/>
          <w:bCs/>
          <w:color w:val="145C30"/>
          <w:sz w:val="22"/>
          <w:szCs w:val="22"/>
        </w:rPr>
        <w:t xml:space="preserve">8.1 Forecast Results by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440"/>
        <w:gridCol w:w="2880"/>
      </w:tblGrid>
      <w:tr>
        <w:tc>
          <w:tcPr>
            <w:tcW w:type="dxa" w:w="144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Store</w:t>
            </w:r>
          </w:p>
        </w:tc>
        <w:tc>
          <w:tcPr>
            <w:tcW w:type="dxa" w:w="18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Avg Daily (u/d)</w:t>
            </w:r>
          </w:p>
        </w:tc>
        <w:tc>
          <w:tcPr>
            <w:tcW w:type="dxa" w:w="18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30-Day Total</w:t>
            </w:r>
          </w:p>
        </w:tc>
        <w:tc>
          <w:tcPr>
            <w:tcW w:type="dxa" w:w="144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W w:type="dxa" w:w="288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Observation</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Store_9</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83</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2,480</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HIGH</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Highest demand; top replenishment priority</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Store_8</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80</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2,407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HIGH</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Second highest; perishable focus needed</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Store_7</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75</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2,236</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Weekend surge dominant; stock Fridays</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Store_4</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74</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2,233</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Balanced demand; consistent daily pattern</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Store_2</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73</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2,199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Similar to Store_4; normal variability</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72</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2,157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Demo store; used for all model outputs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Store_10</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62</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1,871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Lower demand; risk of overstocking</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Store_6</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59</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1,761</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Irregular spikes; highest XGBoost MAE</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Store_5</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57</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1,711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Lowest daily avg; redistribution candidate</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Store_3</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57</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1,701</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Lowest total; consider inter-store transfers</w:t>
            </w:r>
          </w:p>
        </w:tc>
      </w:tr>
    </w:tbl>
    <w:p>
      <w:pPr>
        <w:spacing w:after="0" w:before="160"/>
      </w:pPr>
    </w:p>
    <w:p>
      <w:pPr>
        <w:spacing w:after="100" w:before="240"/>
      </w:pPr>
      <w:r>
        <w:rPr>
          <w:rFonts w:ascii="Arial" w:cs="Arial" w:eastAsia="Arial" w:hAnsi="Arial"/>
          <w:b/>
          <w:bCs/>
          <w:color w:val="145C30"/>
          <w:sz w:val="22"/>
          <w:szCs w:val="22"/>
        </w:rPr>
        <w:t xml:space="preserve">8.2 Key Demand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30-Day Forecast Alerts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 HIGH DEMAND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Store_9 → 2,480 total units (83/day avg). Top replenishment priority across all stores.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 HIGH DEMAND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Store_8 → 2,407 total units (80/day avg). Second priority; perishable planning critical.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 LOW DEMAND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Store_3 → 1,701 total units (57/day avg). Candidate for inter-store inventory redistribution.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 WEEKEND SURGE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+157% demand on weekends vs weekdays across the network. Stock pre-positioning required every Friday.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 TOP 3 REPLENISHMENT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Store_9, Store_8, Store_7 — prioritize supplier orders for these locations.</w:t>
            </w:r>
          </w:p>
        </w:tc>
      </w:tr>
    </w:tbl>
    <w:p>
      <w:pPr>
        <w:spacing w:after="0" w:before="200"/>
      </w:pPr>
    </w:p>
    <w:p>
      <w:pPr>
        <w:spacing w:after="100" w:before="240"/>
      </w:pPr>
      <w:r>
        <w:rPr>
          <w:rFonts w:ascii="Arial" w:cs="Arial" w:eastAsia="Arial" w:hAnsi="Arial"/>
          <w:b/>
          <w:bCs/>
          <w:color w:val="145C30"/>
          <w:sz w:val="22"/>
          <w:szCs w:val="22"/>
        </w:rPr>
        <w:t xml:space="preserve">8.3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Three-Model Forecast Comparison</w:t>
            </w:r>
          </w:p>
        </w:tc>
      </w:tr>
      <w:tr>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Model</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Approach</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MAE</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Best For</w:t>
            </w:r>
          </w:p>
        </w:tc>
      </w:tr>
      <w:tr>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Random Forest Regressor</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Pre-sale features only</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88.8 u/tx</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Intake-time planning; no historical sales needed</w:t>
            </w:r>
          </w:p>
        </w:tc>
      </w:tr>
      <w:tr>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XGBoost Time-Series</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Lag + rolling features</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6.2 u/day</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Daily operational accuracy; highest precision</w:t>
            </w:r>
          </w:p>
        </w:tc>
      </w:tr>
      <w:tr>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Prophet Seasonality</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Trend + decomposition</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48.3 u/day</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Interpretability; seasonal pattern analysis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9. Phase 3 — LangChain Multi-Agent AI System</w:t>
      </w:r>
    </w:p>
    <w:p>
      <w:pPr>
        <w:spacing w:after="100" w:before="60"/>
      </w:pPr>
      <w:r>
        <w:rPr>
          <w:rFonts w:ascii="Arial" w:cs="Arial" w:eastAsia="Arial" w:hAnsi="Arial"/>
          <w:color w:val="1A1A1A"/>
          <w:sz w:val="20"/>
          <w:szCs w:val="20"/>
        </w:rPr>
        <w:t xml:space="preserve">The multi-agent system orchestrates four autonomous AI agents powered by LLaMA 3 (via Ollama) to translate raw model outputs into structured, actionable store-level recommendations. Agents run sequentially, with each agent's output feeding into the next.</w:t>
      </w:r>
    </w:p>
    <w:p>
      <w:pPr>
        <w:spacing w:after="100" w:before="240"/>
      </w:pPr>
      <w:r>
        <w:rPr>
          <w:rFonts w:ascii="Arial" w:cs="Arial" w:eastAsia="Arial" w:hAnsi="Arial"/>
          <w:b/>
          <w:bCs/>
          <w:color w:val="145C30"/>
          <w:sz w:val="22"/>
          <w:szCs w:val="22"/>
        </w:rPr>
        <w:t xml:space="preserve">9.1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378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378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r>
              <w:rPr>
                <w:rFonts w:ascii="Arial" w:cs="Arial" w:eastAsia="Arial" w:hAnsi="Arial"/>
                <w:b/>
                <w:bCs/>
                <w:color w:val="FFFFFF"/>
                <w:sz w:val="19"/>
                <w:szCs w:val="19"/>
              </w:rPr>
              <w:t xml:space="preserve">Outputs</w:t>
            </w:r>
          </w:p>
        </w:tc>
      </w:tr>
      <w:tr>
        <w:tc>
          <w:tcPr>
            <w:tcW w:type="dxa" w:w="18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45C30"/>
                <w:sz w:val="19"/>
                <w:szCs w:val="19"/>
              </w:rPr>
              <w:t xml:space="preserve">Inventory Agent</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stock &amp; waste per store, products expiring ≤3 days, top-5 waste products, low-stock alerts (&lt;50 units)</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Spoilage risk summary, urgent action list, replenishment needs per product</w:t>
            </w:r>
          </w:p>
        </w:tc>
      </w:tr>
      <w:tr>
        <w:tc>
          <w:tcPr>
            <w:tcW w:type="dxa" w:w="180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r>
              <w:rPr>
                <w:rFonts w:ascii="Arial" w:cs="Arial" w:eastAsia="Arial" w:hAnsi="Arial"/>
                <w:b/>
                <w:bCs/>
                <w:color w:val="145C30"/>
                <w:sz w:val="19"/>
                <w:szCs w:val="19"/>
              </w:rPr>
              <w:t xml:space="preserve">Demand Agent</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30-day XGBoost forecast, weekend vs weekday delta, peak &amp; low demand days, market context across all stores</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Replenishment schedule with dates &amp; quantities, weekend preparation actions, demand risk alerts</w:t>
            </w:r>
          </w:p>
        </w:tc>
      </w:tr>
      <w:tr>
        <w:tc>
          <w:tcPr>
            <w:tcW w:type="dxa" w:w="18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145C30"/>
                <w:sz w:val="19"/>
                <w:szCs w:val="19"/>
              </w:rPr>
              <w:t xml:space="preserve">Weather Agent</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Avg &amp; max temperature, high-temp days (&gt;30°C), weather severity vs waste cross-tabulation, category-level impact</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Heatwave risk classification, shelf-life reduction estimates by category, storage and discount actions</w:t>
            </w:r>
          </w:p>
        </w:tc>
      </w:tr>
      <w:tr>
        <w:tc>
          <w:tcPr>
            <w:tcW w:type="dxa" w:w="18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145C30"/>
                <w:sz w:val="19"/>
                <w:szCs w:val="19"/>
              </w:rPr>
              <w:t xml:space="preserve">Decision Agent</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All three upstream agent reports synthesized into a single structured prompt with action type templates</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5–7 specific actions: [DISCOUNT], [REPLENISHMENT], [REDISTRIBUTE], [REDUCE ORDER] — with product names, quantities, %, dates</w:t>
            </w:r>
          </w:p>
        </w:tc>
      </w:tr>
    </w:tbl>
    <w:p>
      <w:pPr>
        <w:spacing w:after="0" w:before="200"/>
      </w:pPr>
    </w:p>
    <w:p>
      <w:pPr>
        <w:spacing w:after="100" w:before="240"/>
      </w:pPr>
      <w:r>
        <w:rPr>
          <w:rFonts w:ascii="Arial" w:cs="Arial" w:eastAsia="Arial" w:hAnsi="Arial"/>
          <w:b/>
          <w:bCs/>
          <w:color w:val="145C30"/>
          <w:sz w:val="22"/>
          <w:szCs w:val="22"/>
        </w:rPr>
        <w:t xml:space="preserve">9.2 Agent Pipeline Flow</w:t>
      </w:r>
    </w:p>
    <w:p>
      <w:pPr>
        <w:spacing w:after="100" w:before="60"/>
      </w:pPr>
      <w:r>
        <w:rPr>
          <w:rFonts w:ascii="Arial" w:cs="Arial" w:eastAsia="Arial" w:hAnsi="Arial"/>
          <w:color w:val="1A1A1A"/>
          <w:sz w:val="20"/>
          <w:szCs w:val="20"/>
        </w:rPr>
        <w:t xml:space="preserve">The pipeline runs as: Inventory Agent → Demand Agent → Weather Agent → Decision Agent. The Decision Agent synthesizes all three upstream reports and produces structured recommendations following a strict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 Agent Output Format</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[DISCOUNT]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Slow-moving or near-expiry product → Apply X% discount on [Product] by [Date]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[REPLENISHMENT]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spike or low stock detected → Order N units of [Category] by [Date]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[REDISTRIBUTE]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Surplus at one store + deficit at another → Transfer N units of [Product] to [Store]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[REDUCE ORDER]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Heatwave predicted or low demand → Reduce [Category] order by X% this week</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[STORAGE]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Environmental risk → Implement storage/rotation actions for [Product Category]</w:t>
            </w:r>
          </w:p>
        </w:tc>
      </w:tr>
    </w:tbl>
    <w:p>
      <w:pPr>
        <w:spacing w:after="0" w:before="160"/>
      </w:pPr>
    </w:p>
    <w:p>
      <w:pPr>
        <w:spacing w:after="100" w:before="240"/>
      </w:pPr>
      <w:r>
        <w:rPr>
          <w:rFonts w:ascii="Arial" w:cs="Arial" w:eastAsia="Arial" w:hAnsi="Arial"/>
          <w:b/>
          <w:bCs/>
          <w:color w:val="145C30"/>
          <w:sz w:val="22"/>
          <w:szCs w:val="22"/>
        </w:rPr>
        <w:t xml:space="preserve">9.3 Sample Agent Outputs — Store_1</w:t>
      </w:r>
    </w:p>
    <w:p>
      <w:pPr>
        <w:spacing w:after="100" w:before="60"/>
      </w:pPr>
      <w:r>
        <w:rPr>
          <w:rFonts w:ascii="Arial" w:cs="Arial" w:eastAsia="Arial" w:hAnsi="Arial"/>
          <w:color w:val="1A1A1A"/>
          <w:sz w:val="20"/>
          <w:szCs w:val="20"/>
        </w:rPr>
        <w:t xml:space="preserve">The following recommendations were generated by the Decision Agent for Store_1, synthesizing all three upstream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Store_1 Decision Agent Recommendations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[REPLENISHMENT]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 stock levels → Reorder 49 units of cashews by September 20th</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[REDUCE ORDER]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Heatwave predicted → Reduce sugar order by 10% this week (Sept 18–24)</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[DISCOUNT]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Perishable items nearing expiry → Apply 15% discount on strawberries, ground beef, roast beef, peach, and pork chops starting September 22nd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[REPLENISHMENT]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surge → Order 112 units total stock by September 22nd (peak day) to meet weekend demand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[REDISTRIBUTE]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Excess inventory + low demand → Transfer 50 units of yogurt from Store_1 to Store_4</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[STORAGE]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Spoilage risk → Conduct thorough stock check; ensure all products expiring within 3 days are properly rotated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[DISCOUNT]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produce approaching expiry → Offer discounts on strawberries, avocado, mango, peach, and lettuce to encourage sales</w:t>
            </w:r>
          </w:p>
        </w:tc>
      </w:tr>
    </w:tbl>
    <w:p>
      <w:pPr>
        <w:spacing w:after="0" w:before="160"/>
      </w:pPr>
    </w:p>
    <w:p>
      <w:pPr>
        <w:spacing w:after="100" w:before="240"/>
      </w:pPr>
      <w:r>
        <w:rPr>
          <w:rFonts w:ascii="Arial" w:cs="Arial" w:eastAsia="Arial" w:hAnsi="Arial"/>
          <w:b/>
          <w:bCs/>
          <w:color w:val="145C30"/>
          <w:sz w:val="22"/>
          <w:szCs w:val="22"/>
        </w:rPr>
        <w:t xml:space="preserve">9.4 Weather Impact Analysis — Store_1</w:t>
      </w:r>
    </w:p>
    <w:p>
      <w:pPr>
        <w:spacing w:after="100" w:before="60"/>
      </w:pPr>
      <w:r>
        <w:rPr>
          <w:rFonts w:ascii="Arial" w:cs="Arial" w:eastAsia="Arial" w:hAnsi="Arial"/>
          <w:color w:val="1A1A1A"/>
          <w:sz w:val="20"/>
          <w:szCs w:val="20"/>
        </w:rPr>
        <w:t xml:space="preserve">The Weather Agent identified the following risk profile for Store_1 and provided mitigation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Weather Risk Summary — Store_1</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Average Temperature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24.4°C — Medium heatwave risk classification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Maximum Temperature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35.0°C — Observed peak, above danger threshold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High Temp Days (&gt;30°C)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days per season — requires proactive management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Heatwave Risk Level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 (threshold: &gt;28°C = HIGH, &gt;24°C = MEDIUM, else LOW)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Highest Risk Category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Foods — avg waste 2,586.5 units; avg shelf life 8.7 days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Second Risk Category</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Bakery — avg waste 1,655.9 units; avg shelf life 4.7 days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Shelf Life Reduction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Foods: estimated 2–3 day reduction in high-temp periods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Recommended Action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 Fresh Foods consistently below 20°C; apply daily condition checks and expiry-approaching discounts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10. Phase 4 — Linear Programming Optimization</w:t>
      </w:r>
    </w:p>
    <w:p>
      <w:pPr>
        <w:spacing w:after="100" w:before="60"/>
      </w:pPr>
      <w:r>
        <w:rPr>
          <w:rFonts w:ascii="Arial" w:cs="Arial" w:eastAsia="Arial" w:hAnsi="Arial"/>
          <w:color w:val="1A1A1A"/>
          <w:sz w:val="20"/>
          <w:szCs w:val="20"/>
        </w:rPr>
        <w:t xml:space="preserve">Three PuLP linear programming models translate demand forecasts and inventory data into optimal operational decisions. The CBC (Coin-or Branch and Cut) solver is used for all three formulations. Models run across all 10 stores simultaneously.</w:t>
      </w:r>
    </w:p>
    <w:p>
      <w:pPr>
        <w:spacing w:after="100" w:before="240"/>
      </w:pPr>
      <w:r>
        <w:rPr>
          <w:rFonts w:ascii="Arial" w:cs="Arial" w:eastAsia="Arial" w:hAnsi="Arial"/>
          <w:b/>
          <w:bCs/>
          <w:color w:val="145C30"/>
          <w:sz w:val="22"/>
          <w:szCs w:val="22"/>
        </w:rPr>
        <w:t xml:space="preserve">10.1 Three LP Formulations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160"/>
        <w:gridCol w:w="2160"/>
        <w:gridCol w:w="3120"/>
      </w:tblGrid>
      <w:tr>
        <w:tc>
          <w:tcPr>
            <w:tcW w:type="dxa" w:w="192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16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Objective</w:t>
            </w:r>
          </w:p>
        </w:tc>
        <w:tc>
          <w:tcPr>
            <w:tcW w:type="dxa" w:w="216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Decision Variables</w:t>
            </w:r>
          </w:p>
        </w:tc>
        <w:tc>
          <w:tcPr>
            <w:tcW w:type="dxa" w:w="312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Key Constraints &amp; Results</w:t>
            </w:r>
          </w:p>
        </w:tc>
      </w:tr>
      <w:tr>
        <w:tc>
          <w:tcPr>
            <w:tcW w:type="dxa" w:w="19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Discount Optimizer</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Maximize revenue from expiring stock</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discount_i ∈ [0%, 70%] per category</w:t>
            </w:r>
          </w:p>
        </w:tc>
        <w:tc>
          <w:tcPr>
            <w:tcW w:type="dxa" w:w="31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Optimal markdown per store/category; ≥15% floor for ≤3-day expiry items</w:t>
            </w:r>
          </w:p>
        </w:tc>
      </w:tr>
      <w:tr>
        <w:tc>
          <w:tcPr>
            <w:tcW w:type="dxa" w:w="19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Replenishment Optimizer</w:t>
            </w:r>
          </w:p>
        </w:tc>
        <w:tc>
          <w:tcPr>
            <w:tcW w:type="dxa" w:w="2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Minimize replenishment cost while meeting demand</w:t>
            </w:r>
          </w:p>
        </w:tc>
        <w:tc>
          <w:tcPr>
            <w:tcW w:type="dxa" w:w="2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order_qty_i ≥ 0, integer per category</w:t>
            </w:r>
          </w:p>
        </w:tc>
        <w:tc>
          <w:tcPr>
            <w:tcW w:type="dxa" w:w="31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Budget ≤ ₹500K; perishables capped at 1.2× forecast; ₹7.94L allocated</w:t>
            </w:r>
          </w:p>
        </w:tc>
      </w:tr>
      <w:tr>
        <w:tc>
          <w:tcPr>
            <w:tcW w:type="dxa" w:w="19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Redistribution Optimizer</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Minimize transfer cost of surplus perishables</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transfer(from_store, to_store) ≥ 0 per category</w:t>
            </w:r>
          </w:p>
        </w:tc>
        <w:tc>
          <w:tcPr>
            <w:tcW w:type="dxa" w:w="31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Transfer ≤ 50% of surplus; ≤ receiver deficit; ~70% waste prevention rate</w:t>
            </w:r>
          </w:p>
        </w:tc>
      </w:tr>
    </w:tbl>
    <w:p>
      <w:pPr>
        <w:spacing w:after="0" w:before="200"/>
      </w:pPr>
    </w:p>
    <w:p>
      <w:pPr>
        <w:spacing w:after="100" w:before="240"/>
      </w:pPr>
      <w:r>
        <w:rPr>
          <w:rFonts w:ascii="Arial" w:cs="Arial" w:eastAsia="Arial" w:hAnsi="Arial"/>
          <w:b/>
          <w:bCs/>
          <w:color w:val="145C30"/>
          <w:sz w:val="22"/>
          <w:szCs w:val="22"/>
        </w:rPr>
        <w:t xml:space="preserve">10.2 Discount Optimizer — Store_1 Results</w:t>
      </w:r>
    </w:p>
    <w:p>
      <w:pPr>
        <w:spacing w:after="100" w:before="60"/>
      </w:pPr>
      <w:r>
        <w:rPr>
          <w:rFonts w:ascii="Arial" w:cs="Arial" w:eastAsia="Arial" w:hAnsi="Arial"/>
          <w:color w:val="1A1A1A"/>
          <w:sz w:val="20"/>
          <w:szCs w:val="20"/>
        </w:rPr>
        <w:t xml:space="preserve">The Discount Optimizer identifies the optimal markdown percentage for each expiring product category to maximize total revenue while respecting minimum discount floors: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Discount Optimizer Constraints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Lower Bound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discount_i ≥ 0% for all categories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Expiry Floor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discount ≥ 15% if days_to_expiry_at_sale ≤ 3 (urgent markdown)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Category Floor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discount ≥ 10% for Fresh Foods, Dairy &amp; Alternatives, Bakery (inherently perishable)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Upper Bound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discount ≤ 70% (floor pricing protection — prevents below-cost selling)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Objective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Maximize Σ(stock_i × unit_price_i × (1 − discount_i/100))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411K</w:t>
            </w:r>
          </w:p>
          <w:p>
            <w:pPr>
              <w:spacing w:after="20" w:before="40"/>
              <w:jc w:val="center"/>
            </w:pPr>
            <w:r>
              <w:rPr>
                <w:rFonts w:ascii="Arial" w:cs="Arial" w:eastAsia="Arial" w:hAnsi="Arial"/>
                <w:b/>
                <w:bCs/>
                <w:color w:val="4A5568"/>
                <w:sz w:val="18"/>
                <w:szCs w:val="18"/>
              </w:rPr>
              <w:t xml:space="preserve">Total Units Saved</w:t>
            </w:r>
          </w:p>
          <w:p>
            <w:pPr>
              <w:jc w:val="center"/>
            </w:pPr>
            <w:r>
              <w:rPr>
                <w:rFonts w:ascii="Arial" w:cs="Arial" w:eastAsia="Arial" w:hAnsi="Arial"/>
                <w:color w:val="4A5568"/>
                <w:sz w:val="16"/>
                <w:szCs w:val="16"/>
              </w:rPr>
              <w:t xml:space="preserve">Via discount optimization</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70%</w:t>
            </w:r>
          </w:p>
          <w:p>
            <w:pPr>
              <w:spacing w:after="20" w:before="40"/>
              <w:jc w:val="center"/>
            </w:pPr>
            <w:r>
              <w:rPr>
                <w:rFonts w:ascii="Arial" w:cs="Arial" w:eastAsia="Arial" w:hAnsi="Arial"/>
                <w:b/>
                <w:bCs/>
                <w:color w:val="4A5568"/>
                <w:sz w:val="18"/>
                <w:szCs w:val="18"/>
              </w:rPr>
              <w:t xml:space="preserve">Max Discount Cap</w:t>
            </w:r>
          </w:p>
          <w:p>
            <w:pPr>
              <w:jc w:val="center"/>
            </w:pPr>
            <w:r>
              <w:rPr>
                <w:rFonts w:ascii="Arial" w:cs="Arial" w:eastAsia="Arial" w:hAnsi="Arial"/>
                <w:color w:val="4A5568"/>
                <w:sz w:val="16"/>
                <w:szCs w:val="16"/>
              </w:rPr>
              <w:t xml:space="preserve">Floor pricing protection</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15%</w:t>
            </w:r>
          </w:p>
          <w:p>
            <w:pPr>
              <w:spacing w:after="20" w:before="40"/>
              <w:jc w:val="center"/>
            </w:pPr>
            <w:r>
              <w:rPr>
                <w:rFonts w:ascii="Arial" w:cs="Arial" w:eastAsia="Arial" w:hAnsi="Arial"/>
                <w:b/>
                <w:bCs/>
                <w:color w:val="4A5568"/>
                <w:sz w:val="18"/>
                <w:szCs w:val="18"/>
              </w:rPr>
              <w:t xml:space="preserve">Auto-Floor</w:t>
            </w:r>
          </w:p>
          <w:p>
            <w:pPr>
              <w:jc w:val="center"/>
            </w:pPr>
            <w:r>
              <w:rPr>
                <w:rFonts w:ascii="Arial" w:cs="Arial" w:eastAsia="Arial" w:hAnsi="Arial"/>
                <w:color w:val="4A5568"/>
                <w:sz w:val="16"/>
                <w:szCs w:val="16"/>
              </w:rPr>
              <w:t xml:space="preserve">For ≤3-day expiry items</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10/10</w:t>
            </w:r>
          </w:p>
          <w:p>
            <w:pPr>
              <w:spacing w:after="20" w:before="40"/>
              <w:jc w:val="center"/>
            </w:pPr>
            <w:r>
              <w:rPr>
                <w:rFonts w:ascii="Arial" w:cs="Arial" w:eastAsia="Arial" w:hAnsi="Arial"/>
                <w:b/>
                <w:bCs/>
                <w:color w:val="4A5568"/>
                <w:sz w:val="18"/>
                <w:szCs w:val="18"/>
              </w:rPr>
              <w:t xml:space="preserve">Stores Optimized</w:t>
            </w:r>
          </w:p>
          <w:p>
            <w:pPr>
              <w:jc w:val="center"/>
            </w:pPr>
            <w:r>
              <w:rPr>
                <w:rFonts w:ascii="Arial" w:cs="Arial" w:eastAsia="Arial" w:hAnsi="Arial"/>
                <w:color w:val="4A5568"/>
                <w:sz w:val="16"/>
                <w:szCs w:val="16"/>
              </w:rPr>
              <w:t xml:space="preserve">All stores processed</w:t>
            </w:r>
          </w:p>
        </w:tc>
      </w:tr>
    </w:tbl>
    <w:p>
      <w:pPr>
        <w:spacing w:after="0" w:before="160"/>
      </w:pPr>
    </w:p>
    <w:p>
      <w:pPr>
        <w:spacing w:after="100" w:before="240"/>
      </w:pPr>
      <w:r>
        <w:rPr>
          <w:rFonts w:ascii="Arial" w:cs="Arial" w:eastAsia="Arial" w:hAnsi="Arial"/>
          <w:b/>
          <w:bCs/>
          <w:color w:val="145C30"/>
          <w:sz w:val="22"/>
          <w:szCs w:val="22"/>
        </w:rPr>
        <w:t xml:space="preserve">10.3 Replenishment Optimizer — All Stores</w:t>
      </w:r>
    </w:p>
    <w:p>
      <w:pPr>
        <w:spacing w:after="100" w:before="60"/>
      </w:pPr>
      <w:r>
        <w:rPr>
          <w:rFonts w:ascii="Arial" w:cs="Arial" w:eastAsia="Arial" w:hAnsi="Arial"/>
          <w:color w:val="1A1A1A"/>
          <w:sz w:val="20"/>
          <w:szCs w:val="20"/>
        </w:rPr>
        <w:t xml:space="preserve">The Replenishment Optimizer determines optimal order quantities per category per store, minimizing total procurement cost while ensuring the 30-day XGBoost demand forecast is met. Budget constraint of ₹500,000 per store is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Replenishment Optimizer Key Rules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Budget Constraint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Total cost ≤ ₹500,000 per store per cycle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Minimum Order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order_qty ≥ max(0, forecasted_need − current_stock) — fills the gap</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Maximum Order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order_qty ≤ 2× forecasted_need (prevents excessive over-ordering)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Perishable Cap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Fresh Foods, Dairy &amp; Alternatives, Bakery capped at 1.2× forecast — spoilage risk control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Variable Type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Integer variables — real-world ordering happens in whole units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Total Allocated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₹7.94 Lakh across all 10 stores across all product categories</w:t>
            </w:r>
          </w:p>
        </w:tc>
      </w:tr>
    </w:tbl>
    <w:p>
      <w:pPr>
        <w:spacing w:after="0" w:before="160"/>
      </w:pPr>
    </w:p>
    <w:p>
      <w:pPr>
        <w:spacing w:after="100" w:before="240"/>
      </w:pPr>
      <w:r>
        <w:rPr>
          <w:rFonts w:ascii="Arial" w:cs="Arial" w:eastAsia="Arial" w:hAnsi="Arial"/>
          <w:b/>
          <w:bCs/>
          <w:color w:val="145C30"/>
          <w:sz w:val="22"/>
          <w:szCs w:val="22"/>
        </w:rPr>
        <w:t xml:space="preserve">10.4 Redistribution Optimizer</w:t>
      </w:r>
    </w:p>
    <w:p>
      <w:pPr>
        <w:spacing w:after="100" w:before="60"/>
      </w:pPr>
      <w:r>
        <w:rPr>
          <w:rFonts w:ascii="Arial" w:cs="Arial" w:eastAsia="Arial" w:hAnsi="Arial"/>
          <w:color w:val="1A1A1A"/>
          <w:sz w:val="20"/>
          <w:szCs w:val="20"/>
        </w:rPr>
        <w:t xml:space="preserve">The Redistribution Optimizer solves a cross-store transfer problem: given surplus perishable stock at some stores and deficits at others, determine the minimum-cost transfer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Redistribution Optimizer Design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Scope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Only perishable categories: Fresh Foods, Dairy &amp; Alternatives, Bakery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Surplus Definition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current_stock − avg_weekly_sales × 7 &gt; 100 units (excess holding)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Deficit Definition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avg_weekly_sales × 7 − current_stock &gt; 100 units (at-risk shortfall)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Transfer Cap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Transfer from any store ≤ 50% of its surplus (operational safety margin)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Receiver Cap</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Transfer to any store ≤ its deficit (no forced over-stocking)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Objective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Minimize Σ(transfer_units × ₹10 logistics_cost)</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Waste Prevention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~70% of transferred units are estimated to avoid waste at the sending store</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11. Model Audit &amp; Final Leakage Verification</w:t>
      </w:r>
    </w:p>
    <w:p>
      <w:pPr>
        <w:spacing w:after="100" w:before="60"/>
      </w:pPr>
      <w:r>
        <w:rPr>
          <w:rFonts w:ascii="Arial" w:cs="Arial" w:eastAsia="Arial" w:hAnsi="Arial"/>
          <w:color w:val="1A1A1A"/>
          <w:sz w:val="20"/>
          <w:szCs w:val="20"/>
        </w:rPr>
        <w:t xml:space="preserve">A final verification pass is run at the end of the pipeline, confirming zero overlap between every model's feature set and the ALL_LEAKAGE registry. Train and test scores are printed side-by-side for all six models, with automated overfitting gap flagging.</w:t>
      </w:r>
    </w:p>
    <w:p>
      <w:pPr>
        <w:spacing w:after="100" w:before="240"/>
      </w:pPr>
      <w:r>
        <w:rPr>
          <w:rFonts w:ascii="Arial" w:cs="Arial" w:eastAsia="Arial" w:hAnsi="Arial"/>
          <w:b/>
          <w:bCs/>
          <w:color w:val="145C30"/>
          <w:sz w:val="22"/>
          <w:szCs w:val="22"/>
        </w:rPr>
        <w:t xml:space="preserve">11.1 Complete Model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00"/>
        <w:gridCol w:w="1300"/>
        <w:gridCol w:w="1300"/>
        <w:gridCol w:w="1200"/>
        <w:gridCol w:w="1740"/>
      </w:tblGrid>
      <w:tr>
        <w:tc>
          <w:tcPr>
            <w:tcW w:type="dxa" w:w="252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w:t>
            </w:r>
          </w:p>
        </w:tc>
        <w:tc>
          <w:tcPr>
            <w:tcW w:type="dxa" w:w="13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13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Train</w:t>
            </w:r>
          </w:p>
        </w:tc>
        <w:tc>
          <w:tcPr>
            <w:tcW w:type="dxa" w:w="13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w:t>
            </w:r>
          </w:p>
        </w:tc>
        <w:tc>
          <w:tcPr>
            <w:tcW w:type="dxa" w:w="12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Gap</w:t>
            </w:r>
          </w:p>
        </w:tc>
        <w:tc>
          <w:tcPr>
            <w:tcW w:type="dxa" w:w="174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Spoilage Clf (volume)</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ROC-AUC</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0.9999</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0.9996</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0.0003</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No Overfitting</w:t>
            </w:r>
          </w:p>
        </w:tc>
      </w:tr>
      <w:tr>
        <w:tc>
          <w:tcPr>
            <w:tcW w:type="dxa" w:w="25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b/>
                <w:bCs/>
                <w:color w:val="4A5568"/>
                <w:sz w:val="18"/>
                <w:szCs w:val="18"/>
              </w:rPr>
              <w:t xml:space="preserve">Spoilage Clf (rate)</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ROC-AUC</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0.9995</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0.9990</w:t>
            </w:r>
          </w:p>
        </w:tc>
        <w:tc>
          <w:tcPr>
            <w:tcW w:type="dxa" w:w="12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0.0005</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No Overfitting</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Demand RF Regressor</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R² (log)</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0.9821</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0.9475</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0.0346</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Acceptable</w:t>
            </w:r>
          </w:p>
        </w:tc>
      </w:tr>
      <w:tr>
        <w:tc>
          <w:tcPr>
            <w:tcW w:type="dxa" w:w="25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b/>
                <w:bCs/>
                <w:color w:val="4A5568"/>
                <w:sz w:val="18"/>
                <w:szCs w:val="18"/>
              </w:rPr>
              <w:t xml:space="preserve">Demand RF Part 2</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R²</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0.9610</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0.8468</w:t>
            </w:r>
          </w:p>
        </w:tc>
        <w:tc>
          <w:tcPr>
            <w:tcW w:type="dxa" w:w="12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0.1142</w:t>
            </w:r>
          </w:p>
        </w:tc>
        <w:tc>
          <w:tcPr>
            <w:tcW w:type="dxa" w:w="174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pPr>
              <w:jc w:val="center"/>
            </w:pPr>
            <w:r>
              <w:rPr>
                <w:rFonts w:ascii="Arial" w:cs="Arial" w:eastAsia="Arial" w:hAnsi="Arial"/>
                <w:color w:val="1A1A1A"/>
                <w:sz w:val="18"/>
                <w:szCs w:val="18"/>
              </w:rPr>
              <w:t xml:space="preserve">⚠️ Monitor</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Waste Vol Regressor</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R²</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0.9990</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0.9766</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0.0224</w:t>
            </w:r>
          </w:p>
        </w:tc>
        <w:tc>
          <w:tcPr>
            <w:tcW w:type="dxa" w:w="174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pPr>
              <w:jc w:val="center"/>
            </w:pPr>
            <w:r>
              <w:rPr>
                <w:rFonts w:ascii="Arial" w:cs="Arial" w:eastAsia="Arial" w:hAnsi="Arial"/>
                <w:color w:val="1A1A1A"/>
                <w:sz w:val="18"/>
                <w:szCs w:val="18"/>
              </w:rPr>
              <w:t xml:space="preserve">⚠️ Watch</w:t>
            </w:r>
          </w:p>
        </w:tc>
      </w:tr>
      <w:tr>
        <w:tc>
          <w:tcPr>
            <w:tcW w:type="dxa" w:w="25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b/>
                <w:bCs/>
                <w:color w:val="4A5568"/>
                <w:sz w:val="18"/>
                <w:szCs w:val="18"/>
              </w:rPr>
              <w:t xml:space="preserve">XGBoost Time-Series</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MAE u/d</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3.1</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6.2</w:t>
            </w:r>
          </w:p>
        </w:tc>
        <w:tc>
          <w:tcPr>
            <w:tcW w:type="dxa" w:w="12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~3.1</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No Overfitting</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Prophet Seasonality</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MAE u/d</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41.2</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48.3</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~7.1</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Acceptable</w:t>
            </w:r>
          </w:p>
        </w:tc>
      </w:tr>
    </w:tbl>
    <w:p>
      <w:pPr>
        <w:spacing w:after="0" w:before="160"/>
      </w:pPr>
    </w:p>
    <w:p>
      <w:pPr>
        <w:spacing w:after="100" w:before="240"/>
      </w:pPr>
      <w:r>
        <w:rPr>
          <w:rFonts w:ascii="Arial" w:cs="Arial" w:eastAsia="Arial" w:hAnsi="Arial"/>
          <w:b/>
          <w:bCs/>
          <w:color w:val="145C30"/>
          <w:sz w:val="22"/>
          <w:szCs w:val="22"/>
        </w:rPr>
        <w:t xml:space="preserve">11.2 Model-by-Model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 Audit Observations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Spoilage Clf (volume)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CLEAN — ROC-AUC 0.9996, gap 0.0003. Near-perfect discrimination. Both classes ≥99% precision/recall.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Spoilage Clf (rate)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CLEAN — ROC-AUC 0.9990, gap 0.0005. Confirms the volume model's 0.06% improvement was trivial stock-size correlation.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Demand Regressor (RF)</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CLEAN — R² 0.9475 in log-space, gap 0.0346. Acceptable for 150-tree forest on 27 features.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 RF Part 2</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MONITOR — Gap of 0.1142 exceeds 0.05 threshold. Likely due to slightly different feature set vs Part 1. Recommend regularization review.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Waste Vol Regressor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WATCH — R² 0.9990 train vs 0.9766 test (gap 0.0224). High train R² partially attributable to stock→waste correlation. Waste rate model removes this.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XGBoost Time-Series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CLEAN — MAE 3.1 train vs 6.2 test (~doubling expected with walk-forward). RMSE 14.9. Operationally strong.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Prophet Seasonality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CLEAN — MAE 41.2 train vs 48.3 test (~17% degradation expected for seasonal extrapolation).</w:t>
            </w:r>
          </w:p>
        </w:tc>
      </w:tr>
    </w:tbl>
    <w:p>
      <w:pPr>
        <w:spacing w:after="0" w:before="200"/>
      </w:pPr>
    </w:p>
    <w:p>
      <w:pPr>
        <w:spacing w:after="100" w:before="240"/>
      </w:pPr>
      <w:r>
        <w:rPr>
          <w:rFonts w:ascii="Arial" w:cs="Arial" w:eastAsia="Arial" w:hAnsi="Arial"/>
          <w:b/>
          <w:bCs/>
          <w:color w:val="145C30"/>
          <w:sz w:val="22"/>
          <w:szCs w:val="22"/>
        </w:rPr>
        <w:t xml:space="preserve">11.3 Leakage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5/6</w:t>
            </w:r>
          </w:p>
          <w:p>
            <w:pPr>
              <w:spacing w:after="20" w:before="40"/>
              <w:jc w:val="center"/>
            </w:pPr>
            <w:r>
              <w:rPr>
                <w:rFonts w:ascii="Arial" w:cs="Arial" w:eastAsia="Arial" w:hAnsi="Arial"/>
                <w:b/>
                <w:bCs/>
                <w:color w:val="4A5568"/>
                <w:sz w:val="18"/>
                <w:szCs w:val="18"/>
              </w:rPr>
              <w:t xml:space="preserve">Models Fully Clean</w:t>
            </w:r>
          </w:p>
          <w:p>
            <w:pPr>
              <w:jc w:val="center"/>
            </w:pPr>
            <w:r>
              <w:rPr>
                <w:rFonts w:ascii="Arial" w:cs="Arial" w:eastAsia="Arial" w:hAnsi="Arial"/>
                <w:color w:val="4A5568"/>
                <w:sz w:val="16"/>
                <w:szCs w:val="16"/>
              </w:rPr>
              <w:t xml:space="preserve">Zero leakage confirmed</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1/6</w:t>
            </w:r>
          </w:p>
          <w:p>
            <w:pPr>
              <w:spacing w:after="20" w:before="40"/>
              <w:jc w:val="center"/>
            </w:pPr>
            <w:r>
              <w:rPr>
                <w:rFonts w:ascii="Arial" w:cs="Arial" w:eastAsia="Arial" w:hAnsi="Arial"/>
                <w:b/>
                <w:bCs/>
                <w:color w:val="4A5568"/>
                <w:sz w:val="18"/>
                <w:szCs w:val="18"/>
              </w:rPr>
              <w:t xml:space="preserve">Monitor Flag</w:t>
            </w:r>
          </w:p>
          <w:p>
            <w:pPr>
              <w:jc w:val="center"/>
            </w:pPr>
            <w:r>
              <w:rPr>
                <w:rFonts w:ascii="Arial" w:cs="Arial" w:eastAsia="Arial" w:hAnsi="Arial"/>
                <w:color w:val="4A5568"/>
                <w:sz w:val="16"/>
                <w:szCs w:val="16"/>
              </w:rPr>
              <w:t xml:space="preserve">Demand RF Part 2 gap &gt;0.05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12</w:t>
            </w:r>
          </w:p>
          <w:p>
            <w:pPr>
              <w:spacing w:after="20" w:before="40"/>
              <w:jc w:val="center"/>
            </w:pPr>
            <w:r>
              <w:rPr>
                <w:rFonts w:ascii="Arial" w:cs="Arial" w:eastAsia="Arial" w:hAnsi="Arial"/>
                <w:b/>
                <w:bCs/>
                <w:color w:val="4A5568"/>
                <w:sz w:val="18"/>
                <w:szCs w:val="18"/>
              </w:rPr>
              <w:t xml:space="preserve">Columns Audited</w:t>
            </w:r>
          </w:p>
          <w:p>
            <w:pPr>
              <w:jc w:val="center"/>
            </w:pPr>
            <w:r>
              <w:rPr>
                <w:rFonts w:ascii="Arial" w:cs="Arial" w:eastAsia="Arial" w:hAnsi="Arial"/>
                <w:color w:val="4A5568"/>
                <w:sz w:val="16"/>
                <w:szCs w:val="16"/>
              </w:rPr>
              <w:t xml:space="preserve">And removed pre-training</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4</w:t>
            </w:r>
          </w:p>
          <w:p>
            <w:pPr>
              <w:spacing w:after="20" w:before="40"/>
              <w:jc w:val="center"/>
            </w:pPr>
            <w:r>
              <w:rPr>
                <w:rFonts w:ascii="Arial" w:cs="Arial" w:eastAsia="Arial" w:hAnsi="Arial"/>
                <w:b/>
                <w:bCs/>
                <w:color w:val="4A5568"/>
                <w:sz w:val="18"/>
                <w:szCs w:val="18"/>
              </w:rPr>
              <w:t xml:space="preserve">Fixes Applied</w:t>
            </w:r>
          </w:p>
          <w:p>
            <w:pPr>
              <w:jc w:val="center"/>
            </w:pPr>
            <w:r>
              <w:rPr>
                <w:rFonts w:ascii="Arial" w:cs="Arial" w:eastAsia="Arial" w:hAnsi="Arial"/>
                <w:color w:val="4A5568"/>
                <w:sz w:val="16"/>
                <w:szCs w:val="16"/>
              </w:rPr>
              <w:t xml:space="preserve">All verified and tested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145C30"/>
                <w:sz w:val="20"/>
                <w:szCs w:val="20"/>
              </w:rPr>
              <w:t xml:space="preserve">Data Note — Synthetic Rows</w:t>
            </w:r>
          </w:p>
          <w:p>
            <w:pPr>
              <w:spacing w:after="0" w:before="0"/>
            </w:pPr>
            <w:r>
              <w:rPr>
                <w:rFonts w:ascii="Arial" w:cs="Arial" w:eastAsia="Arial" w:hAnsi="Arial"/>
                <w:color w:val="1A1A1A"/>
                <w:sz w:val="19"/>
                <w:szCs w:val="19"/>
              </w:rPr>
              <w:t xml:space="preserve">Rows with dates from 2026 onwards are synthetically generated in the dataset (Store_1 dates extend to September 2029 in the time-series data). All time-series metrics and XGBoost evaluations on data from 2026 onward are synthetic-data validation results, not real-world accuracy measurements. This does not affect the RF/classifier models which use received_date (max Sep 2025).</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12. Streamlit Operations Dashboard</w:t>
      </w:r>
    </w:p>
    <w:p>
      <w:pPr>
        <w:spacing w:after="100" w:before="60"/>
      </w:pPr>
      <w:r>
        <w:rPr>
          <w:rFonts w:ascii="Arial" w:cs="Arial" w:eastAsia="Arial" w:hAnsi="Arial"/>
          <w:color w:val="1A1A1A"/>
          <w:sz w:val="20"/>
          <w:szCs w:val="20"/>
        </w:rPr>
        <w:t xml:space="preserve">A fully interactive 6-tab Streamlit dashboard exposes all system outputs to store managers and data analysts without requiring any Python knowledge. The dashboard supports both dark and light themes with custom CSS typography.</w:t>
      </w:r>
    </w:p>
    <w:p>
      <w:pPr>
        <w:spacing w:after="100" w:before="240"/>
      </w:pPr>
      <w:r>
        <w:rPr>
          <w:rFonts w:ascii="Arial" w:cs="Arial" w:eastAsia="Arial" w:hAnsi="Arial"/>
          <w:b/>
          <w:bCs/>
          <w:color w:val="145C30"/>
          <w:sz w:val="22"/>
          <w:szCs w:val="22"/>
        </w:rPr>
        <w:t xml:space="preserve">12.1 Dashboard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6-Tab Dashboard Structure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Tab 1 — Overview</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KPIs (100K records, 27 features, 29.5% danger zone), monthly demand trend (area chart), waste by category (bar chart), 30-day store forecasts, expiry danger-zone histogram with warning bands, live alert strip.</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Tab 2 — Demand Forecast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Multi-store walk-forward forecast lines (30 days), XGBoost MAE per store (color-coded), model comparison table (Prophet vs XGBoost vs RF), weekend vs weekday demand bar, MAE vs RMSE scatter with MAPE color-scale.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Tab 3 — Spoilage Risk</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Feature importance bar chart (top 13), confusion matrix heatmap (18,175 test samples), waste distribution donut by category, weather risk table per store, temperature profile dual-axis chart (avg + max + high-temp days).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Tab 4 — AI Agents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Agent pipeline visualization (4-stage flow diagram), AI recommendations feed for all stores — color-coded by action type [DISCOUNT / REPLENISHMENT / REDISTRIBUTE / REDUCE ORDER]. Filterable by store.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Tab 5 — Optimization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Revenue before/after discounting (grouped bars), optimal discount % per store (threshold line at 20%), replenishment: current stock vs optimal order, urgency table, total units saved from waste bar chart.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Tab 6 — Model Audit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leakage registry (12 columns, color-coded by type), model performance table (Train vs Test scores + overfitting gap status), 4 critical fixes summary panel, feature importances bar, Train vs Test comparison.</w:t>
            </w:r>
          </w:p>
        </w:tc>
      </w:tr>
    </w:tbl>
    <w:p>
      <w:pPr>
        <w:spacing w:after="0" w:before="160"/>
      </w:pPr>
    </w:p>
    <w:p>
      <w:pPr>
        <w:spacing w:after="100" w:before="240"/>
      </w:pPr>
      <w:r>
        <w:rPr>
          <w:rFonts w:ascii="Arial" w:cs="Arial" w:eastAsia="Arial" w:hAnsi="Arial"/>
          <w:b/>
          <w:bCs/>
          <w:color w:val="145C30"/>
          <w:sz w:val="22"/>
          <w:szCs w:val="22"/>
        </w:rPr>
        <w:t xml:space="preserve">12.2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Dashboard Design Specifications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Framework</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Streamlit with custom CSS injection for typography and color system</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Fonts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Syne (headings), Bricolage Grotesque (subheadings), DM Mono (code/metrics)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Color System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#00e5a0 (accent green), #0096ff (blue), #ff4757 (danger red)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Charts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Plotly interactive charts — hover, zoom, export capabilities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Themes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Dark/Light toggle — persists across tab switches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UI Components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Badge pills for action types, action cards for AI recommendations, leak registry rows with color coding</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13. Business Impact &amp; Key Insights</w:t>
      </w:r>
    </w:p>
    <w:p>
      <w:pPr>
        <w:spacing w:after="100" w:before="240"/>
      </w:pPr>
      <w:r>
        <w:rPr>
          <w:rFonts w:ascii="Arial" w:cs="Arial" w:eastAsia="Arial" w:hAnsi="Arial"/>
          <w:b/>
          <w:bCs/>
          <w:color w:val="145C30"/>
          <w:sz w:val="22"/>
          <w:szCs w:val="22"/>
        </w:rPr>
        <w:t xml:space="preserve">13.1 Quantified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411K</w:t>
            </w:r>
          </w:p>
          <w:p>
            <w:pPr>
              <w:spacing w:after="20" w:before="40"/>
              <w:jc w:val="center"/>
            </w:pPr>
            <w:r>
              <w:rPr>
                <w:rFonts w:ascii="Arial" w:cs="Arial" w:eastAsia="Arial" w:hAnsi="Arial"/>
                <w:b/>
                <w:bCs/>
                <w:color w:val="4A5568"/>
                <w:sz w:val="18"/>
                <w:szCs w:val="18"/>
              </w:rPr>
              <w:t xml:space="preserve">Units Saved from Waste</w:t>
            </w:r>
          </w:p>
          <w:p>
            <w:pPr>
              <w:jc w:val="center"/>
            </w:pPr>
            <w:r>
              <w:rPr>
                <w:rFonts w:ascii="Arial" w:cs="Arial" w:eastAsia="Arial" w:hAnsi="Arial"/>
                <w:color w:val="4A5568"/>
                <w:sz w:val="16"/>
                <w:szCs w:val="16"/>
              </w:rPr>
              <w:t xml:space="preserve">PuLP discount optimizer</w:t>
            </w:r>
          </w:p>
        </w:tc>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₹7.94L</w:t>
            </w:r>
          </w:p>
          <w:p>
            <w:pPr>
              <w:spacing w:after="20" w:before="40"/>
              <w:jc w:val="center"/>
            </w:pPr>
            <w:r>
              <w:rPr>
                <w:rFonts w:ascii="Arial" w:cs="Arial" w:eastAsia="Arial" w:hAnsi="Arial"/>
                <w:b/>
                <w:bCs/>
                <w:color w:val="4A5568"/>
                <w:sz w:val="18"/>
                <w:szCs w:val="18"/>
              </w:rPr>
              <w:t xml:space="preserve">Optimal Replenishment</w:t>
            </w:r>
          </w:p>
          <w:p>
            <w:pPr>
              <w:jc w:val="center"/>
            </w:pPr>
            <w:r>
              <w:rPr>
                <w:rFonts w:ascii="Arial" w:cs="Arial" w:eastAsia="Arial" w:hAnsi="Arial"/>
                <w:color w:val="4A5568"/>
                <w:sz w:val="16"/>
                <w:szCs w:val="16"/>
              </w:rPr>
              <w:t xml:space="preserve">LP budget allocation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29.5%</w:t>
            </w:r>
          </w:p>
          <w:p>
            <w:pPr>
              <w:spacing w:after="20" w:before="40"/>
              <w:jc w:val="center"/>
            </w:pPr>
            <w:r>
              <w:rPr>
                <w:rFonts w:ascii="Arial" w:cs="Arial" w:eastAsia="Arial" w:hAnsi="Arial"/>
                <w:b/>
                <w:bCs/>
                <w:color w:val="4A5568"/>
                <w:sz w:val="18"/>
                <w:szCs w:val="18"/>
              </w:rPr>
              <w:t xml:space="preserve">Danger Zone Items</w:t>
            </w:r>
          </w:p>
          <w:p>
            <w:pPr>
              <w:jc w:val="center"/>
            </w:pPr>
            <w:r>
              <w:rPr>
                <w:rFonts w:ascii="Arial" w:cs="Arial" w:eastAsia="Arial" w:hAnsi="Arial"/>
                <w:color w:val="4A5568"/>
                <w:sz w:val="16"/>
                <w:szCs w:val="16"/>
              </w:rPr>
              <w:t xml:space="preserve">≤3 days to expiry at sale</w:t>
            </w:r>
          </w:p>
        </w:tc>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+157%</w:t>
            </w:r>
          </w:p>
          <w:p>
            <w:pPr>
              <w:spacing w:after="20" w:before="40"/>
              <w:jc w:val="center"/>
            </w:pPr>
            <w:r>
              <w:rPr>
                <w:rFonts w:ascii="Arial" w:cs="Arial" w:eastAsia="Arial" w:hAnsi="Arial"/>
                <w:b/>
                <w:bCs/>
                <w:color w:val="4A5568"/>
                <w:sz w:val="18"/>
                <w:szCs w:val="18"/>
              </w:rPr>
              <w:t xml:space="preserve">Weekend Demand Surge</w:t>
            </w:r>
          </w:p>
          <w:p>
            <w:pPr>
              <w:jc w:val="center"/>
            </w:pPr>
            <w:r>
              <w:rPr>
                <w:rFonts w:ascii="Arial" w:cs="Arial" w:eastAsia="Arial" w:hAnsi="Arial"/>
                <w:color w:val="4A5568"/>
                <w:sz w:val="16"/>
                <w:szCs w:val="16"/>
              </w:rPr>
              <w:t xml:space="preserve">vs weekday baseline</w:t>
            </w:r>
          </w:p>
        </w:tc>
      </w:tr>
    </w:tbl>
    <w:p>
      <w:pPr>
        <w:spacing w:after="0" w:before="160"/>
      </w:pPr>
    </w:p>
    <w:p>
      <w:pPr>
        <w:spacing w:after="100" w:before="240"/>
      </w:pPr>
      <w:r>
        <w:rPr>
          <w:rFonts w:ascii="Arial" w:cs="Arial" w:eastAsia="Arial" w:hAnsi="Arial"/>
          <w:b/>
          <w:bCs/>
          <w:color w:val="145C30"/>
          <w:sz w:val="22"/>
          <w:szCs w:val="22"/>
        </w:rPr>
        <w:t xml:space="preserve">13.2 Operational Insights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Spoilage Risk Insights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Root Causes of Waste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Stock quantity (22% importance) is the primary driver — stores systematically over-order relative to shelf life. The stock_to_shelf_day ratio (11% importance) is a leading indicator: products ordered at &gt; 1 unit per remaining shelf day consistently end up in the danger zone.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Temperature Premium</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Stores with average temperatures above 28°C show a 12–35% waste premium. Store_3 is identified as the highest heatwave risk store in the network.</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Product Category Risk</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Foods and Bakery together account for the majority of waste volume due to their short shelf lives (8.7 and 4.7 days respectively). These categories require daily monitoring and proactive discounting.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Ready-to-Eat Impact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Is_Ready_To_Eat products have higher waste rates — customers are less likely to purchase items showing any signs of age, requiring more aggressive markdown strategies.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Demand Forecasting Insights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Weekend Effect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+157% weekend demand surge is the single most impactful calendar signal. Stores that fail to pre-position stock by Friday face out-of-stock risk on high-demand days while simultaneously holding excess stock mid-week.</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Lag Signal Dominance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XGBoost feature importance shows that recent lag features (lag_1d, lag_3d) and rolling means dominate prediction — retail demand exhibits strong short-term autocorrelation.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Store Heterogeneity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Per-store models significantly outperform a single global model. Store_6's irregular demand spikes and Store_5's consistent low-volume pattern require fundamentally different forecasting strategies.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Forecast Horizon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30-day walk-forward forecast shows MAE drift from ~5 u/day (first 7 days) to ~8 u/day (days 21–30) — uncertainty increases with horizon, supporting rolling re-training on fresh data.</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14. Limitations &amp; Recommendations for Production</w:t>
      </w:r>
    </w:p>
    <w:p>
      <w:pPr>
        <w:spacing w:after="100" w:before="240"/>
      </w:pPr>
      <w:r>
        <w:rPr>
          <w:rFonts w:ascii="Arial" w:cs="Arial" w:eastAsia="Arial" w:hAnsi="Arial"/>
          <w:b/>
          <w:bCs/>
          <w:color w:val="145C30"/>
          <w:sz w:val="22"/>
          <w:szCs w:val="22"/>
        </w:rPr>
        <w:t xml:space="preserve">14.1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Known Limitations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Synthetic Data (2026+)</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time-series dataset contains synthetic records extending to September 2029. XGBoost models trained on synthetic future data should not be interpreted as real forecasts — only the 2022–2025 portion reflects genuine retail patterns.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 RF Part 2 Gap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0.1142 overfitting gap in the Part 2 Demand RF model exceeds the 0.05 threshold. This model should not be deployed without additional regularization (e.g., increase min_samples_leaf, add max_features constraint) or feature review.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High MAPE Values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MAPE values of 100–200% on XGBoost arise from near-zero actual demand days. MAE is the operationally correct metric; MAPE should not be used to evaluate this model on sparse-demand products.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Agent Non-Determinism</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LLaMA 3 responses at temperature=0.3 have slight variability across runs. Critical recommendations should be validated against the structured optimization outputs rather than treated as authoritative ground truth.</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Prophet Extrapolation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Prophet's multiplicative seasonality assumes stable seasonal patterns. Structural breaks (e.g., store renovation, new competitor entry) require model re-training with changepoint adjustments.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Single-Store LP Budget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₹500,000 replenishment budget is set as a uniform constraint across all stores. Real deployments should use store-specific budget constraints based on revenue capacity and storage volume.</w:t>
            </w:r>
          </w:p>
        </w:tc>
      </w:tr>
    </w:tbl>
    <w:p>
      <w:pPr>
        <w:spacing w:after="0" w:before="200"/>
      </w:pPr>
    </w:p>
    <w:p>
      <w:pPr>
        <w:spacing w:after="100" w:before="240"/>
      </w:pPr>
      <w:r>
        <w:rPr>
          <w:rFonts w:ascii="Arial" w:cs="Arial" w:eastAsia="Arial" w:hAnsi="Arial"/>
          <w:b/>
          <w:bCs/>
          <w:color w:val="145C30"/>
          <w:sz w:val="22"/>
          <w:szCs w:val="22"/>
        </w:rPr>
        <w:t xml:space="preserve">14.2 Production Deployment Recommendations</w:t>
      </w:r>
    </w:p>
    <w:p>
      <w:pPr>
        <w:pStyle w:val="ListParagraph"/>
        <w:numPr>
          <w:ilvl w:val="0"/>
          <w:numId w:val="2"/>
        </w:numPr>
        <w:spacing w:after="40" w:before="40"/>
      </w:pPr>
      <w:r>
        <w:rPr>
          <w:rFonts w:ascii="Arial" w:cs="Arial" w:eastAsia="Arial" w:hAnsi="Arial"/>
          <w:b/>
          <w:bCs/>
          <w:color w:val="1A7340"/>
          <w:sz w:val="20"/>
          <w:szCs w:val="20"/>
        </w:rPr>
        <w:t xml:space="preserve">Monthly Retraining: </w:t>
      </w:r>
      <w:r>
        <w:rPr>
          <w:rFonts w:ascii="Arial" w:cs="Arial" w:eastAsia="Arial" w:hAnsi="Arial"/>
          <w:color w:val="1A1A1A"/>
          <w:sz w:val="20"/>
          <w:szCs w:val="20"/>
        </w:rPr>
        <w:t xml:space="preserve">Re-train all models monthly on fresh data. The chronological split structure is already in place — simply extend the training window and re-run the pipeline.</w:t>
      </w:r>
    </w:p>
    <w:p>
      <w:pPr>
        <w:pStyle w:val="ListParagraph"/>
        <w:numPr>
          <w:ilvl w:val="0"/>
          <w:numId w:val="2"/>
        </w:numPr>
        <w:spacing w:after="40" w:before="40"/>
      </w:pPr>
      <w:r>
        <w:rPr>
          <w:rFonts w:ascii="Arial" w:cs="Arial" w:eastAsia="Arial" w:hAnsi="Arial"/>
          <w:b/>
          <w:bCs/>
          <w:color w:val="1A7340"/>
          <w:sz w:val="20"/>
          <w:szCs w:val="20"/>
        </w:rPr>
        <w:t xml:space="preserve">Dynamic Budgets: </w:t>
      </w:r>
      <w:r>
        <w:rPr>
          <w:rFonts w:ascii="Arial" w:cs="Arial" w:eastAsia="Arial" w:hAnsi="Arial"/>
          <w:color w:val="1A1A1A"/>
          <w:sz w:val="20"/>
          <w:szCs w:val="20"/>
        </w:rPr>
        <w:t xml:space="preserve">Replace uniform budget with store-level procurement budgets derived from historical revenue and storage capacity data.</w:t>
      </w:r>
    </w:p>
    <w:p>
      <w:pPr>
        <w:pStyle w:val="ListParagraph"/>
        <w:numPr>
          <w:ilvl w:val="0"/>
          <w:numId w:val="2"/>
        </w:numPr>
        <w:spacing w:after="40" w:before="40"/>
      </w:pPr>
      <w:r>
        <w:rPr>
          <w:rFonts w:ascii="Arial" w:cs="Arial" w:eastAsia="Arial" w:hAnsi="Arial"/>
          <w:b/>
          <w:bCs/>
          <w:color w:val="1A7340"/>
          <w:sz w:val="20"/>
          <w:szCs w:val="20"/>
        </w:rPr>
        <w:t xml:space="preserve">Rolling Forecasts: </w:t>
      </w:r>
      <w:r>
        <w:rPr>
          <w:rFonts w:ascii="Arial" w:cs="Arial" w:eastAsia="Arial" w:hAnsi="Arial"/>
          <w:color w:val="1A1A1A"/>
          <w:sz w:val="20"/>
          <w:szCs w:val="20"/>
        </w:rPr>
        <w:t xml:space="preserve">Implement rolling re-training for XGBoost models as new daily sales data arrives, reducing the MAE drift observed at the 30-day forecast horizon.</w:t>
      </w:r>
    </w:p>
    <w:p>
      <w:pPr>
        <w:pStyle w:val="ListParagraph"/>
        <w:numPr>
          <w:ilvl w:val="0"/>
          <w:numId w:val="2"/>
        </w:numPr>
        <w:spacing w:after="40" w:before="40"/>
      </w:pPr>
      <w:r>
        <w:rPr>
          <w:rFonts w:ascii="Arial" w:cs="Arial" w:eastAsia="Arial" w:hAnsi="Arial"/>
          <w:b/>
          <w:bCs/>
          <w:color w:val="1A7340"/>
          <w:sz w:val="20"/>
          <w:szCs w:val="20"/>
        </w:rPr>
        <w:t xml:space="preserve">ERP Integration: </w:t>
      </w:r>
      <w:r>
        <w:rPr>
          <w:rFonts w:ascii="Arial" w:cs="Arial" w:eastAsia="Arial" w:hAnsi="Arial"/>
          <w:color w:val="1A1A1A"/>
          <w:sz w:val="20"/>
          <w:szCs w:val="20"/>
        </w:rPr>
        <w:t xml:space="preserve">Connect the agent recommendation engine to the store's ERP or inventory management system for automated order placement when confidence thresholds are met.</w:t>
      </w:r>
    </w:p>
    <w:p>
      <w:pPr>
        <w:pStyle w:val="ListParagraph"/>
        <w:numPr>
          <w:ilvl w:val="0"/>
          <w:numId w:val="2"/>
        </w:numPr>
        <w:spacing w:after="40" w:before="40"/>
      </w:pPr>
      <w:r>
        <w:rPr>
          <w:rFonts w:ascii="Arial" w:cs="Arial" w:eastAsia="Arial" w:hAnsi="Arial"/>
          <w:b/>
          <w:bCs/>
          <w:color w:val="1A7340"/>
          <w:sz w:val="20"/>
          <w:szCs w:val="20"/>
        </w:rPr>
        <w:t xml:space="preserve">Feedback Loop: </w:t>
      </w:r>
      <w:r>
        <w:rPr>
          <w:rFonts w:ascii="Arial" w:cs="Arial" w:eastAsia="Arial" w:hAnsi="Arial"/>
          <w:color w:val="1A1A1A"/>
          <w:sz w:val="20"/>
          <w:szCs w:val="20"/>
        </w:rPr>
        <w:t xml:space="preserve">Add a promotion effectiveness module that tracks which discounts actually moved inventory — enabling the LP optimizer to learn true price elasticity per category.</w:t>
      </w:r>
    </w:p>
    <w:p>
      <w:pPr>
        <w:pStyle w:val="ListParagraph"/>
        <w:numPr>
          <w:ilvl w:val="0"/>
          <w:numId w:val="2"/>
        </w:numPr>
        <w:spacing w:after="40" w:before="40"/>
      </w:pPr>
      <w:r>
        <w:rPr>
          <w:rFonts w:ascii="Arial" w:cs="Arial" w:eastAsia="Arial" w:hAnsi="Arial"/>
          <w:b/>
          <w:bCs/>
          <w:color w:val="1A7340"/>
          <w:sz w:val="20"/>
          <w:szCs w:val="20"/>
        </w:rPr>
        <w:t xml:space="preserve">Model Monitoring: </w:t>
      </w:r>
      <w:r>
        <w:rPr>
          <w:rFonts w:ascii="Arial" w:cs="Arial" w:eastAsia="Arial" w:hAnsi="Arial"/>
          <w:color w:val="1A1A1A"/>
          <w:sz w:val="20"/>
          <w:szCs w:val="20"/>
        </w:rPr>
        <w:t xml:space="preserve">Deploy a monitoring dashboard tracking real-time prediction drift (KS test on feature distributions) to detect when models need re-training due to distribution shift.</w:t>
      </w:r>
    </w:p>
    <w:p>
      <w:r>
        <w:br w:type="page"/>
      </w:r>
    </w:p>
    <w:p>
      <w:pPr>
        <w:pBdr>
          <w:bottom w:val="single" w:color="1A7340" w:sz="6" w:space="4"/>
        </w:pBdr>
        <w:spacing w:after="120" w:before="360"/>
      </w:pPr>
      <w:r>
        <w:rPr>
          <w:rFonts w:ascii="Arial" w:cs="Arial" w:eastAsia="Arial" w:hAnsi="Arial"/>
          <w:b/>
          <w:bCs/>
          <w:color w:val="1A7340"/>
          <w:sz w:val="28"/>
          <w:szCs w:val="28"/>
        </w:rPr>
        <w:t xml:space="preserve">15. Key Technical Design Decisions</w:t>
      </w:r>
    </w:p>
    <w:p>
      <w:pPr>
        <w:spacing w:after="100" w:before="60"/>
      </w:pPr>
      <w:r>
        <w:rPr>
          <w:rFonts w:ascii="Arial" w:cs="Arial" w:eastAsia="Arial" w:hAnsi="Arial"/>
          <w:color w:val="1A1A1A"/>
          <w:sz w:val="20"/>
          <w:szCs w:val="20"/>
        </w:rPr>
        <w:t xml:space="preserve">This section documents the rationale behind the most important technical choices made during the project, which collectively distinguish a production-grade pipeline from a proof-of-concept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Architecture Decision Log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log1p transform on units_sold?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Raw demand has skewness 2.06. Log transformation reduces this to -0.07, making the residual distribution nearly symmetric and improving RF regression performance. RMSE in log space penalizes proportional errors equally across high- and low-demand products.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Why not use sales_date as a feature?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sales_date is the date of the transaction being predicted. Using it as a feature means the model has already seen the outcome's timestamp — a subtle form of look-ahead leakage. All calendar features are derived from received_date instead.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class_weight="balanced" in RFC?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Even though the spoilage labels are ~50/50 balanced by design (threshold at median), balanced weighting ensures robustness if the threshold shifts slightly, and prevents the model from defaulting to the majority class on borderline cases.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Why per-store XGBoost models?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 demand patterns are heterogeneous: Store_6 has irregular spikes while Store_5 has consistent low volumes. A single global model averages these patterns, degrading performance on both. Per-store models capture local temporal dependencies.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PuLP over scipy.optimize?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PuLP uses the CBC solver which handles integer constraints natively — required for the replenishment optimizer (order_qty must be integer). scipy.optimize.linprog handles only continuous variables. Integer LP is the correct formulation for real-world ordering.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Why waste_rate target in addition to volume?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0.987 stock→waste correlation means a naive model achieves R² ~0.97 simply by predicting waste = 90% of stock. The waste_rate = waste/stock target tests whether features can predict HOW EFFICIENTLY stock is wasted, independent of order size.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multiplicative Prophet seasonality?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Retail demand exhibits proportional seasonality: summer demand might be 30% higher than winter across all days, not 30 more units. Multiplicative mode captures this proportional variation correctly, whereas additive mode would over-fit in high-demand periods.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16. Pipeline Outputs &amp; Deliverables</w:t>
      </w:r>
    </w:p>
    <w:p>
      <w:pPr>
        <w:spacing w:after="100" w:before="60"/>
      </w:pPr>
      <w:r>
        <w:rPr>
          <w:rFonts w:ascii="Arial" w:cs="Arial" w:eastAsia="Arial" w:hAnsi="Arial"/>
          <w:color w:val="1A1A1A"/>
          <w:sz w:val="20"/>
          <w:szCs w:val="20"/>
        </w:rPr>
        <w:t xml:space="preserve">The FreshnessGuard AI pipeline produces eight persistent output files, covering forecast data, model artifacts, agent recommendations, and optimization results. All files are designed for downstream consumption by the Streamlit dashboard and ERP integration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 File Inventory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demand_forecast_30days.csv</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Walk-forward XGBoost demand forecast for all 10 stores; columns: store_id, date, forecasted_demand (integer). 300 rows (10 stores × 30 days).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demand_agent_context.txt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Human-readable demand summary used as context for the LangChain Demand Agent. Includes total/daily forecasts, high/low demand alerts, and weekend surge flag.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timeseries_xgb_model.pkl</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Dictionary of 10 per-store XGBoost models serialized via joblib. Keys are Store_1 through Store_10.</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demand_forecast_model.pkl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Trained RandomForestRegressor on log_demand target using 27 pre-sale features.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spoilage_risk_model.pkl</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Trained RandomForestClassifier on binary spoilage_flag target (waste volume &gt; median).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label_encoders.pkl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Dictionary of fitted LabelEncoders for category and store_location. Train-only fitting prevents test-set leakage.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freshness_recommendations.txt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Structured Decision Agent output for all 10 stores. Each store has Inventory, Demand, Weather, and Decision agent sections with [ACTION TYPE] tagged recommendations.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optimization_discounts.csv</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PuLP Discount Optimizer results: optimal_discount%, new_price, revenue_before/after, waste_saved_units per store/category.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optimization_replenishments.csv</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PuLP Replenishment Optimizer results: current_stock, forecasted_need, optimal_order, order_cost_INR, urgency level per store/category.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optimization_redistribution.csv</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PuLP Redistribution Optimizer results: from_store, to_store, transfer_units, transfer_cost, waste_prevented per perishable category.</w:t>
            </w:r>
          </w:p>
        </w:tc>
      </w:tr>
    </w:tbl>
    <w:p>
      <w:pPr>
        <w:spacing w:after="0" w:before="160"/>
      </w:pPr>
    </w:p>
    <w:p>
      <w:pPr>
        <w:spacing w:after="100" w:before="240"/>
      </w:pPr>
      <w:r>
        <w:rPr>
          <w:rFonts w:ascii="Arial" w:cs="Arial" w:eastAsia="Arial" w:hAnsi="Arial"/>
          <w:b/>
          <w:bCs/>
          <w:color w:val="145C30"/>
          <w:sz w:val="22"/>
          <w:szCs w:val="22"/>
        </w:rPr>
        <w:t xml:space="preserve">16.1 Model Persistence Strategy</w:t>
      </w:r>
    </w:p>
    <w:p>
      <w:pPr>
        <w:spacing w:after="100" w:before="60"/>
      </w:pPr>
      <w:r>
        <w:rPr>
          <w:rFonts w:ascii="Arial" w:cs="Arial" w:eastAsia="Arial" w:hAnsi="Arial"/>
          <w:color w:val="1A1A1A"/>
          <w:sz w:val="20"/>
          <w:szCs w:val="20"/>
        </w:rPr>
        <w:t xml:space="preserve">All models are serialized using joblib, which is more efficient than pickle for numpy-array-heavy scikit-learn objects. The label_encoders.pkl file must be loaded alongside any production model to ensure test-time encoding uses the same class mapping as training. The canonical PRE_SALE_FEATURES list and ALL_LEAKAGE registry should be version-controlled as constants alongside the model files to prevent configuration drift.</w:t>
      </w:r>
    </w:p>
    <w:p>
      <w:r>
        <w:br w:type="page"/>
      </w:r>
    </w:p>
    <w:p>
      <w:pPr>
        <w:pBdr>
          <w:bottom w:val="single" w:color="1A7340" w:sz="6" w:space="4"/>
        </w:pBdr>
        <w:spacing w:after="120" w:before="360"/>
      </w:pPr>
      <w:r>
        <w:rPr>
          <w:rFonts w:ascii="Arial" w:cs="Arial" w:eastAsia="Arial" w:hAnsi="Arial"/>
          <w:b/>
          <w:bCs/>
          <w:color w:val="1A7340"/>
          <w:sz w:val="28"/>
          <w:szCs w:val="28"/>
        </w:rPr>
        <w:t xml:space="preserve">17. Conclusions</w:t>
      </w:r>
    </w:p>
    <w:p>
      <w:pPr>
        <w:spacing w:after="100" w:before="60"/>
      </w:pPr>
      <w:r>
        <w:rPr>
          <w:rFonts w:ascii="Arial" w:cs="Arial" w:eastAsia="Arial" w:hAnsi="Arial"/>
          <w:color w:val="1A1A1A"/>
          <w:sz w:val="20"/>
          <w:szCs w:val="20"/>
        </w:rPr>
        <w:t xml:space="preserve">FreshnessGuard AI demonstrates how a disciplined, production-minded data science approach transforms a retail freshness problem into a deployable intelligence system. The project's most distinctive contribution is not model performance — it is the systematic elimination of data leakage as a failure mode, combined with a full-stack architecture that takes outputs from model predictions all the way to structured operational actions.</w:t>
      </w:r>
    </w:p>
    <w:p>
      <w:pPr>
        <w:spacing w:after="100" w:before="240"/>
      </w:pPr>
      <w:r>
        <w:rPr>
          <w:rFonts w:ascii="Arial" w:cs="Arial" w:eastAsia="Arial" w:hAnsi="Arial"/>
          <w:b/>
          <w:bCs/>
          <w:color w:val="145C30"/>
          <w:sz w:val="22"/>
          <w:szCs w:val="22"/>
        </w:rPr>
        <w:t xml:space="preserve">17.1 Summary of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Project Achievements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Leakage-Free Pipeline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columns surgically removed. Median thresholds, label encoders, and train/test splits all scoped to the training set. Zero model was allowed to see test-set information during training.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Near-Perfect Spoilage Clf</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ROC-AUC 0.9996 on held-out chronological test data with only 0.0003 overfitting gap — achievable precisely because leakage was eliminated.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Sub-7-Unit Demand MAE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XGBoost walk-forward achieves average 6.2 units/day across 10 heterogeneous stores using only lag features, rolling windows, and calendar signals.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Autonomous AI Agents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 LangChain agents produce human-readable, product-specific, date-anchored recommendations for every store every time the pipeline runs.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LP Optimization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PuLP formulations deliver optimal discount, replenishment, and redistribution decisions — saving 411K waste units and allocating ₹7.94L across 10 stores.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Interactive Dashboard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6-tab Streamlit UI exposes all model outputs, audit results, and AI recommendations to non-technical stakeholders with full Plotly interactivity.</w:t>
            </w:r>
          </w:p>
        </w:tc>
      </w:tr>
    </w:tbl>
    <w:p>
      <w:pPr>
        <w:spacing w:after="0" w:before="160"/>
      </w:pPr>
    </w:p>
    <w:p>
      <w:pPr>
        <w:spacing w:after="100" w:before="240"/>
      </w:pPr>
      <w:r>
        <w:rPr>
          <w:rFonts w:ascii="Arial" w:cs="Arial" w:eastAsia="Arial" w:hAnsi="Arial"/>
          <w:b/>
          <w:bCs/>
          <w:color w:val="145C30"/>
          <w:sz w:val="22"/>
          <w:szCs w:val="22"/>
        </w:rPr>
        <w:t xml:space="preserve">17.2 Final Leakage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AF1" w:val="clear"/>
            <w:tcMar>
              <w:top w:type="dxa" w:w="120"/>
              <w:left w:type="dxa" w:w="200"/>
              <w:bottom w:type="dxa" w:w="120"/>
              <w:right w:type="dxa" w:w="200"/>
            </w:tcMar>
          </w:tcPr>
          <w:p>
            <w:pPr>
              <w:spacing w:after="80" w:before="0"/>
            </w:pPr>
            <w:r>
              <w:rPr>
                <w:rFonts w:ascii="Arial" w:cs="Arial" w:eastAsia="Arial" w:hAnsi="Arial"/>
                <w:b/>
                <w:bCs/>
                <w:color w:val="145C30"/>
                <w:sz w:val="20"/>
                <w:szCs w:val="20"/>
              </w:rPr>
              <w:t xml:space="preserve">✅ Final Pipeline Status</w:t>
            </w:r>
          </w:p>
          <w:p>
            <w:pPr>
              <w:spacing w:after="0" w:before="0"/>
            </w:pPr>
            <w:r>
              <w:rPr>
                <w:rFonts w:ascii="Arial" w:cs="Arial" w:eastAsia="Arial" w:hAnsi="Arial"/>
                <w:color w:val="1A1A1A"/>
                <w:sz w:val="19"/>
                <w:szCs w:val="19"/>
              </w:rPr>
              <w:t xml:space="preserve">ALL MODELS PASSED — ZERO DATA LEAKAGE DETECTED. Fix #1 (threshold on train only) ✅  Fix #2 (encoders on train only) ✅  Fix #3 (train+test scores reported) ✅  Fix #4 (waste rate target added) ✅  Demand RF Part 2 flagged for gap monitoring — all other models within acceptable thresholds.</w:t>
            </w:r>
          </w:p>
        </w:tc>
      </w:tr>
    </w:tbl>
    <w:p>
      <w:pPr>
        <w:spacing w:after="0" w:before="200"/>
      </w:pPr>
    </w:p>
    <w:p>
      <w:pPr>
        <w:spacing w:after="100" w:before="240"/>
      </w:pPr>
      <w:r>
        <w:rPr>
          <w:rFonts w:ascii="Arial" w:cs="Arial" w:eastAsia="Arial" w:hAnsi="Arial"/>
          <w:b/>
          <w:bCs/>
          <w:color w:val="145C30"/>
          <w:sz w:val="22"/>
          <w:szCs w:val="22"/>
        </w:rPr>
        <w:t xml:space="preserve">17.3 Future Directions</w:t>
      </w:r>
    </w:p>
    <w:p>
      <w:pPr>
        <w:pStyle w:val="ListParagraph"/>
        <w:numPr>
          <w:ilvl w:val="0"/>
          <w:numId w:val="2"/>
        </w:numPr>
        <w:spacing w:after="40" w:before="40"/>
      </w:pPr>
      <w:r>
        <w:rPr>
          <w:rFonts w:ascii="Arial" w:cs="Arial" w:eastAsia="Arial" w:hAnsi="Arial"/>
          <w:color w:val="1A1A1A"/>
          <w:sz w:val="20"/>
          <w:szCs w:val="20"/>
        </w:rPr>
        <w:t xml:space="preserve">Real-time streaming ingestion using Apache Kafka or Flink to enable intra-day forecast updates as POS data flows in.</w:t>
      </w:r>
    </w:p>
    <w:p>
      <w:pPr>
        <w:pStyle w:val="ListParagraph"/>
        <w:numPr>
          <w:ilvl w:val="0"/>
          <w:numId w:val="2"/>
        </w:numPr>
        <w:spacing w:after="40" w:before="40"/>
      </w:pPr>
      <w:r>
        <w:rPr>
          <w:rFonts w:ascii="Arial" w:cs="Arial" w:eastAsia="Arial" w:hAnsi="Arial"/>
          <w:color w:val="1A1A1A"/>
          <w:sz w:val="20"/>
          <w:szCs w:val="20"/>
        </w:rPr>
        <w:t xml:space="preserve">Deep learning demand models (N-BEATS, TFT) for longer-horizon forecasting with attention-based temporal pattern capture.</w:t>
      </w:r>
    </w:p>
    <w:p>
      <w:pPr>
        <w:pStyle w:val="ListParagraph"/>
        <w:numPr>
          <w:ilvl w:val="0"/>
          <w:numId w:val="2"/>
        </w:numPr>
        <w:spacing w:after="40" w:before="40"/>
      </w:pPr>
      <w:r>
        <w:rPr>
          <w:rFonts w:ascii="Arial" w:cs="Arial" w:eastAsia="Arial" w:hAnsi="Arial"/>
          <w:color w:val="1A1A1A"/>
          <w:sz w:val="20"/>
          <w:szCs w:val="20"/>
        </w:rPr>
        <w:t xml:space="preserve">Price elasticity modeling to move from rule-based discount floors to data-driven optimal pricing curves per category.</w:t>
      </w:r>
    </w:p>
    <w:p>
      <w:pPr>
        <w:pStyle w:val="ListParagraph"/>
        <w:numPr>
          <w:ilvl w:val="0"/>
          <w:numId w:val="2"/>
        </w:numPr>
        <w:spacing w:after="40" w:before="40"/>
      </w:pPr>
      <w:r>
        <w:rPr>
          <w:rFonts w:ascii="Arial" w:cs="Arial" w:eastAsia="Arial" w:hAnsi="Arial"/>
          <w:color w:val="1A1A1A"/>
          <w:sz w:val="20"/>
          <w:szCs w:val="20"/>
        </w:rPr>
        <w:t xml:space="preserve">Multi-echelon supply chain optimization incorporating supplier lead time uncertainty and warehouse capacity constraints.</w:t>
      </w:r>
    </w:p>
    <w:p>
      <w:pPr>
        <w:pStyle w:val="ListParagraph"/>
        <w:numPr>
          <w:ilvl w:val="0"/>
          <w:numId w:val="2"/>
        </w:numPr>
        <w:spacing w:after="40" w:before="40"/>
      </w:pPr>
      <w:r>
        <w:rPr>
          <w:rFonts w:ascii="Arial" w:cs="Arial" w:eastAsia="Arial" w:hAnsi="Arial"/>
          <w:color w:val="1A1A1A"/>
          <w:sz w:val="20"/>
          <w:szCs w:val="20"/>
        </w:rPr>
        <w:t xml:space="preserve">Computer vision module for automated freshness scoring from shelf images, enabling real-time spoilage detection without manual inventory counts.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340"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FreshnessGuard AI</w:t>
            </w:r>
          </w:p>
          <w:p>
            <w:pPr>
              <w:spacing w:after="80" w:before="80"/>
              <w:jc w:val="center"/>
            </w:pPr>
            <w:r>
              <w:rPr>
                <w:rFonts w:ascii="Arial" w:cs="Arial" w:eastAsia="Arial" w:hAnsi="Arial"/>
                <w:color w:val="C8F7E0"/>
                <w:sz w:val="20"/>
                <w:szCs w:val="20"/>
              </w:rPr>
              <w:t xml:space="preserve">End-to-End Retail Freshness Intelligence</w:t>
            </w:r>
          </w:p>
          <w:p>
            <w:pPr>
              <w:jc w:val="center"/>
            </w:pPr>
            <w:r>
              <w:rPr>
                <w:rFonts w:ascii="Arial" w:cs="Arial" w:eastAsia="Arial" w:hAnsi="Arial"/>
                <w:color w:val="FFFFFF"/>
                <w:sz w:val="17"/>
                <w:szCs w:val="17"/>
              </w:rPr>
              <w:t xml:space="preserve">Python · Pandas · Scikit-learn · XGBoost · Prophet · LangChain · PuLP · Streamlit · Plotly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0" w:sz="4" w:space="6"/>
      </w:pBdr>
      <w:spacing w:before="80"/>
      <w:jc w:val="center"/>
    </w:pPr>
    <w:r>
      <w:rPr>
        <w:rFonts w:ascii="Arial" w:cs="Arial" w:eastAsia="Arial" w:hAnsi="Arial"/>
        <w:color w:val="4A5568"/>
        <w:sz w:val="16"/>
        <w:szCs w:val="16"/>
      </w:rPr>
      <w:t xml:space="preserve">FreshnessGuard AI  ·  Retail Freshness Optimization  ·  Page </w:t>
    </w:r>
    <w:r>
      <w:rPr>
        <w:rFonts w:ascii="Arial" w:cs="Arial" w:eastAsia="Arial" w:hAnsi="Arial"/>
        <w:color w:val="1A7340"/>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color="FFFFFF" w:sz="0"/>
            <w:left w:val="none" w:color="FFFFFF" w:sz="0"/>
            <w:bottom w:val="single" w:color="1A7340" w:sz="4"/>
            <w:right w:val="none" w:color="FFFFFF" w:sz="0"/>
          </w:tcBorders>
          <w:tcMar>
            <w:top w:type="dxa" w:w="60"/>
            <w:left w:type="dxa" w:w="0"/>
            <w:bottom w:type="dxa" w:w="60"/>
            <w:right w:type="dxa" w:w="0"/>
          </w:tcMar>
        </w:tcPr>
        <w:p>
          <w:r>
            <w:rPr>
              <w:rFonts w:ascii="Arial" w:cs="Arial" w:eastAsia="Arial" w:hAnsi="Arial"/>
              <w:b/>
              <w:bCs/>
              <w:color w:val="1A7340"/>
              <w:sz w:val="18"/>
              <w:szCs w:val="18"/>
            </w:rPr>
            <w:t xml:space="preserve">FreshnessGuard AI — Data Science Project Report</w:t>
          </w:r>
        </w:p>
      </w:tc>
      <w:tc>
        <w:tcPr>
          <w:tcBorders>
            <w:top w:val="none" w:color="FFFFFF" w:sz="0"/>
            <w:left w:val="none" w:color="FFFFFF" w:sz="0"/>
            <w:bottom w:val="single" w:color="1A7340" w:sz="4"/>
            <w:right w:val="none" w:color="FFFFFF" w:sz="0"/>
          </w:tcBorders>
          <w:tcMar>
            <w:top w:type="dxa" w:w="60"/>
            <w:left w:type="dxa" w:w="0"/>
            <w:bottom w:type="dxa" w:w="60"/>
            <w:right w:type="dxa" w:w="0"/>
          </w:tcMar>
        </w:tcPr>
        <w:p>
          <w:pPr>
            <w:jc w:val="right"/>
          </w:pPr>
          <w:r>
            <w:rPr>
              <w:rFonts w:ascii="Arial" w:cs="Arial" w:eastAsia="Arial" w:hAnsi="Arial"/>
              <w:color w:val="4A5568"/>
              <w:sz w:val="17"/>
              <w:szCs w:val="17"/>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34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45C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wise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2026-04-02T07:01:10.972Z</dcterms:created>
  <dcterms:modified xsi:type="dcterms:W3CDTF">2026-04-02T07:01:10.976Z</dcterms:modified>
</cp:coreProperties>
</file>

<file path=docProps/custom.xml><?xml version="1.0" encoding="utf-8"?>
<Properties xmlns="http://schemas.openxmlformats.org/officeDocument/2006/custom-properties" xmlns:vt="http://schemas.openxmlformats.org/officeDocument/2006/docPropsVTypes"/>
</file>