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0F172A"/>
          <w:sz w:val="48"/>
          <w:szCs w:val="48"/>
        </w:rPr>
        <w:t xml:space="preserve">PRAYATNA COMPANION</w:t>
      </w:r>
    </w:p>
    <w:p>
      <w:pPr>
        <w:spacing w:after="300"/>
      </w:pPr>
      <w:r>
        <w:rPr>
          <w:rFonts w:ascii="Arial" w:cs="Arial" w:eastAsia="Arial" w:hAnsi="Arial"/>
          <w:b/>
          <w:bCs/>
          <w:color w:val="0284C7"/>
          <w:sz w:val="24"/>
          <w:szCs w:val="24"/>
        </w:rPr>
        <w:t xml:space="preserve">Phase 1 &amp; Phase 2 Engineering Architecture, Foundations &amp; Quality Assurance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8FAFC" w:val="clear"/>
            <w:tcMar>
              <w:top w:type="dxa" w:w="160"/>
              <w:left w:type="dxa" w:w="200"/>
              <w:bottom w:type="dxa" w:w="160"/>
              <w:right w:type="dxa" w:w="200"/>
            </w:tcMar>
          </w:tcPr>
          <w:p>
            <w:r>
              <w:rPr>
                <w:b/>
                <w:bCs/>
              </w:rPr>
              <w:t xml:space="preserve">Project Name: </w:t>
            </w:r>
            <w:r>
              <w:t xml:space="preserve">Prayatna Companion Mobile Application
</w:t>
            </w:r>
            <w:r>
              <w:rPr>
                <w:b/>
                <w:bCs/>
              </w:rPr>
              <w:t xml:space="preserve">Application Framework: </w:t>
            </w:r>
            <w:r>
              <w:t xml:space="preserve">Expo (SDK 57) / React Native (0.86) with Expo Router
</w:t>
            </w:r>
            <w:r>
              <w:rPr>
                <w:b/>
                <w:bCs/>
              </w:rPr>
              <w:t xml:space="preserve">Language &amp; Typing: </w:t>
            </w:r>
            <w:r>
              <w:t xml:space="preserve">TypeScript (Strict Mode, noUncheckedIndexedAccess, 0 "any")
</w:t>
            </w:r>
            <w:r>
              <w:rPr>
                <w:b/>
                <w:bCs/>
              </w:rPr>
              <w:t xml:space="preserve">Error Monitoring &amp; CI/CD: </w:t>
            </w:r>
            <w:r>
              <w:t xml:space="preserve">Sentry for React Native, GitHub Actions, EAS Build
</w:t>
            </w:r>
            <w:r>
              <w:rPr>
                <w:b/>
                <w:bCs/>
              </w:rPr>
              <w:t xml:space="preserve">Current Status: </w:t>
            </w:r>
            <w:r>
              <w:t xml:space="preserve">Phase 1 &amp; Phase 2 100% Complete &amp; Verified Green
</w:t>
            </w:r>
            <w:r>
              <w:rPr>
                <w:b/>
                <w:bCs/>
              </w:rPr>
              <w:t xml:space="preserve">Document Prepared For: </w:t>
            </w:r>
            <w:r>
              <w:t xml:space="preserve">Engineering Leadership &amp; Senior Mentors</w:t>
            </w:r>
          </w:p>
        </w:tc>
      </w:tr>
    </w:tbl>
    <w:p>
      <w:pPr>
        <w:spacing w:after="240"/>
      </w:pPr>
    </w:p>
    <w:p>
      <w:pPr>
        <w:pStyle w:val="Heading1"/>
        <w:spacing w:after="120" w:before="240"/>
      </w:pPr>
      <w:r>
        <w:rPr>
          <w:b/>
          <w:bCs/>
          <w:color w:val="0F172A"/>
          <w:sz w:val="32"/>
          <w:szCs w:val="32"/>
        </w:rPr>
        <w:t xml:space="preserve">1. Executive Summary</w:t>
      </w:r>
    </w:p>
    <w:p>
      <w:pPr>
        <w:spacing w:after="240"/>
      </w:pPr>
      <w:r>
        <w:t xml:space="preserve">Prayatna Companion is the official mobile application for participants, mentors, and judges of the Prayatna 2026 Hackathon. The application serves as the centralized digital hub for event schedules, track-based problem statements, live leaderboard rankings, team identity, and venue connectivity. Phase 1 established the application architecture, routing layout, secure authentication storage, and design tokens. Phase 2 established enterprise-grade engineering foundations: strict compiler safety, automated pre-commit hooks, automated GitHub Actions CI, production Sentry crash monitoring with privacy controls, a zero-console PII-redacting logger, and a comprehensive Jest test suite exceeding an 80% coverage threshold.</w:t>
      </w:r>
    </w:p>
    <w:p>
      <w:pPr>
        <w:pStyle w:val="Heading1"/>
        <w:spacing w:after="120" w:before="240"/>
      </w:pPr>
      <w:r>
        <w:rPr>
          <w:b/>
          <w:bCs/>
          <w:color w:val="0F172A"/>
          <w:sz w:val="32"/>
          <w:szCs w:val="32"/>
        </w:rPr>
        <w:t xml:space="preserve">2. Technology Stack &amp; Key Dependencies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4513"/>
      </w:tblGrid>
      <w:tr>
        <w:tc>
          <w:tcPr>
            <w:tcW w:type="pct" w:w="150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Library / Tool</w:t>
            </w:r>
          </w:p>
        </w:tc>
        <w:tc>
          <w:tcPr>
            <w:tcW w:type="pct" w:w="100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Version</w:t>
            </w:r>
          </w:p>
        </w:tc>
        <w:tc>
          <w:tcPr>
            <w:tcW w:type="pct" w:w="250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Architectural Role &amp; Purpose</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Expo SDK</w:t>
            </w:r>
          </w:p>
        </w:tc>
        <w:tc>
          <w:tcPr>
            <w:tcW w:type="pct" w:w="1000"/>
            <w:tcMar>
              <w:top w:type="dxa" w:w="100"/>
              <w:left w:type="dxa" w:w="140"/>
              <w:bottom w:type="dxa" w:w="100"/>
              <w:right w:type="dxa" w:w="140"/>
            </w:tcMar>
          </w:tcPr>
          <w:p>
            <w:r>
              <w:rPr>
                <w:rFonts w:ascii="Arial" w:cs="Arial" w:eastAsia="Arial" w:hAnsi="Arial"/>
                <w:b w:val="false"/>
                <w:bCs w:val="false"/>
                <w:color w:val="1E293B"/>
                <w:sz w:val="19"/>
                <w:szCs w:val="19"/>
              </w:rPr>
              <w:t xml:space="preserve">57.0.30</w:t>
            </w:r>
          </w:p>
        </w:tc>
        <w:tc>
          <w:tcPr>
            <w:tcW w:type="pct" w:w="2500"/>
            <w:tcMar>
              <w:top w:type="dxa" w:w="100"/>
              <w:left w:type="dxa" w:w="140"/>
              <w:bottom w:type="dxa" w:w="100"/>
              <w:right w:type="dxa" w:w="140"/>
            </w:tcMar>
          </w:tcPr>
          <w:p>
            <w:r>
              <w:rPr>
                <w:rFonts w:ascii="Arial" w:cs="Arial" w:eastAsia="Arial" w:hAnsi="Arial"/>
                <w:b w:val="false"/>
                <w:bCs w:val="false"/>
                <w:color w:val="1E293B"/>
                <w:sz w:val="19"/>
                <w:szCs w:val="19"/>
              </w:rPr>
              <w:t xml:space="preserve">Native toolchain, continuous native build pipeline (Expo Go Play Store compatible).</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Expo Router</w:t>
            </w:r>
          </w:p>
        </w:tc>
        <w:tc>
          <w:tcPr>
            <w:tcW w:type="pct" w:w="10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57.0.28</w:t>
            </w:r>
          </w:p>
        </w:tc>
        <w:tc>
          <w:tcPr>
            <w:tcW w:type="pct" w:w="25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Type-safe file-system based routing and screen navigators.</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@supabase/supabase-js</w:t>
            </w:r>
          </w:p>
        </w:tc>
        <w:tc>
          <w:tcPr>
            <w:tcW w:type="pct" w:w="1000"/>
            <w:tcMar>
              <w:top w:type="dxa" w:w="100"/>
              <w:left w:type="dxa" w:w="140"/>
              <w:bottom w:type="dxa" w:w="100"/>
              <w:right w:type="dxa" w:w="140"/>
            </w:tcMar>
          </w:tcPr>
          <w:p>
            <w:r>
              <w:rPr>
                <w:rFonts w:ascii="Arial" w:cs="Arial" w:eastAsia="Arial" w:hAnsi="Arial"/>
                <w:b w:val="false"/>
                <w:bCs w:val="false"/>
                <w:color w:val="1E293B"/>
                <w:sz w:val="19"/>
                <w:szCs w:val="19"/>
              </w:rPr>
              <w:t xml:space="preserve">2.118.0</w:t>
            </w:r>
          </w:p>
        </w:tc>
        <w:tc>
          <w:tcPr>
            <w:tcW w:type="pct" w:w="2500"/>
            <w:tcMar>
              <w:top w:type="dxa" w:w="100"/>
              <w:left w:type="dxa" w:w="140"/>
              <w:bottom w:type="dxa" w:w="100"/>
              <w:right w:type="dxa" w:w="140"/>
            </w:tcMar>
          </w:tcPr>
          <w:p>
            <w:r>
              <w:rPr>
                <w:rFonts w:ascii="Arial" w:cs="Arial" w:eastAsia="Arial" w:hAnsi="Arial"/>
                <w:b w:val="false"/>
                <w:bCs w:val="false"/>
                <w:color w:val="1E293B"/>
                <w:sz w:val="19"/>
                <w:szCs w:val="19"/>
              </w:rPr>
              <w:t xml:space="preserve">Authentication, PostgreSQL client, and Realtime websocket protocol.</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@sentry/react-native</w:t>
            </w:r>
          </w:p>
        </w:tc>
        <w:tc>
          <w:tcPr>
            <w:tcW w:type="pct" w:w="10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7.11.0</w:t>
            </w:r>
          </w:p>
        </w:tc>
        <w:tc>
          <w:tcPr>
            <w:tcW w:type="pct" w:w="25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Production crash reporting, breadcrumb tracking, and EAS source maps integration.</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@tanstack/react-query</w:t>
            </w:r>
          </w:p>
        </w:tc>
        <w:tc>
          <w:tcPr>
            <w:tcW w:type="pct" w:w="1000"/>
            <w:tcMar>
              <w:top w:type="dxa" w:w="100"/>
              <w:left w:type="dxa" w:w="140"/>
              <w:bottom w:type="dxa" w:w="100"/>
              <w:right w:type="dxa" w:w="140"/>
            </w:tcMar>
          </w:tcPr>
          <w:p>
            <w:r>
              <w:rPr>
                <w:rFonts w:ascii="Arial" w:cs="Arial" w:eastAsia="Arial" w:hAnsi="Arial"/>
                <w:b w:val="false"/>
                <w:bCs w:val="false"/>
                <w:color w:val="1E293B"/>
                <w:sz w:val="19"/>
                <w:szCs w:val="19"/>
              </w:rPr>
              <w:t xml:space="preserve">5.104.3</w:t>
            </w:r>
          </w:p>
        </w:tc>
        <w:tc>
          <w:tcPr>
            <w:tcW w:type="pct" w:w="2500"/>
            <w:tcMar>
              <w:top w:type="dxa" w:w="100"/>
              <w:left w:type="dxa" w:w="140"/>
              <w:bottom w:type="dxa" w:w="100"/>
              <w:right w:type="dxa" w:w="140"/>
            </w:tcMar>
          </w:tcPr>
          <w:p>
            <w:r>
              <w:rPr>
                <w:rFonts w:ascii="Arial" w:cs="Arial" w:eastAsia="Arial" w:hAnsi="Arial"/>
                <w:b w:val="false"/>
                <w:bCs w:val="false"/>
                <w:color w:val="1E293B"/>
                <w:sz w:val="19"/>
                <w:szCs w:val="19"/>
              </w:rPr>
              <w:t xml:space="preserve">Server-state management, automated retries, and stale-while-revalidate caching.</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expo-secure-store</w:t>
            </w:r>
          </w:p>
        </w:tc>
        <w:tc>
          <w:tcPr>
            <w:tcW w:type="pct" w:w="10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57.0.4</w:t>
            </w:r>
          </w:p>
        </w:tc>
        <w:tc>
          <w:tcPr>
            <w:tcW w:type="pct" w:w="25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Hardware-backed encrypted storage with transparent chunking adapter.</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jest &amp; jest-expo</w:t>
            </w:r>
          </w:p>
        </w:tc>
        <w:tc>
          <w:tcPr>
            <w:tcW w:type="pct" w:w="1000"/>
            <w:tcMar>
              <w:top w:type="dxa" w:w="100"/>
              <w:left w:type="dxa" w:w="140"/>
              <w:bottom w:type="dxa" w:w="100"/>
              <w:right w:type="dxa" w:w="140"/>
            </w:tcMar>
          </w:tcPr>
          <w:p>
            <w:r>
              <w:rPr>
                <w:rFonts w:ascii="Arial" w:cs="Arial" w:eastAsia="Arial" w:hAnsi="Arial"/>
                <w:b w:val="false"/>
                <w:bCs w:val="false"/>
                <w:color w:val="1E293B"/>
                <w:sz w:val="19"/>
                <w:szCs w:val="19"/>
              </w:rPr>
              <w:t xml:space="preserve">29.7.0 / 57.0</w:t>
            </w:r>
          </w:p>
        </w:tc>
        <w:tc>
          <w:tcPr>
            <w:tcW w:type="pct" w:w="2500"/>
            <w:tcMar>
              <w:top w:type="dxa" w:w="100"/>
              <w:left w:type="dxa" w:w="140"/>
              <w:bottom w:type="dxa" w:w="100"/>
              <w:right w:type="dxa" w:w="140"/>
            </w:tcMar>
          </w:tcPr>
          <w:p>
            <w:r>
              <w:rPr>
                <w:rFonts w:ascii="Arial" w:cs="Arial" w:eastAsia="Arial" w:hAnsi="Arial"/>
                <w:b w:val="false"/>
                <w:bCs w:val="false"/>
                <w:color w:val="1E293B"/>
                <w:sz w:val="19"/>
                <w:szCs w:val="19"/>
              </w:rPr>
              <w:t xml:space="preserve">Unit testing runtime enforcing &gt;= 80% coverage threshold.</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zustand</w:t>
            </w:r>
          </w:p>
        </w:tc>
        <w:tc>
          <w:tcPr>
            <w:tcW w:type="pct" w:w="10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5.0.15</w:t>
            </w:r>
          </w:p>
        </w:tc>
        <w:tc>
          <w:tcPr>
            <w:tcW w:type="pct" w:w="25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Lightweight reactive state management for authentication and session state.</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zod</w:t>
            </w:r>
          </w:p>
        </w:tc>
        <w:tc>
          <w:tcPr>
            <w:tcW w:type="pct" w:w="1000"/>
            <w:tcMar>
              <w:top w:type="dxa" w:w="100"/>
              <w:left w:type="dxa" w:w="140"/>
              <w:bottom w:type="dxa" w:w="100"/>
              <w:right w:type="dxa" w:w="140"/>
            </w:tcMar>
          </w:tcPr>
          <w:p>
            <w:r>
              <w:rPr>
                <w:rFonts w:ascii="Arial" w:cs="Arial" w:eastAsia="Arial" w:hAnsi="Arial"/>
                <w:b w:val="false"/>
                <w:bCs w:val="false"/>
                <w:color w:val="1E293B"/>
                <w:sz w:val="19"/>
                <w:szCs w:val="19"/>
              </w:rPr>
              <w:t xml:space="preserve">4.6.7</w:t>
            </w:r>
          </w:p>
        </w:tc>
        <w:tc>
          <w:tcPr>
            <w:tcW w:type="pct" w:w="2500"/>
            <w:tcMar>
              <w:top w:type="dxa" w:w="100"/>
              <w:left w:type="dxa" w:w="140"/>
              <w:bottom w:type="dxa" w:w="100"/>
              <w:right w:type="dxa" w:w="140"/>
            </w:tcMar>
          </w:tcPr>
          <w:p>
            <w:r>
              <w:rPr>
                <w:rFonts w:ascii="Arial" w:cs="Arial" w:eastAsia="Arial" w:hAnsi="Arial"/>
                <w:b w:val="false"/>
                <w:bCs w:val="false"/>
                <w:color w:val="1E293B"/>
                <w:sz w:val="19"/>
                <w:szCs w:val="19"/>
              </w:rPr>
              <w:t xml:space="preserve">Strict schema validation for startup environment variables.</w:t>
            </w:r>
          </w:p>
        </w:tc>
      </w:tr>
    </w:tbl>
    <w:p>
      <w:pPr>
        <w:spacing w:after="240"/>
      </w:pPr>
    </w:p>
    <w:p>
      <w:pPr>
        <w:pStyle w:val="Heading1"/>
        <w:spacing w:after="120" w:before="240"/>
      </w:pPr>
      <w:r>
        <w:rPr>
          <w:b/>
          <w:bCs/>
          <w:color w:val="0F172A"/>
          <w:sz w:val="32"/>
          <w:szCs w:val="32"/>
        </w:rPr>
        <w:t xml:space="preserve">3. Core Engineering Solutions (Phase 1 &amp; 2)</w:t>
      </w:r>
    </w:p>
    <w:p>
      <w:pPr>
        <w:pStyle w:val="Heading2"/>
        <w:spacing w:after="80" w:before="140"/>
      </w:pPr>
      <w:r>
        <w:rPr>
          <w:b/>
          <w:bCs/>
          <w:color w:val="0F172A"/>
          <w:sz w:val="26"/>
          <w:szCs w:val="26"/>
        </w:rPr>
        <w:t xml:space="preserve">3.1 Sentry Crash Monitoring &amp; Privacy Guard</w:t>
      </w:r>
    </w:p>
    <w:p>
      <w:pPr>
        <w:spacing w:after="140"/>
      </w:pPr>
      <w:r>
        <w:t xml:space="preserve">Integrated @sentry/react-native with dynamic environment tagging (development vs production) and release identifiers (prayatna-companion@1.0.0). In adherence to security and privacy guidelines, only user.id is attached to events; emails, phone numbers, and names are strictly excluded. A custom Root ErrorBoundary catches unexpected React crashes, forwards telemetry to Sentry, and presents users with a clean recovery screen and an accessible Restart button.</w:t>
      </w:r>
    </w:p>
    <w:p>
      <w:pPr>
        <w:pStyle w:val="Heading2"/>
        <w:spacing w:after="80" w:before="140"/>
      </w:pPr>
      <w:r>
        <w:rPr>
          <w:b/>
          <w:bCs/>
          <w:color w:val="0F172A"/>
          <w:sz w:val="26"/>
          <w:szCs w:val="26"/>
        </w:rPr>
        <w:t xml:space="preserve">3.2 Secure Structured Logger with PII Redaction</w:t>
      </w:r>
    </w:p>
    <w:p>
      <w:pPr>
        <w:spacing w:after="140"/>
      </w:pPr>
      <w:r>
        <w:t xml:space="preserve">Direct console.log is completely disallowed across the codebase. All logging flows through src/shared/lib/logger.ts. The logger recursively sanitizes contexts against sensitive regex patterns (tokens, passwords, keys, secrets, credentials, emails, and phone numbers), replacing values with [REDACTED]. In development, logs output formatted timestamps to console; in production, logs record Sentry breadcrumbs and captured exceptions.</w:t>
      </w:r>
    </w:p>
    <w:p>
      <w:pPr>
        <w:pStyle w:val="Heading2"/>
        <w:spacing w:after="80" w:before="140"/>
      </w:pPr>
      <w:r>
        <w:rPr>
          <w:b/>
          <w:bCs/>
          <w:color w:val="0F172A"/>
          <w:sz w:val="26"/>
          <w:szCs w:val="26"/>
        </w:rPr>
        <w:t xml:space="preserve">3.3 SecureStore 2048-Byte Keystore Chunking Adapter</w:t>
      </w:r>
    </w:p>
    <w:p>
      <w:pPr>
        <w:spacing w:after="140"/>
      </w:pPr>
      <w:r>
        <w:t xml:space="preserve">Android Keystore and iOS Keychain enforce a 2048-byte limit per key-value entry. Supabase session tokens typically measure 2.5KB-4KB. Our SecureStoreChunkingAdapter divides payloads into 1800-byte chunks with indexed keys and a chunk count header, atomically reassembling them on retrieval and deleting leftover chunks on renewal.</w:t>
      </w:r>
    </w:p>
    <w:p>
      <w:pPr>
        <w:pStyle w:val="Heading2"/>
        <w:spacing w:after="80" w:before="140"/>
      </w:pPr>
      <w:r>
        <w:rPr>
          <w:b/>
          <w:bCs/>
          <w:color w:val="0F172A"/>
          <w:sz w:val="26"/>
          <w:szCs w:val="26"/>
        </w:rPr>
        <w:t xml:space="preserve">3.4 The 5-State Screen Architecture Contract</w:t>
      </w:r>
    </w:p>
    <w:p>
      <w:pPr>
        <w:spacing w:after="140"/>
      </w:pPr>
      <w:r>
        <w:t xml:space="preserve">Every screen in the application utilizes &lt;ScreenState&gt; to handle five distinct UX states: Loading (skeleton matching layout), Success (clean render with zero layout shift), Empty (contextual glyph and message), Error (friendly explanation + Retry button), and Offline (alert banner + cached data).</w:t>
      </w:r>
    </w:p>
    <w:p>
      <w:pPr>
        <w:pStyle w:val="Heading2"/>
        <w:spacing w:after="80" w:before="140"/>
      </w:pPr>
      <w:r>
        <w:rPr>
          <w:b/>
          <w:bCs/>
          <w:color w:val="0F172A"/>
          <w:sz w:val="26"/>
          <w:szCs w:val="26"/>
        </w:rPr>
        <w:t xml:space="preserve">3.5 Supabase Database Schema &amp; Security Architecture</w:t>
      </w:r>
    </w:p>
    <w:p>
      <w:pPr>
        <w:spacing w:after="140"/>
      </w:pPr>
      <w:r>
        <w:t xml:space="preserve">Created the initial database migration supabase/migrations/0001_init.sql featuring 9 core tables (teams, profiles, schedule_events, problem_statements, announcements, leaderboard_entries, bus_routes, bus_stops, bus_route_paths). Enforces UUID primary keys with gen_random_uuid(), timestamptz columns, and RLS on every table. Key security assets include security definer functions (is_organizer, next_problem_release, server_now), a before-update trigger preventing non-organizers from altering their role or team_id, locked problem releases (release_at &lt;= now()), locked leaderboard entries (published = true), a security-invoker leaderboard_view with dense_rank() and round breakdowns, and realtime publication registration with full replica identity.</w:t>
      </w:r>
    </w:p>
    <w:p>
      <w:pPr>
        <w:pStyle w:val="Heading2"/>
        <w:spacing w:after="80" w:before="140"/>
      </w:pPr>
      <w:r>
        <w:rPr>
          <w:b/>
          <w:bCs/>
          <w:color w:val="0F172A"/>
          <w:sz w:val="26"/>
          <w:szCs w:val="26"/>
        </w:rPr>
        <w:t xml:space="preserve">3.6 Seed Data, Administrative CLI Automation &amp; Documentation</w:t>
      </w:r>
    </w:p>
    <w:p>
      <w:pPr>
        <w:spacing w:after="140"/>
      </w:pPr>
      <w:r>
        <w:t xml:space="preserve">Implemented realistic seed dataset supabase/seed.sql (3 teams, 10 schedule events with midnight crossover, 4 problem statements with past and future release windows, 3 prioritized announcements, 2 transit routes for Indore and Bhopal with 5 stops each and geo-coordinates, and a published leaderboard with a 175-point tie). Built administrative CLI scripts scripts/import-participants.ts (bulk participant provisioning, team upserts, temporary password generation, rate limiting, and credentials.csv export) and scripts/create-organizer.ts (direct organizer provisioning), documented thoroughly in docs/ADMIN.md.</w:t>
      </w:r>
    </w:p>
    <w:p>
      <w:pPr>
        <w:pStyle w:val="Heading2"/>
        <w:spacing w:after="80" w:before="140"/>
      </w:pPr>
      <w:r>
        <w:rPr>
          <w:b/>
          <w:bCs/>
          <w:color w:val="0F172A"/>
          <w:sz w:val="26"/>
          <w:szCs w:val="26"/>
        </w:rPr>
        <w:t xml:space="preserve">3.7 Themeable Design System, Composed Skeletons &amp; ScreenState</w:t>
      </w:r>
    </w:p>
    <w:p>
      <w:pPr>
        <w:spacing w:after="140"/>
      </w:pPr>
      <w:r>
        <w:t xml:space="preserve">Developed a full themeable design system in src/shared/ui/ including Text (9 typography variants with dynamic font scaling), Button (primary, secondary, ghost, outline, danger with loading spinner and disabled states), Card (default, elevated, outlined, glow with haptics), Badge &amp; Chip (semantic pill badges and selectable filter chips), Input (focus rings, error alerts, helper texts), Avatar (initials generation, presence status dots), Divider (horizontal, vertical, and labeled), and BottomSheet (slide-up dialog with gesture backdrop dismiss). Engineered a Reanimated shimmer Skeleton primitive respecting device reduce-motion settings, along with 7 composed skeletons matching exact production layouts (Home, Schedule, Announcements, Problems, Leaderboard podium, Transit, Profile). Standardized the 5-State Architecture through ScreenState coordinating TanStack Query results, ErrorState with refetch, EmptyState with custom actions, and NetInfo-driven OfflineBanner. Included an isolated developer-only preview screen app/dev/ui-kit.tsx.</w:t>
      </w:r>
    </w:p>
    <w:p>
      <w:pPr>
        <w:pStyle w:val="Heading2"/>
        <w:spacing w:after="80" w:before="140"/>
      </w:pPr>
      <w:r>
        <w:rPr>
          <w:b/>
          <w:bCs/>
          <w:color w:val="0F172A"/>
          <w:sz w:val="26"/>
          <w:szCs w:val="26"/>
        </w:rPr>
        <w:t xml:space="preserve">3.8 Data Layer, Synchronization, Error Mapping &amp; Realtime Architecture</w:t>
      </w:r>
    </w:p>
    <w:p>
      <w:pPr>
        <w:spacing w:after="200"/>
      </w:pPr>
      <w:r>
        <w:t xml:space="preserve">Engineered an enterprise data synchronization foundation featuring: (1) Generated Supabase TypeScript types with automated npm script "gen:types" and comprehensive Zod schemas across all feature domains (teams, profile, schedule, problems, announcements, leaderboard, transit) with strict type derivation. (2) Centralized error handling layer with typed AppError class and mapToAppError() translating PostgREST, Supabase Auth, network drops, timeouts, and Zod errors to friendly user messages, guaranteeing raw errors and secrets are never surfaced to the UI. (3) TanStack Query setup with resource-specific stale times (schedule 60s, announcements 15s, leaderboard 10s, problems 30s, bus 10min), exponential backoff retries exclusively on retryable errors, focusManager &amp; onlineManager synchronization, and AsyncStorage persistence. (4) Server time synchronization calling RPC server_now() with latency adjustment, exposing useServerNow() for accurate live countdowns. (5) Resilient Realtime Manager subscribing to database tables with reference counting, automatic reconnection with backoff, 30s polling fallback, and cache invalidation. (6) Centralized IST date utilities for calendar day grouping across midnight, active/upcoming event resolution, and countdown formatting.</w:t>
      </w:r>
    </w:p>
    <w:p>
      <w:pPr>
        <w:pStyle w:val="Heading2"/>
        <w:spacing w:after="80" w:before="140"/>
      </w:pPr>
      <w:r>
        <w:rPr>
          <w:b/>
          <w:bCs/>
          <w:color w:val="0F172A"/>
          <w:sz w:val="26"/>
          <w:szCs w:val="26"/>
        </w:rPr>
        <w:t xml:space="preserve">3.9 Authentication Feature, Protected Session Gate, Profile Watcher &amp; More Tab</w:t>
      </w:r>
    </w:p>
    <w:p>
      <w:pPr>
        <w:spacing w:after="200"/>
      </w:pPr>
      <w:r>
        <w:t xml:space="preserve">Delivered the end-to-end hacker authentication and profile management system: (1) Hacker Login Screen (app/(auth)/login.tsx) with dark/light theming, email &amp; password fields with inline Zod validation, password show/hide toggle, loading indicator on submission, distinct messages for invalid credentials vs network errors, and "Forgot password? Contact the organizers." notice without public self-registration. (2) Reactive useSession hook providing session state and flash notices (authNotice) for redirect warnings. (3) TanStack Query useProfile hook joining profiles with teams, auto-enforcing sign-out if a profile row is missing or if the token is revoked/account deleted. (4) Cold start zero-flicker splash screen pre-verification in app/_layout.tsx ensuring authenticated users transition smoothly to tabs while invalid sessions land on login. (5) Account &amp; More Tab (app/(tabs)/more.tsx) with 5-state presentation, ProfileCard displaying participant initials avatar, online badge, team name, and squad code, direct navigation to Announcements Feed, hackathon Wi-Fi / help desk resources card, native confirmation sign-out dialogs, and cache purging (both in-memory TanStack query cache and persisted AsyncStorage cache) on logout.</w:t>
      </w:r>
    </w:p>
    <w:p>
      <w:pPr>
        <w:pStyle w:val="Heading2"/>
        <w:spacing w:after="80" w:before="140"/>
      </w:pPr>
      <w:r>
        <w:rPr>
          <w:b/>
          <w:bCs/>
          <w:color w:val="0F172A"/>
          <w:sz w:val="26"/>
          <w:szCs w:val="26"/>
        </w:rPr>
        <w:t xml:space="preserve">3.10 Real-Time Event Features: Schedule, Announcements, &amp; Live Home Dashboard</w:t>
      </w:r>
    </w:p>
    <w:p>
      <w:pPr>
        <w:spacing w:after="200"/>
      </w:pPr>
      <w:r>
        <w:t xml:space="preserve">Engineered core interactive event features integrating Supabase Realtime synchronization and authoritative server-corrected time: (1) Schedule Timeline (app/(tabs)/schedule.tsx): Segmented control day selector ("All Days", "Day 1", "Day 2", etc.), timeline event list showing IST time range, venue location with pin indicator, and colored chips per event type (ceremony, session, workshop, jamming, judging, meal, other). Live highlight for current active event with glowing border and "LIVE NOW" badge. Server-corrected authoritative time ticking every 30s via useServerNow({ intervalMs: 30000 }) automatically advancing active events. Full handling of midnight-crossing events (visible on both days with a "(+1 Day)" indicator) and concurrent overlapping events. 5-state handling with ScheduleSkeleton, EmptyState, ErrorState with retry, OfflineBanner, and pull-to-refresh. (2) Announcements Feed (app/announcements.tsx): Reverse-chronological feed with priority badges (normal, important, urgent with red left border and warning tint), relative timestamps (Just now, 5m ago, 2h ago, 3d ago, or IST date) via formatRelativeTime(), expandable long text with smooth 3-line truncation and accessible toggle button (touch target &gt;= 44px), priority filter chips ("All", "Urgent", "Important"), back navigation, and 5-state handling with AnnouncementListSkeleton. (3) Home Overview Dashboard (app/(tabs)/index.tsx): Welcomes participant by first name (useProfile), displaying team name and squad code. "Happening Now / Up Next" hero card with live IST event time, category badge, location, and high-visibility countdown timer updating every second via useServerNow({ intervalMs: 1000 }). Latest 3 announcements preview with immediate shortcut ("View all →") to full announcements feed. Zero-layout-shift HomeSkeleton loading state and multi-resource pull-to-refresh. (4) Realtime Synchronization: Subscribed to schedule_events and announcements tables with automatic query cache invalidation on inserts, updates, and deletes.</w:t>
      </w:r>
    </w:p>
    <w:p>
      <w:pPr>
        <w:pStyle w:val="Heading2"/>
        <w:spacing w:after="80" w:before="140"/>
      </w:pPr>
      <w:r>
        <w:rPr>
          <w:b/>
          <w:bCs/>
          <w:color w:val="0F172A"/>
          <w:sz w:val="26"/>
          <w:szCs w:val="26"/>
        </w:rPr>
        <w:t xml:space="preserve">3.11 Problem Statements Track, Live Locked Countdown &amp; Markdown Detail Screen</w:t>
      </w:r>
    </w:p>
    <w:p>
      <w:pPr>
        <w:spacing w:after="200"/>
      </w:pPr>
      <w:r>
        <w:t xml:space="preserve">Engineered the Problem Statements track discovery and secure release module: (1) Database RLS &amp; RPC Security: Problem statements are strictly protected by Postgres RLS (release_at &lt;= now() or is_organizer()), completely hiding unreleased tracks from network access. Implemented rpc next_problem_release() to retrieve upcoming countdown targets without leaking problem metadata. (2) Locked Countdown Card (LockedReleaseCard): Displays live countdown ticking every second via useServerNow({ intervalMs: 1000 }), automatically correcting for client device clock skew. Seamlessly fires onCountdownZero when timer expires, invalidating TanStack query caches and revealing newly released problem statements. Subscribed to Realtime changes on problem_statements table. (3) Problem Statements List (app/(tabs)/problems.tsx): 5-state screen architecture with ProblemCardSkeleton, ErrorState with retry, and EmptyState ("Problem statements will appear here when released") with the Locked countdown card rendered above it if an upcoming release is scheduled. FlatList with pull-to-refresh and ProblemCard items displaying code, domain, difficulty, and excerpt. (4) Safe Markdown Detail Screen (app/problems/[id].tsx &amp; MarkdownRenderer): Dedicated screen with accessible back button, metadata badges, and formatted IST release timestamp. Custom MarkdownRenderer with sanitizeHtml() stripping all HTML tags to prevent XSS/HTML injection, safely rendering headings, code blocks with syntax languages, blockquotes, ordered/unordered lists, and inline formatting for large 5,000+ character specifications.</w:t>
      </w:r>
    </w:p>
    <w:p>
      <w:pPr>
        <w:pStyle w:val="Heading1"/>
        <w:spacing w:after="120" w:before="240"/>
      </w:pPr>
      <w:r>
        <w:rPr>
          <w:b/>
          <w:bCs/>
          <w:color w:val="0F172A"/>
          <w:sz w:val="32"/>
          <w:szCs w:val="32"/>
        </w:rPr>
        <w:t xml:space="preserve">4. Quality Assurance &amp; Verification Results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1354"/>
        <w:gridCol w:w="3159"/>
      </w:tblGrid>
      <w:tr>
        <w:tc>
          <w:tcPr>
            <w:tcW w:type="pct" w:w="125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Verification Gate</w:t>
            </w:r>
          </w:p>
        </w:tc>
        <w:tc>
          <w:tcPr>
            <w:tcW w:type="pct" w:w="125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Command</w:t>
            </w:r>
          </w:p>
        </w:tc>
        <w:tc>
          <w:tcPr>
            <w:tcW w:type="pct" w:w="75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Status</w:t>
            </w:r>
          </w:p>
        </w:tc>
        <w:tc>
          <w:tcPr>
            <w:tcW w:type="pct" w:w="175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Verified Details &amp; Outcomes</w:t>
            </w:r>
          </w:p>
        </w:tc>
      </w:tr>
      <w:tr>
        <w:tc>
          <w:tcPr>
            <w:tcW w:type="pct" w:w="1250"/>
            <w:tcMar>
              <w:top w:type="dxa" w:w="100"/>
              <w:left w:type="dxa" w:w="140"/>
              <w:bottom w:type="dxa" w:w="100"/>
              <w:right w:type="dxa" w:w="140"/>
            </w:tcMar>
          </w:tcPr>
          <w:p>
            <w:r>
              <w:rPr>
                <w:rFonts w:ascii="Arial" w:cs="Arial" w:eastAsia="Arial" w:hAnsi="Arial"/>
                <w:b/>
                <w:bCs/>
                <w:color w:val="1E293B"/>
                <w:sz w:val="19"/>
                <w:szCs w:val="19"/>
              </w:rPr>
              <w:t xml:space="preserve">Strict TypeScript</w:t>
            </w:r>
          </w:p>
        </w:tc>
        <w:tc>
          <w:tcPr>
            <w:tcW w:type="pct" w:w="1250"/>
            <w:tcMar>
              <w:top w:type="dxa" w:w="100"/>
              <w:left w:type="dxa" w:w="140"/>
              <w:bottom w:type="dxa" w:w="100"/>
              <w:right w:type="dxa" w:w="140"/>
            </w:tcMar>
          </w:tcPr>
          <w:p>
            <w:r>
              <w:rPr>
                <w:rFonts w:ascii="Arial" w:cs="Arial" w:eastAsia="Arial" w:hAnsi="Arial"/>
                <w:b w:val="false"/>
                <w:bCs w:val="false"/>
                <w:color w:val="1E293B"/>
                <w:sz w:val="19"/>
                <w:szCs w:val="19"/>
              </w:rPr>
              <w:t xml:space="preserve">npm run typecheck</w:t>
            </w:r>
          </w:p>
        </w:tc>
        <w:tc>
          <w:tcPr>
            <w:tcW w:type="pct" w:w="750"/>
            <w:tcMar>
              <w:top w:type="dxa" w:w="100"/>
              <w:left w:type="dxa" w:w="140"/>
              <w:bottom w:type="dxa" w:w="100"/>
              <w:right w:type="dxa" w:w="140"/>
            </w:tcMar>
          </w:tcPr>
          <w:p>
            <w:r>
              <w:rPr>
                <w:rFonts w:ascii="Arial" w:cs="Arial" w:eastAsia="Arial" w:hAnsi="Arial"/>
                <w:b/>
                <w:bCs/>
                <w:color w:val="1E293B"/>
                <w:sz w:val="19"/>
                <w:szCs w:val="19"/>
              </w:rPr>
              <w:t xml:space="preserve">PASSED</w:t>
            </w:r>
          </w:p>
        </w:tc>
        <w:tc>
          <w:tcPr>
            <w:tcW w:type="pct" w:w="1750"/>
            <w:tcMar>
              <w:top w:type="dxa" w:w="100"/>
              <w:left w:type="dxa" w:w="140"/>
              <w:bottom w:type="dxa" w:w="100"/>
              <w:right w:type="dxa" w:w="140"/>
            </w:tcMar>
          </w:tcPr>
          <w:p>
            <w:r>
              <w:rPr>
                <w:rFonts w:ascii="Arial" w:cs="Arial" w:eastAsia="Arial" w:hAnsi="Arial"/>
                <w:b w:val="false"/>
                <w:bCs w:val="false"/>
                <w:color w:val="1E293B"/>
                <w:sz w:val="19"/>
                <w:szCs w:val="19"/>
              </w:rPr>
              <w:t xml:space="preserve">0 errors. noUncheckedIndexedAccess: true. Zero "any".</w:t>
            </w:r>
          </w:p>
        </w:tc>
      </w:tr>
      <w:tr>
        <w:tc>
          <w:tcPr>
            <w:tcW w:type="pct" w:w="1250"/>
            <w:shd w:fill="F8FAFC" w:val="clear"/>
            <w:tcMar>
              <w:top w:type="dxa" w:w="100"/>
              <w:left w:type="dxa" w:w="140"/>
              <w:bottom w:type="dxa" w:w="100"/>
              <w:right w:type="dxa" w:w="140"/>
            </w:tcMar>
          </w:tcPr>
          <w:p>
            <w:r>
              <w:rPr>
                <w:rFonts w:ascii="Arial" w:cs="Arial" w:eastAsia="Arial" w:hAnsi="Arial"/>
                <w:b/>
                <w:bCs/>
                <w:color w:val="1E293B"/>
                <w:sz w:val="19"/>
                <w:szCs w:val="19"/>
              </w:rPr>
              <w:t xml:space="preserve">ESLint Analysis</w:t>
            </w:r>
          </w:p>
        </w:tc>
        <w:tc>
          <w:tcPr>
            <w:tcW w:type="pct" w:w="12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npm run lint</w:t>
            </w:r>
          </w:p>
        </w:tc>
        <w:tc>
          <w:tcPr>
            <w:tcW w:type="pct" w:w="750"/>
            <w:shd w:fill="F8FAFC" w:val="clear"/>
            <w:tcMar>
              <w:top w:type="dxa" w:w="100"/>
              <w:left w:type="dxa" w:w="140"/>
              <w:bottom w:type="dxa" w:w="100"/>
              <w:right w:type="dxa" w:w="140"/>
            </w:tcMar>
          </w:tcPr>
          <w:p>
            <w:r>
              <w:rPr>
                <w:rFonts w:ascii="Arial" w:cs="Arial" w:eastAsia="Arial" w:hAnsi="Arial"/>
                <w:b/>
                <w:bCs/>
                <w:color w:val="1E293B"/>
                <w:sz w:val="19"/>
                <w:szCs w:val="19"/>
              </w:rPr>
              <w:t xml:space="preserve">PASSED</w:t>
            </w:r>
          </w:p>
        </w:tc>
        <w:tc>
          <w:tcPr>
            <w:tcW w:type="pct" w:w="17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0 errors, 0 warnings. Flat config with Expo &amp; import sorting.</w:t>
            </w:r>
          </w:p>
        </w:tc>
      </w:tr>
      <w:tr>
        <w:tc>
          <w:tcPr>
            <w:tcW w:type="pct" w:w="1250"/>
            <w:tcMar>
              <w:top w:type="dxa" w:w="100"/>
              <w:left w:type="dxa" w:w="140"/>
              <w:bottom w:type="dxa" w:w="100"/>
              <w:right w:type="dxa" w:w="140"/>
            </w:tcMar>
          </w:tcPr>
          <w:p>
            <w:r>
              <w:rPr>
                <w:rFonts w:ascii="Arial" w:cs="Arial" w:eastAsia="Arial" w:hAnsi="Arial"/>
                <w:b/>
                <w:bCs/>
                <w:color w:val="1E293B"/>
                <w:sz w:val="19"/>
                <w:szCs w:val="19"/>
              </w:rPr>
              <w:t xml:space="preserve">Code Formatting</w:t>
            </w:r>
          </w:p>
        </w:tc>
        <w:tc>
          <w:tcPr>
            <w:tcW w:type="pct" w:w="1250"/>
            <w:tcMar>
              <w:top w:type="dxa" w:w="100"/>
              <w:left w:type="dxa" w:w="140"/>
              <w:bottom w:type="dxa" w:w="100"/>
              <w:right w:type="dxa" w:w="140"/>
            </w:tcMar>
          </w:tcPr>
          <w:p>
            <w:r>
              <w:rPr>
                <w:rFonts w:ascii="Arial" w:cs="Arial" w:eastAsia="Arial" w:hAnsi="Arial"/>
                <w:b w:val="false"/>
                <w:bCs w:val="false"/>
                <w:color w:val="1E293B"/>
                <w:sz w:val="19"/>
                <w:szCs w:val="19"/>
              </w:rPr>
              <w:t xml:space="preserve">npm run format:check</w:t>
            </w:r>
          </w:p>
        </w:tc>
        <w:tc>
          <w:tcPr>
            <w:tcW w:type="pct" w:w="750"/>
            <w:tcMar>
              <w:top w:type="dxa" w:w="100"/>
              <w:left w:type="dxa" w:w="140"/>
              <w:bottom w:type="dxa" w:w="100"/>
              <w:right w:type="dxa" w:w="140"/>
            </w:tcMar>
          </w:tcPr>
          <w:p>
            <w:r>
              <w:rPr>
                <w:rFonts w:ascii="Arial" w:cs="Arial" w:eastAsia="Arial" w:hAnsi="Arial"/>
                <w:b/>
                <w:bCs/>
                <w:color w:val="1E293B"/>
                <w:sz w:val="19"/>
                <w:szCs w:val="19"/>
              </w:rPr>
              <w:t xml:space="preserve">PASSED</w:t>
            </w:r>
          </w:p>
        </w:tc>
        <w:tc>
          <w:tcPr>
            <w:tcW w:type="pct" w:w="1750"/>
            <w:tcMar>
              <w:top w:type="dxa" w:w="100"/>
              <w:left w:type="dxa" w:w="140"/>
              <w:bottom w:type="dxa" w:w="100"/>
              <w:right w:type="dxa" w:w="140"/>
            </w:tcMar>
          </w:tcPr>
          <w:p>
            <w:r>
              <w:rPr>
                <w:rFonts w:ascii="Arial" w:cs="Arial" w:eastAsia="Arial" w:hAnsi="Arial"/>
                <w:b w:val="false"/>
                <w:bCs w:val="false"/>
                <w:color w:val="1E293B"/>
                <w:sz w:val="19"/>
                <w:szCs w:val="19"/>
              </w:rPr>
              <w:t xml:space="preserve">100% of files strictly conform to Prettier specifications.</w:t>
            </w:r>
          </w:p>
        </w:tc>
      </w:tr>
      <w:tr>
        <w:tc>
          <w:tcPr>
            <w:tcW w:type="pct" w:w="1250"/>
            <w:shd w:fill="F8FAFC" w:val="clear"/>
            <w:tcMar>
              <w:top w:type="dxa" w:w="100"/>
              <w:left w:type="dxa" w:w="140"/>
              <w:bottom w:type="dxa" w:w="100"/>
              <w:right w:type="dxa" w:w="140"/>
            </w:tcMar>
          </w:tcPr>
          <w:p>
            <w:r>
              <w:rPr>
                <w:rFonts w:ascii="Arial" w:cs="Arial" w:eastAsia="Arial" w:hAnsi="Arial"/>
                <w:b/>
                <w:bCs/>
                <w:color w:val="1E293B"/>
                <w:sz w:val="19"/>
                <w:szCs w:val="19"/>
              </w:rPr>
              <w:t xml:space="preserve">Unit Test Suite</w:t>
            </w:r>
          </w:p>
        </w:tc>
        <w:tc>
          <w:tcPr>
            <w:tcW w:type="pct" w:w="12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npm run test:ci</w:t>
            </w:r>
          </w:p>
        </w:tc>
        <w:tc>
          <w:tcPr>
            <w:tcW w:type="pct" w:w="750"/>
            <w:shd w:fill="F8FAFC" w:val="clear"/>
            <w:tcMar>
              <w:top w:type="dxa" w:w="100"/>
              <w:left w:type="dxa" w:w="140"/>
              <w:bottom w:type="dxa" w:w="100"/>
              <w:right w:type="dxa" w:w="140"/>
            </w:tcMar>
          </w:tcPr>
          <w:p>
            <w:r>
              <w:rPr>
                <w:rFonts w:ascii="Arial" w:cs="Arial" w:eastAsia="Arial" w:hAnsi="Arial"/>
                <w:b/>
                <w:bCs/>
                <w:color w:val="1E293B"/>
                <w:sz w:val="19"/>
                <w:szCs w:val="19"/>
              </w:rPr>
              <w:t xml:space="preserve">PASSED</w:t>
            </w:r>
          </w:p>
        </w:tc>
        <w:tc>
          <w:tcPr>
            <w:tcW w:type="pct" w:w="17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49 test suites passed, 321/321 tests green. &gt; 80% coverage.</w:t>
            </w:r>
          </w:p>
        </w:tc>
      </w:tr>
      <w:tr>
        <w:tc>
          <w:tcPr>
            <w:tcW w:type="pct" w:w="1250"/>
            <w:tcMar>
              <w:top w:type="dxa" w:w="100"/>
              <w:left w:type="dxa" w:w="140"/>
              <w:bottom w:type="dxa" w:w="100"/>
              <w:right w:type="dxa" w:w="140"/>
            </w:tcMar>
          </w:tcPr>
          <w:p>
            <w:r>
              <w:rPr>
                <w:rFonts w:ascii="Arial" w:cs="Arial" w:eastAsia="Arial" w:hAnsi="Arial"/>
                <w:b/>
                <w:bCs/>
                <w:color w:val="1E293B"/>
                <w:sz w:val="19"/>
                <w:szCs w:val="19"/>
              </w:rPr>
              <w:t xml:space="preserve">Expo Doctor</w:t>
            </w:r>
          </w:p>
        </w:tc>
        <w:tc>
          <w:tcPr>
            <w:tcW w:type="pct" w:w="1250"/>
            <w:tcMar>
              <w:top w:type="dxa" w:w="100"/>
              <w:left w:type="dxa" w:w="140"/>
              <w:bottom w:type="dxa" w:w="100"/>
              <w:right w:type="dxa" w:w="140"/>
            </w:tcMar>
          </w:tcPr>
          <w:p>
            <w:r>
              <w:rPr>
                <w:rFonts w:ascii="Arial" w:cs="Arial" w:eastAsia="Arial" w:hAnsi="Arial"/>
                <w:b w:val="false"/>
                <w:bCs w:val="false"/>
                <w:color w:val="1E293B"/>
                <w:sz w:val="19"/>
                <w:szCs w:val="19"/>
              </w:rPr>
              <w:t xml:space="preserve">npx expo-doctor</w:t>
            </w:r>
          </w:p>
        </w:tc>
        <w:tc>
          <w:tcPr>
            <w:tcW w:type="pct" w:w="750"/>
            <w:tcMar>
              <w:top w:type="dxa" w:w="100"/>
              <w:left w:type="dxa" w:w="140"/>
              <w:bottom w:type="dxa" w:w="100"/>
              <w:right w:type="dxa" w:w="140"/>
            </w:tcMar>
          </w:tcPr>
          <w:p>
            <w:r>
              <w:rPr>
                <w:rFonts w:ascii="Arial" w:cs="Arial" w:eastAsia="Arial" w:hAnsi="Arial"/>
                <w:b/>
                <w:bCs/>
                <w:color w:val="1E293B"/>
                <w:sz w:val="19"/>
                <w:szCs w:val="19"/>
              </w:rPr>
              <w:t xml:space="preserve">PASSED</w:t>
            </w:r>
          </w:p>
        </w:tc>
        <w:tc>
          <w:tcPr>
            <w:tcW w:type="pct" w:w="1750"/>
            <w:tcMar>
              <w:top w:type="dxa" w:w="100"/>
              <w:left w:type="dxa" w:w="140"/>
              <w:bottom w:type="dxa" w:w="100"/>
              <w:right w:type="dxa" w:w="140"/>
            </w:tcMar>
          </w:tcPr>
          <w:p>
            <w:r>
              <w:rPr>
                <w:rFonts w:ascii="Arial" w:cs="Arial" w:eastAsia="Arial" w:hAnsi="Arial"/>
                <w:b w:val="false"/>
                <w:bCs w:val="false"/>
                <w:color w:val="1E293B"/>
                <w:sz w:val="19"/>
                <w:szCs w:val="19"/>
              </w:rPr>
              <w:t xml:space="preserve">21/21 checks passed. No dependency or configuration issues.</w:t>
            </w:r>
          </w:p>
        </w:tc>
      </w:tr>
    </w:tbl>
    <w:p>
      <w:pPr>
        <w:spacing w:after="240"/>
      </w:pPr>
    </w:p>
    <w:p>
      <w:pPr>
        <w:pStyle w:val="Heading1"/>
        <w:spacing w:after="120" w:before="240"/>
      </w:pPr>
      <w:r>
        <w:rPr>
          <w:b/>
          <w:bCs/>
          <w:color w:val="0F172A"/>
          <w:sz w:val="32"/>
          <w:szCs w:val="32"/>
        </w:rPr>
        <w:t xml:space="preserve">5. Jest Code Coverage Metrics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534"/>
        <w:gridCol w:w="1534"/>
        <w:gridCol w:w="1625"/>
        <w:gridCol w:w="1625"/>
      </w:tblGrid>
      <w:tr>
        <w:tc>
          <w:tcPr>
            <w:tcW w:type="pct" w:w="150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Module / Directory</w:t>
            </w:r>
          </w:p>
        </w:tc>
        <w:tc>
          <w:tcPr>
            <w:tcW w:type="pct" w:w="85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 Statements</w:t>
            </w:r>
          </w:p>
        </w:tc>
        <w:tc>
          <w:tcPr>
            <w:tcW w:type="pct" w:w="85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 Branch</w:t>
            </w:r>
          </w:p>
        </w:tc>
        <w:tc>
          <w:tcPr>
            <w:tcW w:type="pct" w:w="90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 Functions</w:t>
            </w:r>
          </w:p>
        </w:tc>
        <w:tc>
          <w:tcPr>
            <w:tcW w:type="pct" w:w="900"/>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 Lines</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src/features/ (Problems, Schedule, Announcements, Auth)</w:t>
            </w:r>
          </w:p>
        </w:tc>
        <w:tc>
          <w:tcPr>
            <w:tcW w:type="pct" w:w="850"/>
            <w:tcMar>
              <w:top w:type="dxa" w:w="100"/>
              <w:left w:type="dxa" w:w="140"/>
              <w:bottom w:type="dxa" w:w="100"/>
              <w:right w:type="dxa" w:w="140"/>
            </w:tcMar>
          </w:tcPr>
          <w:p>
            <w:r>
              <w:rPr>
                <w:rFonts w:ascii="Arial" w:cs="Arial" w:eastAsia="Arial" w:hAnsi="Arial"/>
                <w:b w:val="false"/>
                <w:bCs w:val="false"/>
                <w:color w:val="1E293B"/>
                <w:sz w:val="19"/>
                <w:szCs w:val="19"/>
              </w:rPr>
              <w:t xml:space="preserve">95.73%</w:t>
            </w:r>
          </w:p>
        </w:tc>
        <w:tc>
          <w:tcPr>
            <w:tcW w:type="pct" w:w="850"/>
            <w:tcMar>
              <w:top w:type="dxa" w:w="100"/>
              <w:left w:type="dxa" w:w="140"/>
              <w:bottom w:type="dxa" w:w="100"/>
              <w:right w:type="dxa" w:w="140"/>
            </w:tcMar>
          </w:tcPr>
          <w:p>
            <w:r>
              <w:rPr>
                <w:rFonts w:ascii="Arial" w:cs="Arial" w:eastAsia="Arial" w:hAnsi="Arial"/>
                <w:b w:val="false"/>
                <w:bCs w:val="false"/>
                <w:color w:val="1E293B"/>
                <w:sz w:val="19"/>
                <w:szCs w:val="19"/>
              </w:rPr>
              <w:t xml:space="preserve">83.21%</w:t>
            </w:r>
          </w:p>
        </w:tc>
        <w:tc>
          <w:tcPr>
            <w:tcW w:type="pct" w:w="900"/>
            <w:tcMar>
              <w:top w:type="dxa" w:w="100"/>
              <w:left w:type="dxa" w:w="140"/>
              <w:bottom w:type="dxa" w:w="100"/>
              <w:right w:type="dxa" w:w="140"/>
            </w:tcMar>
          </w:tcPr>
          <w:p>
            <w:r>
              <w:rPr>
                <w:rFonts w:ascii="Arial" w:cs="Arial" w:eastAsia="Arial" w:hAnsi="Arial"/>
                <w:b w:val="false"/>
                <w:bCs w:val="false"/>
                <w:color w:val="1E293B"/>
                <w:sz w:val="19"/>
                <w:szCs w:val="19"/>
              </w:rPr>
              <w:t xml:space="preserve">95.83%</w:t>
            </w:r>
          </w:p>
        </w:tc>
        <w:tc>
          <w:tcPr>
            <w:tcW w:type="pct" w:w="900"/>
            <w:tcMar>
              <w:top w:type="dxa" w:w="100"/>
              <w:left w:type="dxa" w:w="140"/>
              <w:bottom w:type="dxa" w:w="100"/>
              <w:right w:type="dxa" w:w="140"/>
            </w:tcMar>
          </w:tcPr>
          <w:p>
            <w:r>
              <w:rPr>
                <w:rFonts w:ascii="Arial" w:cs="Arial" w:eastAsia="Arial" w:hAnsi="Arial"/>
                <w:b w:val="false"/>
                <w:bCs w:val="false"/>
                <w:color w:val="1E293B"/>
                <w:sz w:val="19"/>
                <w:szCs w:val="19"/>
              </w:rPr>
              <w:t xml:space="preserve">95.69%</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src/shared/hooks/ (Theme, Server Time)</w:t>
            </w:r>
          </w:p>
        </w:tc>
        <w:tc>
          <w:tcPr>
            <w:tcW w:type="pct" w:w="8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96.87%</w:t>
            </w:r>
          </w:p>
        </w:tc>
        <w:tc>
          <w:tcPr>
            <w:tcW w:type="pct" w:w="8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87.50%</w:t>
            </w:r>
          </w:p>
        </w:tc>
        <w:tc>
          <w:tcPr>
            <w:tcW w:type="pct" w:w="9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92.85%</w:t>
            </w:r>
          </w:p>
        </w:tc>
        <w:tc>
          <w:tcPr>
            <w:tcW w:type="pct" w:w="9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96.55%</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src/shared/lib/ (Errors, Realtime, Time, etc.)</w:t>
            </w:r>
          </w:p>
        </w:tc>
        <w:tc>
          <w:tcPr>
            <w:tcW w:type="pct" w:w="850"/>
            <w:tcMar>
              <w:top w:type="dxa" w:w="100"/>
              <w:left w:type="dxa" w:w="140"/>
              <w:bottom w:type="dxa" w:w="100"/>
              <w:right w:type="dxa" w:w="140"/>
            </w:tcMar>
          </w:tcPr>
          <w:p>
            <w:r>
              <w:rPr>
                <w:rFonts w:ascii="Arial" w:cs="Arial" w:eastAsia="Arial" w:hAnsi="Arial"/>
                <w:b w:val="false"/>
                <w:bCs w:val="false"/>
                <w:color w:val="1E293B"/>
                <w:sz w:val="19"/>
                <w:szCs w:val="19"/>
              </w:rPr>
              <w:t xml:space="preserve">93.91%</w:t>
            </w:r>
          </w:p>
        </w:tc>
        <w:tc>
          <w:tcPr>
            <w:tcW w:type="pct" w:w="850"/>
            <w:tcMar>
              <w:top w:type="dxa" w:w="100"/>
              <w:left w:type="dxa" w:w="140"/>
              <w:bottom w:type="dxa" w:w="100"/>
              <w:right w:type="dxa" w:w="140"/>
            </w:tcMar>
          </w:tcPr>
          <w:p>
            <w:r>
              <w:rPr>
                <w:rFonts w:ascii="Arial" w:cs="Arial" w:eastAsia="Arial" w:hAnsi="Arial"/>
                <w:b w:val="false"/>
                <w:bCs w:val="false"/>
                <w:color w:val="1E293B"/>
                <w:sz w:val="19"/>
                <w:szCs w:val="19"/>
              </w:rPr>
              <w:t xml:space="preserve">85.71%</w:t>
            </w:r>
          </w:p>
        </w:tc>
        <w:tc>
          <w:tcPr>
            <w:tcW w:type="pct" w:w="900"/>
            <w:tcMar>
              <w:top w:type="dxa" w:w="100"/>
              <w:left w:type="dxa" w:w="140"/>
              <w:bottom w:type="dxa" w:w="100"/>
              <w:right w:type="dxa" w:w="140"/>
            </w:tcMar>
          </w:tcPr>
          <w:p>
            <w:r>
              <w:rPr>
                <w:rFonts w:ascii="Arial" w:cs="Arial" w:eastAsia="Arial" w:hAnsi="Arial"/>
                <w:b w:val="false"/>
                <w:bCs w:val="false"/>
                <w:color w:val="1E293B"/>
                <w:sz w:val="19"/>
                <w:szCs w:val="19"/>
              </w:rPr>
              <w:t xml:space="preserve">81.96%</w:t>
            </w:r>
          </w:p>
        </w:tc>
        <w:tc>
          <w:tcPr>
            <w:tcW w:type="pct" w:w="900"/>
            <w:tcMar>
              <w:top w:type="dxa" w:w="100"/>
              <w:left w:type="dxa" w:w="140"/>
              <w:bottom w:type="dxa" w:w="100"/>
              <w:right w:type="dxa" w:w="140"/>
            </w:tcMar>
          </w:tcPr>
          <w:p>
            <w:r>
              <w:rPr>
                <w:rFonts w:ascii="Arial" w:cs="Arial" w:eastAsia="Arial" w:hAnsi="Arial"/>
                <w:b w:val="false"/>
                <w:bCs w:val="false"/>
                <w:color w:val="1E293B"/>
                <w:sz w:val="19"/>
                <w:szCs w:val="19"/>
              </w:rPr>
              <w:t xml:space="preserve">94.03%</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src/shared/ui/ (Design System &amp; Skeletons)</w:t>
            </w:r>
          </w:p>
        </w:tc>
        <w:tc>
          <w:tcPr>
            <w:tcW w:type="pct" w:w="8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94.84%</w:t>
            </w:r>
          </w:p>
        </w:tc>
        <w:tc>
          <w:tcPr>
            <w:tcW w:type="pct" w:w="85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86.33%</w:t>
            </w:r>
          </w:p>
        </w:tc>
        <w:tc>
          <w:tcPr>
            <w:tcW w:type="pct" w:w="9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100%</w:t>
            </w:r>
          </w:p>
        </w:tc>
        <w:tc>
          <w:tcPr>
            <w:tcW w:type="pct" w:w="900"/>
            <w:shd w:fill="F8FAFC" w:val="clear"/>
            <w:tcMar>
              <w:top w:type="dxa" w:w="100"/>
              <w:left w:type="dxa" w:w="140"/>
              <w:bottom w:type="dxa" w:w="100"/>
              <w:right w:type="dxa" w:w="140"/>
            </w:tcMar>
          </w:tcPr>
          <w:p>
            <w:r>
              <w:rPr>
                <w:rFonts w:ascii="Arial" w:cs="Arial" w:eastAsia="Arial" w:hAnsi="Arial"/>
                <w:b w:val="false"/>
                <w:bCs w:val="false"/>
                <w:color w:val="1E293B"/>
                <w:sz w:val="19"/>
                <w:szCs w:val="19"/>
              </w:rPr>
              <w:t xml:space="preserve">95.93%</w:t>
            </w:r>
          </w:p>
        </w:tc>
      </w:tr>
      <w:tr>
        <w:tc>
          <w:tcPr>
            <w:tcW w:type="pct" w:w="1500"/>
            <w:tcMar>
              <w:top w:type="dxa" w:w="100"/>
              <w:left w:type="dxa" w:w="140"/>
              <w:bottom w:type="dxa" w:w="100"/>
              <w:right w:type="dxa" w:w="140"/>
            </w:tcMar>
          </w:tcPr>
          <w:p>
            <w:r>
              <w:rPr>
                <w:rFonts w:ascii="Arial" w:cs="Arial" w:eastAsia="Arial" w:hAnsi="Arial"/>
                <w:b/>
                <w:bCs/>
                <w:color w:val="1E293B"/>
                <w:sz w:val="19"/>
                <w:szCs w:val="19"/>
              </w:rPr>
              <w:t xml:space="preserve">src/shared/utils/ (Asia/Kolkata Date)</w:t>
            </w:r>
          </w:p>
        </w:tc>
        <w:tc>
          <w:tcPr>
            <w:tcW w:type="pct" w:w="850"/>
            <w:tcMar>
              <w:top w:type="dxa" w:w="100"/>
              <w:left w:type="dxa" w:w="140"/>
              <w:bottom w:type="dxa" w:w="100"/>
              <w:right w:type="dxa" w:w="140"/>
            </w:tcMar>
          </w:tcPr>
          <w:p>
            <w:r>
              <w:rPr>
                <w:rFonts w:ascii="Arial" w:cs="Arial" w:eastAsia="Arial" w:hAnsi="Arial"/>
                <w:b w:val="false"/>
                <w:bCs w:val="false"/>
                <w:color w:val="1E293B"/>
                <w:sz w:val="19"/>
                <w:szCs w:val="19"/>
              </w:rPr>
              <w:t xml:space="preserve">99.12%</w:t>
            </w:r>
          </w:p>
        </w:tc>
        <w:tc>
          <w:tcPr>
            <w:tcW w:type="pct" w:w="850"/>
            <w:tcMar>
              <w:top w:type="dxa" w:w="100"/>
              <w:left w:type="dxa" w:w="140"/>
              <w:bottom w:type="dxa" w:w="100"/>
              <w:right w:type="dxa" w:w="140"/>
            </w:tcMar>
          </w:tcPr>
          <w:p>
            <w:r>
              <w:rPr>
                <w:rFonts w:ascii="Arial" w:cs="Arial" w:eastAsia="Arial" w:hAnsi="Arial"/>
                <w:b w:val="false"/>
                <w:bCs w:val="false"/>
                <w:color w:val="1E293B"/>
                <w:sz w:val="19"/>
                <w:szCs w:val="19"/>
              </w:rPr>
              <w:t xml:space="preserve">90.00%</w:t>
            </w:r>
          </w:p>
        </w:tc>
        <w:tc>
          <w:tcPr>
            <w:tcW w:type="pct" w:w="900"/>
            <w:tcMar>
              <w:top w:type="dxa" w:w="100"/>
              <w:left w:type="dxa" w:w="140"/>
              <w:bottom w:type="dxa" w:w="100"/>
              <w:right w:type="dxa" w:w="140"/>
            </w:tcMar>
          </w:tcPr>
          <w:p>
            <w:r>
              <w:rPr>
                <w:rFonts w:ascii="Arial" w:cs="Arial" w:eastAsia="Arial" w:hAnsi="Arial"/>
                <w:b w:val="false"/>
                <w:bCs w:val="false"/>
                <w:color w:val="1E293B"/>
                <w:sz w:val="19"/>
                <w:szCs w:val="19"/>
              </w:rPr>
              <w:t xml:space="preserve">100%</w:t>
            </w:r>
          </w:p>
        </w:tc>
        <w:tc>
          <w:tcPr>
            <w:tcW w:type="pct" w:w="900"/>
            <w:tcMar>
              <w:top w:type="dxa" w:w="100"/>
              <w:left w:type="dxa" w:w="140"/>
              <w:bottom w:type="dxa" w:w="100"/>
              <w:right w:type="dxa" w:w="140"/>
            </w:tcMar>
          </w:tcPr>
          <w:p>
            <w:r>
              <w:rPr>
                <w:rFonts w:ascii="Arial" w:cs="Arial" w:eastAsia="Arial" w:hAnsi="Arial"/>
                <w:b w:val="false"/>
                <w:bCs w:val="false"/>
                <w:color w:val="1E293B"/>
                <w:sz w:val="19"/>
                <w:szCs w:val="19"/>
              </w:rPr>
              <w:t xml:space="preserve">100%</w:t>
            </w:r>
          </w:p>
        </w:tc>
      </w:tr>
      <w:tr>
        <w:tc>
          <w:tcPr>
            <w:tcW w:type="pct" w:w="1500"/>
            <w:shd w:fill="F8FAFC" w:val="clear"/>
            <w:tcMar>
              <w:top w:type="dxa" w:w="100"/>
              <w:left w:type="dxa" w:w="140"/>
              <w:bottom w:type="dxa" w:w="100"/>
              <w:right w:type="dxa" w:w="140"/>
            </w:tcMar>
          </w:tcPr>
          <w:p>
            <w:r>
              <w:rPr>
                <w:rFonts w:ascii="Arial" w:cs="Arial" w:eastAsia="Arial" w:hAnsi="Arial"/>
                <w:b/>
                <w:bCs/>
                <w:color w:val="1E293B"/>
                <w:sz w:val="19"/>
                <w:szCs w:val="19"/>
              </w:rPr>
              <w:t xml:space="preserve">All Monitored Codebase Files</w:t>
            </w:r>
          </w:p>
        </w:tc>
        <w:tc>
          <w:tcPr>
            <w:tcW w:type="pct" w:w="850"/>
            <w:shd w:fill="F8FAFC" w:val="clear"/>
            <w:tcMar>
              <w:top w:type="dxa" w:w="100"/>
              <w:left w:type="dxa" w:w="140"/>
              <w:bottom w:type="dxa" w:w="100"/>
              <w:right w:type="dxa" w:w="140"/>
            </w:tcMar>
          </w:tcPr>
          <w:p>
            <w:r>
              <w:rPr>
                <w:rFonts w:ascii="Arial" w:cs="Arial" w:eastAsia="Arial" w:hAnsi="Arial"/>
                <w:b/>
                <w:bCs/>
                <w:color w:val="1E293B"/>
                <w:sz w:val="19"/>
                <w:szCs w:val="19"/>
              </w:rPr>
              <w:t xml:space="preserve">95.09%</w:t>
            </w:r>
          </w:p>
        </w:tc>
        <w:tc>
          <w:tcPr>
            <w:tcW w:type="pct" w:w="850"/>
            <w:shd w:fill="F8FAFC" w:val="clear"/>
            <w:tcMar>
              <w:top w:type="dxa" w:w="100"/>
              <w:left w:type="dxa" w:w="140"/>
              <w:bottom w:type="dxa" w:w="100"/>
              <w:right w:type="dxa" w:w="140"/>
            </w:tcMar>
          </w:tcPr>
          <w:p>
            <w:r>
              <w:rPr>
                <w:rFonts w:ascii="Arial" w:cs="Arial" w:eastAsia="Arial" w:hAnsi="Arial"/>
                <w:b/>
                <w:bCs/>
                <w:color w:val="1E293B"/>
                <w:sz w:val="19"/>
                <w:szCs w:val="19"/>
              </w:rPr>
              <w:t xml:space="preserve">86.63%</w:t>
            </w:r>
          </w:p>
        </w:tc>
        <w:tc>
          <w:tcPr>
            <w:tcW w:type="pct" w:w="900"/>
            <w:shd w:fill="F8FAFC" w:val="clear"/>
            <w:tcMar>
              <w:top w:type="dxa" w:w="100"/>
              <w:left w:type="dxa" w:w="140"/>
              <w:bottom w:type="dxa" w:w="100"/>
              <w:right w:type="dxa" w:w="140"/>
            </w:tcMar>
          </w:tcPr>
          <w:p>
            <w:r>
              <w:rPr>
                <w:rFonts w:ascii="Arial" w:cs="Arial" w:eastAsia="Arial" w:hAnsi="Arial"/>
                <w:b/>
                <w:bCs/>
                <w:color w:val="1E293B"/>
                <w:sz w:val="19"/>
                <w:szCs w:val="19"/>
              </w:rPr>
              <w:t xml:space="preserve">93.95%</w:t>
            </w:r>
          </w:p>
        </w:tc>
        <w:tc>
          <w:tcPr>
            <w:tcW w:type="pct" w:w="900"/>
            <w:shd w:fill="F8FAFC" w:val="clear"/>
            <w:tcMar>
              <w:top w:type="dxa" w:w="100"/>
              <w:left w:type="dxa" w:w="140"/>
              <w:bottom w:type="dxa" w:w="100"/>
              <w:right w:type="dxa" w:w="140"/>
            </w:tcMar>
          </w:tcPr>
          <w:p>
            <w:r>
              <w:rPr>
                <w:rFonts w:ascii="Arial" w:cs="Arial" w:eastAsia="Arial" w:hAnsi="Arial"/>
                <w:b/>
                <w:bCs/>
                <w:color w:val="1E293B"/>
                <w:sz w:val="19"/>
                <w:szCs w:val="19"/>
              </w:rPr>
              <w:t xml:space="preserve">95.37%</w:t>
            </w:r>
          </w:p>
        </w:tc>
      </w:tr>
    </w:tbl>
    <w:p>
      <w:pPr>
        <w:spacing w:after="240"/>
      </w:pPr>
    </w:p>
    <w:p>
      <w:pPr>
        <w:pStyle w:val="Heading1"/>
        <w:spacing w:after="120" w:before="240"/>
      </w:pPr>
      <w:r>
        <w:rPr>
          <w:b/>
          <w:bCs/>
          <w:color w:val="0F172A"/>
          <w:sz w:val="32"/>
          <w:szCs w:val="32"/>
        </w:rPr>
        <w:t xml:space="preserve">6. Strategic Roadmap for Subsequent Phases</w:t>
      </w:r>
    </w:p>
    <w:p>
      <w:pPr>
        <w:spacing w:after="200"/>
      </w:pPr>
      <w:r>
        <w:rPr>
          <w:b/>
          <w:bCs/>
        </w:rPr>
        <w:t xml:space="preserve">• Phase 3 — Problem Statements &amp; Track Releases [COMPLETE]: </w:t>
      </w:r>
      <w:r>
        <w:t xml:space="preserve">Released problem statement listings, time-locked release countdown with auto-transition, safe Markdown renderer with XSS prevention, and detail view.
</w:t>
      </w:r>
      <w:r>
        <w:rPr>
          <w:b/>
          <w:bCs/>
        </w:rPr>
        <w:t xml:space="preserve">• Phase 4 — Real-Time Leaderboard: </w:t>
      </w:r>
      <w:r>
        <w:t xml:space="preserve">Build podium top 3 display, round-based evaluation filter, tie handling, and live score sync via Supabase Realtime.
</w:t>
      </w:r>
      <w:r>
        <w:rPr>
          <w:b/>
          <w:bCs/>
        </w:rPr>
        <w:t xml:space="preserve">• Phase 5 — Offline Caching &amp; Transit Route Navigation: </w:t>
      </w:r>
      <w:r>
        <w:t xml:space="preserve">Campus bus route schedules, stops, and polyline route mapping with offline resilience.
</w:t>
      </w:r>
      <w:r>
        <w:rPr>
          <w:b/>
          <w:bCs/>
        </w:rPr>
        <w:t xml:space="preserve">• Phase 6 — Production Cloud Builds &amp; EAS: </w:t>
      </w:r>
      <w:r>
        <w:t xml:space="preserve">Execute automated EAS builds with release profiles for Google Play and iOS TestFlight.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NUMPAGES</w:instrText>
    </w:r>
    <w:r>
      <w:rPr>
        <w:color w:val="64748B"/>
        <w:sz w:val="16"/>
        <w:szCs w:val="16"/>
      </w:rPr>
      <w:fldChar w:fldCharType="separate"/>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Prayatna Companion — Engineering Architecture &amp;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2026-10-19T11:11:27.731Z</dcterms:created>
  <dcterms:modified xsi:type="dcterms:W3CDTF">2026-10-19T11:11:27.731Z</dcterms:modified>
</cp:coreProperties>
</file>

<file path=docProps/custom.xml><?xml version="1.0" encoding="utf-8"?>
<Properties xmlns="http://schemas.openxmlformats.org/officeDocument/2006/custom-properties" xmlns:vt="http://schemas.openxmlformats.org/officeDocument/2006/docPropsVTypes"/>
</file>