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BCD Power IC Market Projected to Reach USD 19.8 Billion by 2031, Registering 6.9% CAGR</w:t>
      </w:r>
    </w:p>
    <w:p>
      <w:pPr>
        <w:pStyle w:val="Heading2"/>
      </w:pPr>
      <w:r>
        <w:t>Market Overview</w:t>
      </w:r>
    </w:p>
    <w:p>
      <w:pPr>
        <w:pStyle w:val="ListBullet"/>
      </w:pPr>
      <w:r>
        <w:t>2021 Market Value: USD 10.2 billion</w:t>
      </w:r>
    </w:p>
    <w:p>
      <w:pPr>
        <w:pStyle w:val="ListBullet"/>
      </w:pPr>
      <w:r>
        <w:t>2031 Projected Value: USD 19.8 billion</w:t>
      </w:r>
    </w:p>
    <w:p>
      <w:pPr>
        <w:pStyle w:val="ListBullet"/>
      </w:pPr>
      <w:r>
        <w:t>CAGR (2022–2031): 6.9%</w:t>
      </w:r>
    </w:p>
    <w:p>
      <w:pPr>
        <w:pStyle w:val="ListBullet"/>
      </w:pPr>
      <w:r>
        <w:t>This growth is largely driven by the rising penetration of BCD-based ICs in power management systems, automotive safety systems, and portable electronics.</w:t>
      </w:r>
    </w:p>
    <w:p>
      <w:pPr>
        <w:pStyle w:val="ListBullet"/>
      </w:pPr>
      <w:r>
        <w:t>Get Sample PDF Brochure: https://www.transparencymarketresearch.com/sample/sample.php?flag=S&amp;rep_id=45987</w:t>
      </w:r>
    </w:p>
    <w:p>
      <w:pPr>
        <w:pStyle w:val="Heading2"/>
      </w:pPr>
      <w:r>
        <w:t>Key Players</w:t>
      </w:r>
    </w:p>
    <w:p>
      <w:pPr>
        <w:pStyle w:val="ListBullet"/>
      </w:pPr>
      <w:r>
        <w:t>Diodes Incorporated</w:t>
      </w:r>
    </w:p>
    <w:p>
      <w:pPr>
        <w:pStyle w:val="ListBullet"/>
      </w:pPr>
      <w:r>
        <w:t>Dialog Semiconductor Plc (Renesas Electronics Corporation)</w:t>
      </w:r>
    </w:p>
    <w:p>
      <w:pPr>
        <w:pStyle w:val="ListBullet"/>
      </w:pPr>
      <w:r>
        <w:t>Infineon Technologies AG</w:t>
      </w:r>
    </w:p>
    <w:p>
      <w:pPr>
        <w:pStyle w:val="ListBullet"/>
      </w:pPr>
      <w:r>
        <w:t>Magnachip</w:t>
      </w:r>
    </w:p>
    <w:p>
      <w:pPr>
        <w:pStyle w:val="ListBullet"/>
      </w:pPr>
      <w:r>
        <w:t>NXP Semiconductors</w:t>
      </w:r>
    </w:p>
    <w:p>
      <w:pPr>
        <w:pStyle w:val="ListBullet"/>
      </w:pPr>
      <w:r>
        <w:t>Semiconductor Components Industries, LLC</w:t>
      </w:r>
    </w:p>
    <w:p>
      <w:pPr>
        <w:pStyle w:val="ListBullet"/>
      </w:pPr>
      <w:r>
        <w:t>Rohm Co., Ltd.</w:t>
      </w:r>
    </w:p>
    <w:p>
      <w:pPr>
        <w:pStyle w:val="ListBullet"/>
      </w:pPr>
      <w:r>
        <w:t>STMicroelectronics</w:t>
      </w:r>
    </w:p>
    <w:p>
      <w:pPr>
        <w:pStyle w:val="ListBullet"/>
      </w:pPr>
      <w:r>
        <w:t>Texas Instruments Incorporated</w:t>
      </w:r>
    </w:p>
    <w:p>
      <w:pPr>
        <w:pStyle w:val="ListBullet"/>
      </w:pPr>
      <w:r>
        <w:t>Vishay Intertechnology, Inc.</w:t>
      </w:r>
    </w:p>
    <w:p>
      <w:pPr>
        <w:pStyle w:val="ListBullet"/>
      </w:pPr>
      <w:r>
        <w:t>Toshiba Electronic Devices &amp; Storage Corporation</w:t>
      </w:r>
    </w:p>
    <w:p>
      <w:pPr>
        <w:pStyle w:val="Heading2"/>
      </w:pPr>
      <w:r>
        <w:t>Market Drivers</w:t>
      </w:r>
    </w:p>
    <w:p>
      <w:pPr>
        <w:pStyle w:val="ListBullet"/>
      </w:pPr>
      <w:r>
        <w:t>Electrification of Vehicles: Increasing use of BCD ICs in battery management, motor control, and ADAS.</w:t>
      </w:r>
    </w:p>
    <w:p>
      <w:pPr>
        <w:pStyle w:val="ListBullet"/>
      </w:pPr>
      <w:r>
        <w:t>Integration Efficiency: Combines analog, logic, and power components in one chip, reducing cost and space.</w:t>
      </w:r>
    </w:p>
    <w:p>
      <w:pPr>
        <w:pStyle w:val="ListBullet"/>
      </w:pPr>
      <w:r>
        <w:t>Growth in Power Electronics: IoT, smartphones, and wearables boost energy-efficient power IC demand.</w:t>
      </w:r>
    </w:p>
    <w:p>
      <w:pPr>
        <w:pStyle w:val="ListBullet"/>
      </w:pPr>
      <w:r>
        <w:t>Rise in Industrial Automation: Greater use in robotics and intelligent control systems.</w:t>
      </w:r>
    </w:p>
    <w:p>
      <w:pPr>
        <w:pStyle w:val="Heading2"/>
      </w:pPr>
      <w:r>
        <w:t>Market Challenges</w:t>
      </w:r>
    </w:p>
    <w:p>
      <w:pPr>
        <w:pStyle w:val="ListBullet"/>
      </w:pPr>
      <w:r>
        <w:t>Complexity in Fabrication: BCD ICs require intricate design and integration processes.</w:t>
      </w:r>
    </w:p>
    <w:p>
      <w:pPr>
        <w:pStyle w:val="ListBullet"/>
      </w:pPr>
      <w:r>
        <w:t>Thermal Management: Managing heat in high-power applications remains a key challenge.</w:t>
      </w:r>
    </w:p>
    <w:p>
      <w:pPr>
        <w:pStyle w:val="Heading2"/>
      </w:pPr>
      <w:r>
        <w:t>Market Trends</w:t>
      </w:r>
    </w:p>
    <w:p>
      <w:pPr>
        <w:pStyle w:val="ListBullet"/>
      </w:pPr>
      <w:r>
        <w:t>Miniaturization of Electronics: Demand for compact, high-performance solutions is increasing.</w:t>
      </w:r>
    </w:p>
    <w:p>
      <w:pPr>
        <w:pStyle w:val="ListBullet"/>
      </w:pPr>
      <w:r>
        <w:t>Advancement in 5G and AI Applications: BCD ICs are being adapted for high-speed and AI-driven systems.</w:t>
      </w:r>
    </w:p>
    <w:p>
      <w:pPr>
        <w:pStyle w:val="ListBullet"/>
      </w:pPr>
      <w:r>
        <w:t>Emergence of GaN and SiC Materials: New materials like gallium nitride and silicon carbide may complement or compete with BCD.</w:t>
      </w:r>
    </w:p>
    <w:p>
      <w:pPr>
        <w:pStyle w:val="Heading2"/>
      </w:pPr>
      <w:r>
        <w:t>Recent Developments</w:t>
      </w:r>
    </w:p>
    <w:p>
      <w:pPr>
        <w:pStyle w:val="ListBullet"/>
      </w:pPr>
      <w:r>
        <w:t>STMicroelectronics expanded its BCD IC lineup for high-voltage automotive applications (2024).</w:t>
      </w:r>
    </w:p>
    <w:p>
      <w:pPr>
        <w:pStyle w:val="ListBullet"/>
      </w:pPr>
      <w:r>
        <w:t>Texas Instruments launched next-gen BCD ICs focused on energy efficiency and power density.</w:t>
      </w:r>
    </w:p>
    <w:p>
      <w:pPr>
        <w:pStyle w:val="ListBullet"/>
      </w:pPr>
      <w:r>
        <w:t>New collaborations between semiconductor firms and EV manufacturers are speeding up BCD IC deployment.</w:t>
      </w:r>
    </w:p>
    <w:p>
      <w:pPr>
        <w:pStyle w:val="Heading2"/>
      </w:pPr>
      <w:r>
        <w:t>Future Outlook</w:t>
      </w:r>
    </w:p>
    <w:p>
      <w:pPr>
        <w:pStyle w:val="ListBullet"/>
      </w:pPr>
      <w:r>
        <w:t>The BCD Power IC Market is expected to continue strong growth through 2034, bolstered by automotive electrification, industrial automation, and integration of AI in power systems.</w:t>
      </w:r>
    </w:p>
    <w:p>
      <w:pPr>
        <w:pStyle w:val="ListBullet"/>
      </w:pPr>
      <w:r>
        <w:t>Access the Complete Report: https://www.transparencymarketresearch.com/bcd-power-ic-market.html</w:t>
      </w:r>
    </w:p>
    <w:p>
      <w:pPr>
        <w:pStyle w:val="Heading2"/>
      </w:pPr>
      <w:r>
        <w:t>Key Market Study Points</w:t>
      </w:r>
    </w:p>
    <w:p>
      <w:pPr>
        <w:pStyle w:val="ListBullet"/>
      </w:pPr>
      <w:r>
        <w:t>Energy efficiency demand is a major growth factor.</w:t>
      </w:r>
    </w:p>
    <w:p>
      <w:pPr>
        <w:pStyle w:val="ListBullet"/>
      </w:pPr>
      <w:r>
        <w:t>High competition and innovation are defining the landscape.</w:t>
      </w:r>
    </w:p>
    <w:p>
      <w:pPr>
        <w:pStyle w:val="ListBullet"/>
      </w:pPr>
      <w:r>
        <w:t>Strong application base in automotive and industrial sectors.</w:t>
      </w:r>
    </w:p>
    <w:p>
      <w:pPr>
        <w:pStyle w:val="ListBullet"/>
      </w:pPr>
      <w:r>
        <w:t>Asia Pacific is expected to remain the fastest-growing region.</w:t>
      </w:r>
    </w:p>
    <w:p>
      <w:pPr>
        <w:pStyle w:val="Heading2"/>
      </w:pPr>
      <w:r>
        <w:t>More Trending Reports by Transparency Market Research</w:t>
      </w:r>
    </w:p>
    <w:p>
      <w:pPr>
        <w:pStyle w:val="ListBullet"/>
      </w:pPr>
      <w:r>
        <w:t>Artificial Intelligence (AI) Camera Market: https://www.transparencymarketresearch.com/artificial-intelligence-camera-market.html</w:t>
      </w:r>
    </w:p>
    <w:p>
      <w:pPr>
        <w:pStyle w:val="ListBullet"/>
      </w:pPr>
      <w:r>
        <w:t>Multilayer Varistor Market: https://www.transparencymarketresearch.com/multilayer-varistor-market.html</w:t>
      </w:r>
    </w:p>
    <w:p>
      <w:pPr>
        <w:pStyle w:val="Heading2"/>
      </w:pPr>
      <w:r>
        <w:t>About Transparency Market Research</w:t>
      </w:r>
    </w:p>
    <w:p>
      <w:pPr>
        <w:pStyle w:val="ListBullet"/>
      </w:pPr>
      <w:r>
        <w:t>Transparency Market Research, based in Wilmington, Delaware, is a global research and consulting firm offering custom studies, forecasts, and strategic insights.</w:t>
      </w:r>
    </w:p>
    <w:p>
      <w:pPr>
        <w:pStyle w:val="ListBullet"/>
      </w:pPr>
      <w:r>
        <w:t>Our reports are curated through robust primary and secondary research methods and are regularly updated to reflect the latest market trends.</w:t>
      </w:r>
    </w:p>
    <w:p>
      <w:pPr>
        <w:pStyle w:val="Heading2"/>
      </w:pPr>
      <w:r>
        <w:t>Contact Information</w:t>
      </w:r>
    </w:p>
    <w:p>
      <w:pPr>
        <w:pStyle w:val="ListBullet"/>
      </w:pPr>
      <w:r>
        <w:t>Transparency Market Research Inc.</w:t>
      </w:r>
    </w:p>
    <w:p>
      <w:pPr>
        <w:pStyle w:val="ListBullet"/>
      </w:pPr>
      <w:r>
        <w:t>Corporate Headquarters: 1000 N. West Street, Suite 1200, Wilmington, Delaware 19801 USA</w:t>
      </w:r>
    </w:p>
    <w:p>
      <w:pPr>
        <w:pStyle w:val="ListBullet"/>
      </w:pPr>
      <w:r>
        <w:t>Tel: +1-518-618-1030</w:t>
      </w:r>
    </w:p>
    <w:p>
      <w:pPr>
        <w:pStyle w:val="ListBullet"/>
      </w:pPr>
      <w:r>
        <w:t>Toll-Free (USA – Canada): 866-552-3453</w:t>
      </w:r>
    </w:p>
    <w:p>
      <w:pPr>
        <w:pStyle w:val="ListBullet"/>
      </w:pPr>
      <w:r>
        <w:t>Website: https://www.transparencymarketresearch.com</w:t>
      </w:r>
    </w:p>
    <w:p>
      <w:pPr>
        <w:pStyle w:val="ListBullet"/>
      </w:pPr>
      <w:r>
        <w:t>Email: sales@transparencymarketresearch.com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