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2E4A" w14:textId="77777777" w:rsidR="00081650" w:rsidRPr="00081650" w:rsidRDefault="00081650" w:rsidP="00081650">
      <w:r w:rsidRPr="00081650">
        <w:t>Here is the exact technical setup for the 9/21 EMA Pullback strategy in a quick, scannable checklist:</w:t>
      </w:r>
    </w:p>
    <w:p w14:paraId="2E217605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Timeframes:</w:t>
      </w:r>
      <w:r w:rsidRPr="00081650">
        <w:t xml:space="preserve"> 15-minute chart (Intraday) OR 1-Hour chart (1–</w:t>
      </w:r>
      <w:proofErr w:type="gramStart"/>
      <w:r w:rsidRPr="00081650">
        <w:t>5 day</w:t>
      </w:r>
      <w:proofErr w:type="gramEnd"/>
      <w:r w:rsidRPr="00081650">
        <w:t xml:space="preserve"> Swing).</w:t>
      </w:r>
    </w:p>
    <w:p w14:paraId="54B96CF1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Indicators:</w:t>
      </w:r>
      <w:r w:rsidRPr="00081650">
        <w:t xml:space="preserve"> 9-period EMA and 21-period EMA.</w:t>
      </w:r>
    </w:p>
    <w:p w14:paraId="68952C32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Trend Filter:</w:t>
      </w:r>
      <w:r w:rsidRPr="00081650">
        <w:t xml:space="preserve"> The 9 EMA must be above the 21 EMA. Both lines must slope upward.</w:t>
      </w:r>
    </w:p>
    <w:p w14:paraId="3DCD616A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The Pullback (Setup):</w:t>
      </w:r>
      <w:r w:rsidRPr="00081650">
        <w:t xml:space="preserve"> Wait for the price to drop into the "value zone" (the space between the 9 EMA and 21 EMA).</w:t>
      </w:r>
    </w:p>
    <w:p w14:paraId="0B1F04E4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Entry Trigger:</w:t>
      </w:r>
      <w:r w:rsidRPr="00081650">
        <w:t xml:space="preserve"> Buy when a bullish reversal candlestick (e.g., Hammer, Bullish Engulfing) closes inside or bounces off the EMA zone.</w:t>
      </w:r>
    </w:p>
    <w:p w14:paraId="400B4917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Stop-Loss:</w:t>
      </w:r>
      <w:r w:rsidRPr="00081650">
        <w:t xml:space="preserve"> Place slightly below the 21 EMA OR at a hard 2% below your entry price—whichever is tighter.</w:t>
      </w:r>
    </w:p>
    <w:p w14:paraId="0BFFBBEB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Initial Target:</w:t>
      </w:r>
      <w:r w:rsidRPr="00081650">
        <w:t xml:space="preserve"> Sell 50% of your position when you reach a 1:2 Risk/Reward ratio (e.g., if your risk is 1.5%, your target is 3%).</w:t>
      </w:r>
    </w:p>
    <w:p w14:paraId="6CD8E190" w14:textId="77777777" w:rsidR="00081650" w:rsidRPr="00081650" w:rsidRDefault="00081650" w:rsidP="00081650">
      <w:pPr>
        <w:numPr>
          <w:ilvl w:val="0"/>
          <w:numId w:val="1"/>
        </w:numPr>
      </w:pPr>
      <w:r w:rsidRPr="00081650">
        <w:rPr>
          <w:b/>
          <w:bCs/>
        </w:rPr>
        <w:t>Trailing Exit:</w:t>
      </w:r>
      <w:r w:rsidRPr="00081650">
        <w:t xml:space="preserve"> Let the remaining 50% run. Sell the rest only when a full candle closes below the 9 EMA.</w:t>
      </w:r>
    </w:p>
    <w:p w14:paraId="703365AA" w14:textId="77777777" w:rsidR="00081650" w:rsidRDefault="00081650"/>
    <w:sectPr w:rsidR="00081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5CA8"/>
    <w:multiLevelType w:val="multilevel"/>
    <w:tmpl w:val="AB6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83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50"/>
    <w:rsid w:val="00081650"/>
    <w:rsid w:val="0057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D377"/>
  <w15:chartTrackingRefBased/>
  <w15:docId w15:val="{71503330-CC02-4364-9067-F79230DF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Pandya</dc:creator>
  <cp:keywords/>
  <dc:description/>
  <cp:lastModifiedBy>Preet Pandya</cp:lastModifiedBy>
  <cp:revision>1</cp:revision>
  <dcterms:created xsi:type="dcterms:W3CDTF">2026-05-05T11:06:00Z</dcterms:created>
  <dcterms:modified xsi:type="dcterms:W3CDTF">2026-05-05T11:06:00Z</dcterms:modified>
</cp:coreProperties>
</file>