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120"/>
        <w:ind w:firstLine="1418"/>
        <w:jc w:val="right"/>
        <w:rPr>
          <w:rFonts w:cs="Calibri" w:cstheme="minorHAnsi"/>
          <w:b/>
          <w:bCs/>
          <w:sz w:val="24"/>
          <w:szCs w:val="24"/>
        </w:rPr>
      </w:pPr>
      <w:r>
        <w:rPr>
          <w:rFonts w:cs="Calibri" w:cstheme="minorHAnsi"/>
          <w:b/>
          <w:bCs/>
          <w:sz w:val="24"/>
          <w:szCs w:val="24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center"/>
        <w:rPr>
          <w:sz w:val="22"/>
          <w:szCs w:val="22"/>
        </w:rPr>
      </w:pPr>
      <w:r>
        <w:rPr>
          <w:b/>
          <w:sz w:val="22"/>
          <w:szCs w:val="22"/>
          <w:u w:val="single"/>
        </w:rPr>
        <w:t>TERMO DE INSTAURAÇÃO E DELIBERAÇÃO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 xml:space="preserve">PROCESSO ADMINISTRATIVO DIGITAL DE READAPTAÇÃO FUNCIONAL Nº </w:t>
      </w:r>
      <w:r>
        <w:rPr>
          <w:sz w:val="22"/>
          <w:szCs w:val="22"/>
          <w:shd w:fill="FFFF00" w:val="clear"/>
        </w:rPr>
        <w:t>{{ Protocolo }}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à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 xml:space="preserve">, Matrícula nº </w:t>
      </w:r>
      <w:r>
        <w:rPr>
          <w:sz w:val="22"/>
          <w:szCs w:val="22"/>
          <w:shd w:fill="FFFF00" w:val="clear"/>
        </w:rPr>
        <w:t>{{Matricula}}</w:t>
      </w:r>
      <w:r>
        <w:rPr>
          <w:sz w:val="22"/>
          <w:szCs w:val="22"/>
        </w:rPr>
        <w:t xml:space="preserve">, cargo </w:t>
      </w:r>
      <w:r>
        <w:rPr>
          <w:sz w:val="22"/>
          <w:szCs w:val="22"/>
          <w:shd w:fill="FFFF00" w:val="clear"/>
        </w:rPr>
        <w:t>{{Cargo}}</w:t>
      </w:r>
      <w:r>
        <w:rPr>
          <w:sz w:val="22"/>
          <w:szCs w:val="22"/>
        </w:rPr>
        <w:t xml:space="preserve"> para análise e deliberação.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I. DA INSTAURAÇÃO DO PROCESSO ADMINISTRATIVO DE READAPTAÇÃO FUNCIONAL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Este Termo tem como objetivo primordial a instauração formal do processo administrativo visando à eventual readaptação funcional da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  <w:t>II. DAS DELIBERAÇÕES PRELIMINARES</w:t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 w:eastAsia="Calibri" w:cs="Calibri" w:asciiTheme="minorHAnsi" w:eastAsiaTheme="minorHAnsi" w:hAnsiTheme="minorHAnsi"/>
          <w:b/>
          <w:bCs/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>Após a análise inicial dos elementos apresentados, a Comissão deliberou preliminarmente os seguintes encaminhamentos, que se tornam atos obrigatórios para a continuidade do processo: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da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>. A autuação visa a organização e a transparência do processo, assegurando que toda a documentação esteja devidamente registrada para consulta e deliberação futura.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ab/>
        <w:t xml:space="preserve">Por ser a expressão da verdade e para que produza seus legais e devidos efeitos, o presente Termo é lavrado e assinado pelos membros da Comissão.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Divinópolis, data da assinatura digital</w:t>
      </w:r>
      <w:r>
        <w:rPr>
          <w:b/>
          <w:i/>
          <w:sz w:val="22"/>
          <w:szCs w:val="22"/>
          <w:shd w:fill="FFFFFF" w:val="clear"/>
        </w:rPr>
        <w:t>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b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133" w:gutter="0" w:header="1701" w:top="1758" w:footer="1134" w:bottom="119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tabs>
          <w:tab w:val="clear" w:pos="708"/>
          <w:tab w:val="left" w:pos="1389" w:leader="none"/>
        </w:tabs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>
      <w:pPr>
        <w:pStyle w:val="Normal"/>
        <w:spacing w:before="0" w:after="160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sectPr>
          <w:type w:val="continuous"/>
          <w:pgSz w:w="11906" w:h="16838"/>
          <w:pgMar w:left="1701" w:right="1133" w:gutter="0" w:header="1701" w:top="1758" w:footer="1134" w:bottom="1191"/>
          <w:cols w:num="2" w:space="282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continuous"/>
      <w:pgSz w:w="11906" w:h="16838"/>
      <w:pgMar w:left="1701" w:right="1133" w:gutter="0" w:header="1701" w:top="1758" w:footer="1134" w:bottom="119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1089025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7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1089025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7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Application>LibreOffice/25.8.6.2$Windows_X86_64 LibreOffice_project/b4b39682cd9868fa725bc664aff94278d315bd04</Application>
  <AppVersion>15.0000</AppVersion>
  <Pages>1</Pages>
  <Words>375</Words>
  <Characters>2489</Characters>
  <CharactersWithSpaces>2855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2024-04-11T14:58:00Z</cp:lastPrinted>
  <dcterms:modified xsi:type="dcterms:W3CDTF">2026-05-26T17:52:49Z</dcterms:modified>
  <cp:revision>21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