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rFonts w:ascii="Arial" w:cs="Arial" w:eastAsia="Arial" w:hAnsi="Arial"/>
          <w:b/>
          <w:bCs/>
          <w:sz w:val="44"/>
          <w:szCs w:val="44"/>
        </w:rPr>
        <w:t xml:space="preserve">Project Onboarding and Defense Guide</w:t>
      </w:r>
    </w:p>
    <w:p>
      <w:pPr>
        <w:spacing w:after="120"/>
      </w:pPr>
      <w:r>
        <w:rPr>
          <w:rFonts w:ascii="Arial" w:cs="Arial" w:eastAsia="Arial" w:hAnsi="Arial"/>
          <w:sz w:val="28"/>
          <w:szCs w:val="28"/>
        </w:rPr>
        <w:t xml:space="preserve">A Sensitivity-Aware and Failure-Resilient Post-Quantum Migration Gateway for Heterogeneous IoT Edge-Cloud Systems</w:t>
      </w:r>
    </w:p>
    <w:p>
      <w:pPr>
        <w:spacing w:after="120" w:line="276"/>
      </w:pPr>
      <w:r>
        <w:rPr>
          <w:rFonts w:ascii="Arial" w:cs="Arial" w:eastAsia="Arial" w:hAnsi="Arial"/>
          <w:i/>
          <w:iCs/>
          <w:sz w:val="22"/>
          <w:szCs w:val="22"/>
        </w:rPr>
        <w:t xml:space="preserve">Main contribution: cause-classified, security-floor-bounded recovery for post-quantum IoT handshakes</w:t>
      </w:r>
    </w:p>
    <w:p>
      <w:pPr>
        <w:spacing w:after="120" w:line="276"/>
      </w:pPr>
      <w:r>
        <w:rPr>
          <w:rFonts w:ascii="Arial" w:cs="Arial" w:eastAsia="Arial" w:hAnsi="Arial"/>
          <w:sz w:val="20"/>
          <w:szCs w:val="20"/>
        </w:rPr>
        <w:t xml:space="preserve">Prepared 30 September 2026. Working document for the four-person team, for onboarding a newcomer, and for preparing the mentor review and viva. Items marked PENDING are not yet decided or verified.</w:t>
      </w:r>
    </w:p>
    <w:p>
      <w:pPr>
        <w:pStyle w:val="Heading2"/>
      </w:pPr>
      <w:r>
        <w:rPr>
          <w:rFonts w:ascii="Arial" w:cs="Arial" w:eastAsia="Arial" w:hAnsi="Arial"/>
        </w:rPr>
        <w:t xml:space="preserve">How to read this guide</w:t>
      </w:r>
    </w:p>
    <w:p>
      <w:pPr>
        <w:pStyle w:val="ListParagraph"/>
        <w:numPr>
          <w:ilvl w:val="0"/>
          <w:numId w:val="2"/>
        </w:numPr>
        <w:spacing w:after="60" w:line="276"/>
      </w:pPr>
      <w:r>
        <w:rPr>
          <w:rFonts w:ascii="Arial" w:cs="Arial" w:eastAsia="Arial" w:hAnsi="Arial"/>
          <w:sz w:val="22"/>
          <w:szCs w:val="22"/>
        </w:rPr>
        <w:t xml:space="preserve">If you have 5 minutes: read Section 1 and Section 15 (viva questions).</w:t>
      </w:r>
    </w:p>
    <w:p>
      <w:pPr>
        <w:pStyle w:val="ListParagraph"/>
        <w:numPr>
          <w:ilvl w:val="0"/>
          <w:numId w:val="2"/>
        </w:numPr>
        <w:spacing w:after="60" w:line="276"/>
      </w:pPr>
      <w:r>
        <w:rPr>
          <w:rFonts w:ascii="Arial" w:cs="Arial" w:eastAsia="Arial" w:hAnsi="Arial"/>
          <w:sz w:val="22"/>
          <w:szCs w:val="22"/>
        </w:rPr>
        <w:t xml:space="preserve">If you are new to post-quantum cryptography or IoT: read Sections 1 to 3 first.</w:t>
      </w:r>
    </w:p>
    <w:p>
      <w:pPr>
        <w:pStyle w:val="ListParagraph"/>
        <w:numPr>
          <w:ilvl w:val="0"/>
          <w:numId w:val="2"/>
        </w:numPr>
        <w:spacing w:after="60" w:line="276"/>
      </w:pPr>
      <w:r>
        <w:rPr>
          <w:rFonts w:ascii="Arial" w:cs="Arial" w:eastAsia="Arial" w:hAnsi="Arial"/>
          <w:sz w:val="22"/>
          <w:szCs w:val="22"/>
        </w:rPr>
        <w:t xml:space="preserve">If you must defend the work: read Sections 4 to 10 and 16.</w:t>
      </w:r>
    </w:p>
    <w:p>
      <w:pPr>
        <w:pStyle w:val="ListParagraph"/>
        <w:numPr>
          <w:ilvl w:val="0"/>
          <w:numId w:val="2"/>
        </w:numPr>
        <w:spacing w:after="60" w:line="276"/>
      </w:pPr>
      <w:r>
        <w:rPr>
          <w:rFonts w:ascii="Arial" w:cs="Arial" w:eastAsia="Arial" w:hAnsi="Arial"/>
          <w:sz w:val="22"/>
          <w:szCs w:val="22"/>
        </w:rPr>
        <w:t xml:space="preserve">If you want the plan, roles and open items: read Sections 11 to 13.</w:t>
      </w:r>
    </w:p>
    <w:p>
      <w:pPr>
        <w:pStyle w:val="Heading1"/>
      </w:pPr>
      <w:r>
        <w:rPr>
          <w:rFonts w:ascii="Arial" w:cs="Arial" w:eastAsia="Arial" w:hAnsi="Arial"/>
        </w:rPr>
        <w:t xml:space="preserve">1. The project in one minute</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In plain words.</w:t>
      </w:r>
      <w:r>
        <w:rPr>
          <w:rFonts w:ascii="Arial" w:cs="Arial" w:eastAsia="Arial" w:hAnsi="Arial"/>
          <w:sz w:val="22"/>
          <w:szCs w:val="22"/>
        </w:rPr>
        <w:t xml:space="preserve"> Data sent between small internet-connected devices (sensors, medical monitors, industrial controllers) and the cloud is protected by cryptography that a future large quantum computer could break. New standardized algorithms exist that resist quantum attacks, but they are bigger and heavier, and many IoT devices are small and sit on unreliable networks. Moving a whole fleet of devices to the new algorithms is risky: when a new-style connection fails, the easy fix is to quietly fall back to the old, weaker protection.</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What we build.</w:t>
      </w:r>
      <w:r>
        <w:rPr>
          <w:rFonts w:ascii="Arial" w:cs="Arial" w:eastAsia="Arial" w:hAnsi="Arial"/>
          <w:sz w:val="22"/>
          <w:szCs w:val="22"/>
        </w:rPr>
        <w:t xml:space="preserve"> A gateway that sits between devices and the cloud. For every kind of traffic (a flow), the gateway knows the minimum protection required, set by a digitally signed policy. When connections fail, the gateway works out why they failed (network loss, packet size, a slow device, or a genuine security problem) and recovers in a way matched to that cause. It can never recover by dropping below the required minimum protection.</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Main contribution in one sentence.</w:t>
      </w:r>
      <w:r>
        <w:rPr>
          <w:rFonts w:ascii="Arial" w:cs="Arial" w:eastAsia="Arial" w:hAnsi="Arial"/>
          <w:sz w:val="22"/>
          <w:szCs w:val="22"/>
        </w:rPr>
        <w:t xml:space="preserve"> Cause-classified, security-floor-bounded recovery for post-quantum IoT handshakes.</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Why it matters.</w:t>
      </w:r>
      <w:r>
        <w:rPr>
          <w:rFonts w:ascii="Arial" w:cs="Arial" w:eastAsia="Arial" w:hAnsi="Arial"/>
          <w:sz w:val="22"/>
          <w:szCs w:val="22"/>
        </w:rPr>
        <w:t xml:space="preserve"> During migration, reliability and security pull in opposite directions. Our gateway is designed so that improving reliability can never silently weaken security, and we measure that claim with experiments on emulated devices and a real ESP32.</w:t>
      </w:r>
    </w:p>
    <w:p>
      <w:pPr>
        <w:pStyle w:val="Heading1"/>
      </w:pPr>
      <w:r>
        <w:rPr>
          <w:rFonts w:ascii="Arial" w:cs="Arial" w:eastAsia="Arial" w:hAnsi="Arial"/>
        </w:rPr>
        <w:t xml:space="preserve">2. Background from zero</w:t>
      </w:r>
    </w:p>
    <w:p>
      <w:pPr>
        <w:pStyle w:val="Heading2"/>
      </w:pPr>
      <w:r>
        <w:rPr>
          <w:rFonts w:ascii="Arial" w:cs="Arial" w:eastAsia="Arial" w:hAnsi="Arial"/>
        </w:rPr>
        <w:t xml:space="preserve">2.1 IoT, the edge gateway and the cloud</w:t>
      </w:r>
    </w:p>
    <w:p>
      <w:pPr>
        <w:spacing w:after="120" w:line="276"/>
      </w:pPr>
      <w:r>
        <w:rPr>
          <w:rFonts w:ascii="Arial" w:cs="Arial" w:eastAsia="Arial" w:hAnsi="Arial"/>
          <w:sz w:val="22"/>
          <w:szCs w:val="22"/>
        </w:rPr>
        <w:t xml:space="preserve">An IoT device is a small networked computer, for example a temperature sensor or a patient monitor. Many devices have little memory and limited processing power, and their networks can drop or delay packets. An edge gateway is a nearby computer that devices talk to. It can check what devices send, apply rules, and pass approved data to a cloud service. In our prototype the layout is:</w:t>
      </w:r>
    </w:p>
    <w:p>
      <w:pPr>
        <w:shd w:fill="F2F2F2" w:val="clear"/>
        <w:spacing w:after="0"/>
      </w:pPr>
      <w:r>
        <w:rPr>
          <w:rFonts w:ascii="Courier New" w:cs="Courier New" w:eastAsia="Courier New" w:hAnsi="Courier New"/>
          <w:sz w:val="18"/>
          <w:szCs w:val="18"/>
        </w:rPr>
        <w:t xml:space="preserve">  IoT device  --&gt;  Edge gateway (trusted)  --&gt;  Cloud API / database</w:t>
      </w:r>
    </w:p>
    <w:p>
      <w:pPr>
        <w:shd w:fill="F2F2F2" w:val="clear"/>
        <w:spacing w:after="0"/>
      </w:pPr>
      <w:r>
        <w:rPr>
          <w:rFonts w:ascii="Courier New" w:cs="Courier New" w:eastAsia="Courier New" w:hAnsi="Courier New"/>
          <w:sz w:val="18"/>
          <w:szCs w:val="18"/>
        </w:rPr>
        <w:t xml:space="preserve">   (ESP32 or       - post-quantum session        (ordinary TLS</w:t>
      </w:r>
    </w:p>
    <w:p>
      <w:pPr>
        <w:shd w:fill="F2F2F2" w:val="clear"/>
        <w:spacing w:after="0"/>
      </w:pPr>
      <w:r>
        <w:rPr>
          <w:rFonts w:ascii="Courier New" w:cs="Courier New" w:eastAsia="Courier New" w:hAnsi="Courier New"/>
          <w:sz w:val="18"/>
          <w:szCs w:val="18"/>
        </w:rPr>
        <w:t xml:space="preserve">    simulated)       with the device               on this leg)</w:t>
      </w:r>
    </w:p>
    <w:p>
      <w:pPr>
        <w:shd w:fill="F2F2F2" w:val="clear"/>
        <w:spacing w:after="0"/>
      </w:pPr>
      <w:r>
        <w:rPr>
          <w:rFonts w:ascii="Courier New" w:cs="Courier New" w:eastAsia="Courier New" w:hAnsi="Courier New"/>
          <w:sz w:val="18"/>
          <w:szCs w:val="18"/>
        </w:rPr>
        <w:t xml:space="preserve">                   - signed policy, registry,</w:t>
      </w:r>
    </w:p>
    <w:p>
      <w:pPr>
        <w:shd w:fill="F2F2F2" w:val="clear"/>
        <w:spacing w:after="0"/>
      </w:pPr>
      <w:r>
        <w:rPr>
          <w:rFonts w:ascii="Courier New" w:cs="Courier New" w:eastAsia="Courier New" w:hAnsi="Courier New"/>
          <w:sz w:val="18"/>
          <w:szCs w:val="18"/>
        </w:rPr>
        <w:t xml:space="preserve">                     state machine, recovery</w:t>
      </w:r>
    </w:p>
    <w:p>
      <w:pPr>
        <w:spacing w:after="80"/>
      </w:pPr>
    </w:p>
    <w:p>
      <w:pPr>
        <w:pStyle w:val="Heading2"/>
      </w:pPr>
      <w:r>
        <w:rPr>
          <w:rFonts w:ascii="Arial" w:cs="Arial" w:eastAsia="Arial" w:hAnsi="Arial"/>
        </w:rPr>
        <w:t xml:space="preserve">2.2 Why quantum computers matter for cryptography</w:t>
      </w:r>
    </w:p>
    <w:p>
      <w:pPr>
        <w:spacing w:after="120" w:line="276"/>
      </w:pPr>
      <w:r>
        <w:rPr>
          <w:rFonts w:ascii="Arial" w:cs="Arial" w:eastAsia="Arial" w:hAnsi="Arial"/>
          <w:sz w:val="22"/>
          <w:szCs w:val="22"/>
        </w:rPr>
        <w:t xml:space="preserve">Today's internet security uses public-key cryptography for two jobs: agreeing on a secret key (key exchange) and proving who sent something (digital signatures). The common algorithms for these (RSA and elliptic-curve schemes) rely on maths problems that a large enough quantum computer could solve quickly using Shor's algorithm. Such a computer does not exist today, but attackers can record encrypted traffic now and decrypt it later. This is called harvest now, decrypt later, and it is why long-lived sensitive data needs protection before quantum computers arrive. Symmetric encryption such as AES-256 is much less affected.</w:t>
      </w:r>
    </w:p>
    <w:p>
      <w:pPr>
        <w:pStyle w:val="Heading2"/>
      </w:pPr>
      <w:r>
        <w:rPr>
          <w:rFonts w:ascii="Arial" w:cs="Arial" w:eastAsia="Arial" w:hAnsi="Arial"/>
        </w:rPr>
        <w:t xml:space="preserve">2.3 Post-quantum cryptography (PQC)</w:t>
      </w:r>
    </w:p>
    <w:p>
      <w:pPr>
        <w:spacing w:after="120" w:line="276"/>
      </w:pPr>
      <w:r>
        <w:rPr>
          <w:rFonts w:ascii="Arial" w:cs="Arial" w:eastAsia="Arial" w:hAnsi="Arial"/>
          <w:sz w:val="22"/>
          <w:szCs w:val="22"/>
        </w:rPr>
        <w:t xml:space="preserve">Post-quantum algorithms are ordinary algorithms that run on ordinary computers but are believed to resist attacks by quantum computers. They are not quantum algorithms. In August 2024 NIST published the first standards: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ML-KEM (FIPS 203):</w:t>
      </w:r>
      <w:r>
        <w:rPr>
          <w:rFonts w:ascii="Arial" w:cs="Arial" w:eastAsia="Arial" w:hAnsi="Arial"/>
          <w:sz w:val="22"/>
          <w:szCs w:val="22"/>
        </w:rPr>
        <w:t xml:space="preserve"> a key-encapsulation mechanism. One side can send a value that only the holder of a private key can open, so both sides end up with the same shared secret. We use it to establish session keys between a device and the gateway.</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ML-DSA (FIPS 204):</w:t>
      </w:r>
      <w:r>
        <w:rPr>
          <w:rFonts w:ascii="Arial" w:cs="Arial" w:eastAsia="Arial" w:hAnsi="Arial"/>
          <w:sz w:val="22"/>
          <w:szCs w:val="22"/>
        </w:rPr>
        <w:t xml:space="preserve"> a digital signature scheme. The holder of a private key signs data, and anyone with the public key can check it is genuine and unmodified. We use it to sign and verify security policies.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AEAD (for example AES-GCM):</w:t>
      </w:r>
      <w:r>
        <w:rPr>
          <w:rFonts w:ascii="Arial" w:cs="Arial" w:eastAsia="Arial" w:hAnsi="Arial"/>
          <w:sz w:val="22"/>
          <w:szCs w:val="22"/>
        </w:rPr>
        <w:t xml:space="preserve"> symmetric encryption that also detects tampering. Once both sides share a session key, AEAD protects the actual data.</w:t>
      </w:r>
    </w:p>
    <w:p>
      <w:pPr>
        <w:spacing w:after="120" w:line="276"/>
      </w:pPr>
      <w:r>
        <w:rPr>
          <w:rFonts w:ascii="Arial" w:cs="Arial" w:eastAsia="Arial" w:hAnsi="Arial"/>
          <w:sz w:val="22"/>
          <w:szCs w:val="22"/>
        </w:rPr>
        <w:t xml:space="preserve">A hybrid mode combines a classical algorithm with a post-quantum one so that the connection stays secure if either is broken. Classical mode means only the old algorithms.</w:t>
      </w:r>
    </w:p>
    <w:p>
      <w:pPr>
        <w:pStyle w:val="Heading2"/>
      </w:pPr>
      <w:r>
        <w:rPr>
          <w:rFonts w:ascii="Arial" w:cs="Arial" w:eastAsia="Arial" w:hAnsi="Arial"/>
        </w:rPr>
        <w:t xml:space="preserve">2.4 Why migration is hard</w:t>
      </w:r>
    </w:p>
    <w:p>
      <w:pPr>
        <w:spacing w:after="120" w:line="276"/>
      </w:pPr>
      <w:r>
        <w:rPr>
          <w:rFonts w:ascii="Arial" w:cs="Arial" w:eastAsia="Arial" w:hAnsi="Arial"/>
          <w:sz w:val="22"/>
          <w:szCs w:val="22"/>
        </w:rPr>
        <w:t xml:space="preserve">The new algorithms have much larger keys and signatures, which changes how networks and small devices behave: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Item</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Classical example (approx.)</w:t>
            </w:r>
          </w:p>
        </w:tc>
        <w:tc>
          <w:tcPr>
            <w:tcW w:type="dxa" w:w="30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Post-quantum (bytes)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Key exchange public value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X25519: 32 bytes</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ML-KEM-768: public key 1184, ciphertext 1088 (ML-KEM-512: 800 and 768)</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Signature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ECDSA P-256 / Ed25519: about 64 bytes</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ML-DSA-65: signature 3309, public key 1952 (ML-DSA-44: 2420 and 1312)</w:t>
            </w:r>
          </w:p>
        </w:tc>
      </w:tr>
    </w:tbl>
    <w:p>
      <w:pPr>
        <w:spacing w:after="80"/>
      </w:pP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Fragmentation.</w:t>
      </w:r>
      <w:r>
        <w:rPr>
          <w:rFonts w:ascii="Arial" w:cs="Arial" w:eastAsia="Arial" w:hAnsi="Arial"/>
          <w:sz w:val="22"/>
          <w:szCs w:val="22"/>
        </w:rPr>
        <w:t xml:space="preserve"> A single network packet usually carries about 1280 to 1500 bytes. A post-quantum handshake does not fit, so it is split into several packets. More packets mean more chances for loss and more retransmissions.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Constrained devices.</w:t>
      </w:r>
      <w:r>
        <w:rPr>
          <w:rFonts w:ascii="Arial" w:cs="Arial" w:eastAsia="Arial" w:hAnsi="Arial"/>
          <w:sz w:val="22"/>
          <w:szCs w:val="22"/>
        </w:rPr>
        <w:t xml:space="preserve"> Small devices have limited memory and CPU. Generating keys or verifying signatures can take long enough to trigger timeouts.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Mixed fleets.</w:t>
      </w:r>
      <w:r>
        <w:rPr>
          <w:rFonts w:ascii="Arial" w:cs="Arial" w:eastAsia="Arial" w:hAnsi="Arial"/>
          <w:sz w:val="22"/>
          <w:szCs w:val="22"/>
        </w:rPr>
        <w:t xml:space="preserve"> Devices cannot all be upgraded at once. Some support only classical crypto, some support hybrid or post-quantum.</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Failure handling.</w:t>
      </w:r>
      <w:r>
        <w:rPr>
          <w:rFonts w:ascii="Arial" w:cs="Arial" w:eastAsia="Arial" w:hAnsi="Arial"/>
          <w:sz w:val="22"/>
          <w:szCs w:val="22"/>
        </w:rPr>
        <w:t xml:space="preserve"> When a handshake fails, a common reaction is to retry or fall back to a weaker mode. A fallback that succeeds may leave sensitive traffic unprotected, and an attacker may be able to force it.</w:t>
      </w:r>
    </w:p>
    <w:p>
      <w:pPr>
        <w:pStyle w:val="Heading2"/>
      </w:pPr>
      <w:r>
        <w:rPr>
          <w:rFonts w:ascii="Arial" w:cs="Arial" w:eastAsia="Arial" w:hAnsi="Arial"/>
        </w:rPr>
        <w:t xml:space="preserve">2.5 Two attacks to understand</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Downgrade attack:</w:t>
      </w:r>
      <w:r>
        <w:rPr>
          <w:rFonts w:ascii="Arial" w:cs="Arial" w:eastAsia="Arial" w:hAnsi="Arial"/>
          <w:sz w:val="22"/>
          <w:szCs w:val="22"/>
        </w:rPr>
        <w:t xml:space="preserve"> an attacker (or a network fault) pushes two sides to use a weaker mode than they could.</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Replay attack:</w:t>
      </w:r>
      <w:r>
        <w:rPr>
          <w:rFonts w:ascii="Arial" w:cs="Arial" w:eastAsia="Arial" w:hAnsi="Arial"/>
          <w:sz w:val="22"/>
          <w:szCs w:val="22"/>
        </w:rPr>
        <w:t xml:space="preserve"> an attacker resends an old valid message, for example an old policy, hoping it is accepted again.</w:t>
      </w:r>
    </w:p>
    <w:p>
      <w:pPr>
        <w:pStyle w:val="Heading1"/>
      </w:pPr>
      <w:r>
        <w:rPr>
          <w:rFonts w:ascii="Arial" w:cs="Arial" w:eastAsia="Arial" w:hAnsi="Arial"/>
        </w:rPr>
        <w:t xml:space="preserve">3. What existed: the base project</w:t>
      </w:r>
    </w:p>
    <w:p>
      <w:pPr>
        <w:spacing w:after="120" w:line="276"/>
      </w:pPr>
      <w:r>
        <w:rPr>
          <w:rFonts w:ascii="Arial" w:cs="Arial" w:eastAsia="Arial" w:hAnsi="Arial"/>
          <w:sz w:val="22"/>
          <w:szCs w:val="22"/>
        </w:rPr>
        <w:t xml:space="preserve">Before any additions, the project had seven components. They are all still part of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400"/>
        <w:gridCol w:w="2926"/>
      </w:tblGrid>
      <w:tr>
        <w:trPr>
          <w:tblHeader/>
        </w:trPr>
        <w:tc>
          <w:tcPr>
            <w:tcW w:type="dxa" w:w="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
            </w:r>
          </w:p>
        </w:tc>
        <w:tc>
          <w:tcPr>
            <w:tcW w:type="dxa" w:w="2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Component</w:t>
            </w:r>
          </w:p>
        </w:tc>
        <w:tc>
          <w:tcPr>
            <w:tcW w:type="dxa" w:w="3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What it does</w:t>
            </w:r>
          </w:p>
        </w:tc>
        <w:tc>
          <w:tcPr>
            <w:tcW w:type="dxa" w:w="29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Why it is there</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Sensitivity-aware policy</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Each flow has a level: Low, Medium, High, Critical. A gateway-side signed policy sets the minimum permitted mode for each level. The device's own label cannot override it.</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Sensitive data gets stronger protection; low-risk telemetry stays cheap.</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Gateway-registered capability</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gateway keeps a profile per device: supported modes, ML-KEM and ML-DSA parameter sets, memory class, max packet size, firmware, recent results.</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gateway knows what each device can actually do. This is not hardware attestation, so we call it gateway-registered capability.</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Rule-based migration readiness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Transparent rules label a device Ready, Partially Ready or Not Ready for the required mode.</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Shows which devices can migrate. It is not a machine-learning model and not presented as a validated predictor.</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Cryptography</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ML-KEM for session secrets, ML-DSA for signed policy, AES-GCM or ChaCha20-Poly1305 for data. Main post-quantum logic is on the device-gateway leg; gateway-cloud uses ordinary TLS.</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cryptographic layer is central. We use real libraries and invent no new algorithm.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Failure-aware recovery</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Communication failures (loss, fragmentation, timeout, overload) get bounded retry or similar. Security failures (bad signature, modified or replayed policy, downgrade) are rejected, logged and possibly quarantined.</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Reliability without weakening security. Core rule: no recovery action may reduce security below the signed minimum.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Replay protection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Policies carry signed, increasing version numbers. The gateway stores the highest accepted version and rejects older or equal ones.</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Stops replay of old policies, including after a restart.</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Flooding test (optional)</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Many fake handshakes with basic rate limiting, while a registered critical device keeps working.</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Shows basic resilience. We do not claim complete denial-of-service protection.</w:t>
            </w:r>
          </w:p>
        </w:tc>
      </w:tr>
    </w:tbl>
    <w:p>
      <w:pPr>
        <w:spacing w:after="80"/>
      </w:pPr>
    </w:p>
    <w:p>
      <w:pPr>
        <w:pStyle w:val="Heading2"/>
      </w:pPr>
      <w:r>
        <w:rPr>
          <w:rFonts w:ascii="Arial" w:cs="Arial" w:eastAsia="Arial" w:hAnsi="Arial"/>
        </w:rPr>
        <w:t xml:space="preserve">3.1 What we deliberately do not have</w:t>
      </w:r>
    </w:p>
    <w:p>
      <w:pPr>
        <w:spacing w:after="120" w:line="276"/>
      </w:pPr>
      <w:r>
        <w:rPr>
          <w:rFonts w:ascii="Arial" w:cs="Arial" w:eastAsia="Arial" w:hAnsi="Arial"/>
          <w:sz w:val="22"/>
          <w:szCs w:val="22"/>
        </w:rPr>
        <w:t xml:space="preserve">No full PKI, no HSM, no TPM or secure boot or hardware attestation, no blockchain, no large AI subsystem, no quantum hardware, no production deployment, and no new cryptographic algorithm. The gateway is trusted in the prototype. We do not claim end-to-end confidentiality or formal forward secrecy, and we distinguish a research prototype from a standards-compliant TLS implementation.</w:t>
      </w:r>
    </w:p>
    <w:p>
      <w:pPr>
        <w:pStyle w:val="Heading1"/>
      </w:pPr>
      <w:r>
        <w:rPr>
          <w:rFonts w:ascii="Arial" w:cs="Arial" w:eastAsia="Arial" w:hAnsi="Arial"/>
        </w:rPr>
        <w:t xml:space="preserve">4. Why the base project needed an addition</w:t>
      </w:r>
    </w:p>
    <w:p>
      <w:pPr>
        <w:spacing w:after="120" w:line="276"/>
      </w:pPr>
      <w:r>
        <w:rPr>
          <w:rFonts w:ascii="Arial" w:cs="Arial" w:eastAsia="Arial" w:hAnsi="Arial"/>
          <w:sz w:val="22"/>
          <w:szCs w:val="22"/>
        </w:rPr>
        <w:t xml:space="preserve">The base project is good engineering, but it can be summarized as: post-quantum plus IoT plus gateway plus policy plus failure recovery. That is a list of fashionable ingredients, not a specific mechanism. A mentor, a paper reviewer or a patent examiner will ask: what exactly is new, and what problem does it solve that others have not?</w:t>
      </w:r>
    </w:p>
    <w:p>
      <w:pPr>
        <w:spacing w:after="120" w:line="276"/>
      </w:pPr>
      <w:r>
        <w:rPr>
          <w:rFonts w:ascii="Arial" w:cs="Arial" w:eastAsia="Arial" w:hAnsi="Arial"/>
          <w:sz w:val="22"/>
          <w:szCs w:val="22"/>
        </w:rPr>
        <w:t xml:space="preserve">So we looked for one additional mechanism that is concrete, measurable, buildable by second-year students in the time available, and strong enough to support a paper and a viva. We also agreed in advance that we would not call anything novel just because we did not find our exact title.</w:t>
      </w:r>
    </w:p>
    <w:p>
      <w:pPr>
        <w:pStyle w:val="Heading1"/>
      </w:pPr>
      <w:r>
        <w:rPr>
          <w:rFonts w:ascii="Arial" w:cs="Arial" w:eastAsia="Arial" w:hAnsi="Arial"/>
        </w:rPr>
        <w:t xml:space="preserve">5. How we chose the addition</w:t>
      </w:r>
    </w:p>
    <w:p>
      <w:pPr>
        <w:spacing w:after="120" w:line="276"/>
      </w:pPr>
      <w:r>
        <w:rPr>
          <w:rFonts w:ascii="Arial" w:cs="Arial" w:eastAsia="Arial" w:hAnsi="Arial"/>
          <w:sz w:val="22"/>
          <w:szCs w:val="22"/>
        </w:rPr>
        <w:t xml:space="preserve">We screened about 25 candidate ideas against academic papers, standards, IETF drafts and patents, trying to disprove novelty rather than confirm it. The full screening is in the separate Prior-Art Report. The search tools had limits: patent coverage was partial and we could not query every database directly, so the conclusions below are screening results, not legal opinions.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Candidate</w:t>
            </w:r>
          </w:p>
        </w:tc>
        <w:tc>
          <w:tcPr>
            <w:tcW w:type="dxa" w:w="4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What we found</w:t>
            </w:r>
          </w:p>
        </w:tc>
        <w:tc>
          <w:tcPr>
            <w:tcW w:type="dxa" w:w="25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Decision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Fragmentation-aware handshake controller</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DTLS 1.3 already fragments and acknowledges handshake pieces; IETF drafts cover selective retransmission; an older patent covers MTU-driven fragmentation of key exchange; 2026 studies measure PQC fragmentation on IoT links.</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Crowded. Kept only as a supporting mechanism.</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Policy conflict detector</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Decades of work on access-policy conflict detection, including SMT-based tools used in industry.</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Ordinary policy-engine behavior. Rejected.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Capability versus observed-behavior passport</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Many papers and patents on trust scores built from observed device behavior.</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Crowded. A small version stays inside the capability registry.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Multi-gateway consistency, policy caching, failover</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Standard distributed-systems and product engineering.</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Not a contribution. Rejected.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Connection-flood protection</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PQC handshake exhaustion is already studied; cookies and rate limits are known.</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Kept as an optional test, not a module.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Migration rehearsal / digital twin</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Generic staged-rollout and twin sandboxes exist; no PQC-IoT-specific tool found, but validating predictions would be hard for us.</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Too risky for scope. Rejected.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Adaptive mode switching</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Papers exist that switch between lightweight, hybrid and post-quantum modes by conditions; they appear not to guarantee a hard minimum.</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Important competitor. Our difference: a signed hard floor.</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Formal proof of the handshake</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Tools such as Tamarin have been used on post-quantum handshakes already.</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 do not reprove the handshake. We model only our own state machine and policy update.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New crypto algorithm, blockchain, large ML subsystem</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Outside our constraints and skills.</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Excluded by rule.</w:t>
            </w:r>
          </w:p>
        </w:tc>
      </w:tr>
    </w:tbl>
    <w:p>
      <w:pPr>
        <w:spacing w:after="80"/>
      </w:pP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Result of the screening.</w:t>
      </w:r>
      <w:r>
        <w:rPr>
          <w:rFonts w:ascii="Arial" w:cs="Arial" w:eastAsia="Arial" w:hAnsi="Arial"/>
          <w:sz w:val="22"/>
          <w:szCs w:val="22"/>
        </w:rPr>
        <w:t xml:space="preserve"> One idea survived: the combination of (a) classifying why a handshake failed or slowed down, (b) choosing a recovery action suited to that cause, and (c) permitting only actions that keep the flow at or above its signed minimum security level. The pieces exist separately in the literature. The combination, in this setting, was not found in our limited search.</w:t>
      </w:r>
    </w:p>
    <w:p>
      <w:pPr>
        <w:pStyle w:val="Heading1"/>
      </w:pPr>
      <w:r>
        <w:rPr>
          <w:rFonts w:ascii="Arial" w:cs="Arial" w:eastAsia="Arial" w:hAnsi="Arial"/>
        </w:rPr>
        <w:t xml:space="preserve">6. The addition: cause-classified, floor-bounded recovery</w:t>
      </w:r>
    </w:p>
    <w:p>
      <w:pPr>
        <w:pStyle w:val="Heading2"/>
      </w:pPr>
      <w:r>
        <w:rPr>
          <w:rFonts w:ascii="Arial" w:cs="Arial" w:eastAsia="Arial" w:hAnsi="Arial"/>
        </w:rPr>
        <w:t xml:space="preserve">6.1 The problem in plain words</w:t>
      </w:r>
    </w:p>
    <w:p>
      <w:pPr>
        <w:spacing w:after="120" w:line="276"/>
      </w:pPr>
      <w:r>
        <w:rPr>
          <w:rFonts w:ascii="Arial" w:cs="Arial" w:eastAsia="Arial" w:hAnsi="Arial"/>
          <w:sz w:val="22"/>
          <w:szCs w:val="22"/>
        </w:rPr>
        <w:t xml:space="preserve">When a post-quantum handshake fails, the system usually cannot tell why. The packets may have been lost, the message may be too big for the path, the device may simply be slow at computing, or someone may be attacking. Treating all of these the same leads to two bad outcomes: pointless retries, or fallback to weaker crypto that hides the real problem and leaves sensitive traffic exposed.</w:t>
      </w:r>
    </w:p>
    <w:p>
      <w:pPr>
        <w:pStyle w:val="Heading2"/>
      </w:pPr>
      <w:r>
        <w:rPr>
          <w:rFonts w:ascii="Arial" w:cs="Arial" w:eastAsia="Arial" w:hAnsi="Arial"/>
        </w:rPr>
        <w:t xml:space="preserve">6.2 The mechanism</w:t>
      </w:r>
    </w:p>
    <w:p>
      <w:pPr>
        <w:pStyle w:val="ListParagraph"/>
        <w:numPr>
          <w:ilvl w:val="0"/>
          <w:numId w:val="3"/>
        </w:numPr>
        <w:spacing w:after="60" w:line="276"/>
      </w:pPr>
      <w:r>
        <w:rPr>
          <w:rFonts w:ascii="Arial" w:cs="Arial" w:eastAsia="Arial" w:hAnsi="Arial"/>
          <w:sz w:val="22"/>
          <w:szCs w:val="22"/>
        </w:rPr>
        <w:t xml:space="preserve"/>
      </w:r>
      <w:r>
        <w:rPr>
          <w:rFonts w:ascii="Arial" w:cs="Arial" w:eastAsia="Arial" w:hAnsi="Arial"/>
          <w:b/>
          <w:bCs/>
          <w:sz w:val="22"/>
          <w:szCs w:val="22"/>
        </w:rPr>
        <w:t xml:space="preserve">Security floor.</w:t>
      </w:r>
      <w:r>
        <w:rPr>
          <w:rFonts w:ascii="Arial" w:cs="Arial" w:eastAsia="Arial" w:hAnsi="Arial"/>
          <w:sz w:val="22"/>
          <w:szCs w:val="22"/>
        </w:rPr>
        <w:t xml:space="preserve"> Each flow has a minimum mode set by a signed policy. This is the floor. It comes from the gateway policy, never from the device.</w:t>
      </w:r>
    </w:p>
    <w:p>
      <w:pPr>
        <w:pStyle w:val="ListParagraph"/>
        <w:numPr>
          <w:ilvl w:val="0"/>
          <w:numId w:val="3"/>
        </w:numPr>
        <w:spacing w:after="60" w:line="276"/>
      </w:pPr>
      <w:r>
        <w:rPr>
          <w:rFonts w:ascii="Arial" w:cs="Arial" w:eastAsia="Arial" w:hAnsi="Arial"/>
          <w:sz w:val="22"/>
          <w:szCs w:val="22"/>
        </w:rPr>
        <w:t xml:space="preserve"/>
      </w:r>
      <w:r>
        <w:rPr>
          <w:rFonts w:ascii="Arial" w:cs="Arial" w:eastAsia="Arial" w:hAnsi="Arial"/>
          <w:b/>
          <w:bCs/>
          <w:sz w:val="22"/>
          <w:szCs w:val="22"/>
        </w:rPr>
        <w:t xml:space="preserve">Security-floor state machine.</w:t>
      </w:r>
      <w:r>
        <w:rPr>
          <w:rFonts w:ascii="Arial" w:cs="Arial" w:eastAsia="Arial" w:hAnsi="Arial"/>
          <w:sz w:val="22"/>
          <w:szCs w:val="22"/>
        </w:rPr>
        <w:t xml:space="preserve"> Every flow is always in a defined state (for example Registered, PolicyValid, Negotiating, Active, DegradedTransport, Quarantined). Transport problems can only move a flow to DegradedTransport. They can never lower the mode. Security problems lead to reject, log and possibly quarantine.</w:t>
      </w:r>
    </w:p>
    <w:p>
      <w:pPr>
        <w:pStyle w:val="ListParagraph"/>
        <w:numPr>
          <w:ilvl w:val="0"/>
          <w:numId w:val="3"/>
        </w:numPr>
        <w:spacing w:after="60" w:line="276"/>
      </w:pPr>
      <w:r>
        <w:rPr>
          <w:rFonts w:ascii="Arial" w:cs="Arial" w:eastAsia="Arial" w:hAnsi="Arial"/>
          <w:sz w:val="22"/>
          <w:szCs w:val="22"/>
        </w:rPr>
        <w:t xml:space="preserve"/>
      </w:r>
      <w:r>
        <w:rPr>
          <w:rFonts w:ascii="Arial" w:cs="Arial" w:eastAsia="Arial" w:hAnsi="Arial"/>
          <w:b/>
          <w:bCs/>
          <w:sz w:val="22"/>
          <w:szCs w:val="22"/>
        </w:rPr>
        <w:t xml:space="preserve">Failure classifier.</w:t>
      </w:r>
      <w:r>
        <w:rPr>
          <w:rFonts w:ascii="Arial" w:cs="Arial" w:eastAsia="Arial" w:hAnsi="Arial"/>
          <w:sz w:val="22"/>
          <w:szCs w:val="22"/>
        </w:rPr>
        <w:t xml:space="preserve"> Using observable signals (missing fragments, timer behavior, timing of responses, error codes, signature results), the gateway labels each failure as loss or timeout, MTU or fragmentation, resource or compute (only if our Week-1 measurements show it really happens), or security failure.</w:t>
      </w:r>
    </w:p>
    <w:p>
      <w:pPr>
        <w:pStyle w:val="ListParagraph"/>
        <w:numPr>
          <w:ilvl w:val="0"/>
          <w:numId w:val="3"/>
        </w:numPr>
        <w:spacing w:after="60" w:line="276"/>
      </w:pPr>
      <w:r>
        <w:rPr>
          <w:rFonts w:ascii="Arial" w:cs="Arial" w:eastAsia="Arial" w:hAnsi="Arial"/>
          <w:sz w:val="22"/>
          <w:szCs w:val="22"/>
        </w:rPr>
        <w:t xml:space="preserve"/>
      </w:r>
      <w:r>
        <w:rPr>
          <w:rFonts w:ascii="Arial" w:cs="Arial" w:eastAsia="Arial" w:hAnsi="Arial"/>
          <w:b/>
          <w:bCs/>
          <w:sz w:val="22"/>
          <w:szCs w:val="22"/>
        </w:rPr>
        <w:t xml:space="preserve">Cause-specific recovery.</w:t>
      </w:r>
      <w:r>
        <w:rPr>
          <w:rFonts w:ascii="Arial" w:cs="Arial" w:eastAsia="Arial" w:hAnsi="Arial"/>
          <w:sz w:val="22"/>
          <w:szCs w:val="22"/>
        </w:rPr>
        <w:t xml:space="preserve"> Loss gets bounded retry with backoff. MTU gets smaller fragments. Compute gets a longer timeout budget. Security failure gets rejection. Before any action runs, the controller checks that it keeps the flow at or above its floor.</w:t>
      </w:r>
    </w:p>
    <w:p>
      <w:pPr>
        <w:pStyle w:val="ListParagraph"/>
        <w:numPr>
          <w:ilvl w:val="0"/>
          <w:numId w:val="3"/>
        </w:numPr>
        <w:spacing w:after="60" w:line="276"/>
      </w:pPr>
      <w:r>
        <w:rPr>
          <w:rFonts w:ascii="Arial" w:cs="Arial" w:eastAsia="Arial" w:hAnsi="Arial"/>
          <w:sz w:val="22"/>
          <w:szCs w:val="22"/>
        </w:rPr>
        <w:t xml:space="preserve"/>
      </w:r>
      <w:r>
        <w:rPr>
          <w:rFonts w:ascii="Arial" w:cs="Arial" w:eastAsia="Arial" w:hAnsi="Arial"/>
          <w:b/>
          <w:bCs/>
          <w:sz w:val="22"/>
          <w:szCs w:val="22"/>
        </w:rPr>
        <w:t xml:space="preserve">Feasibility check.</w:t>
      </w:r>
      <w:r>
        <w:rPr>
          <w:rFonts w:ascii="Arial" w:cs="Arial" w:eastAsia="Arial" w:hAnsi="Arial"/>
          <w:sz w:val="22"/>
          <w:szCs w:val="22"/>
        </w:rPr>
        <w:t xml:space="preserve"> If a device cannot support the floor at all (for example a classical-only device on a Critical flow), the gateway reports the floor as unreachable and flags the device for remediation instead of retrying forever or downgrading.</w:t>
      </w:r>
    </w:p>
    <w:p>
      <w:pPr>
        <w:pStyle w:val="Heading2"/>
      </w:pPr>
      <w:r>
        <w:rPr>
          <w:rFonts w:ascii="Arial" w:cs="Arial" w:eastAsia="Arial" w:hAnsi="Arial"/>
        </w:rPr>
        <w:t xml:space="preserve">6.3 A worked example</w:t>
      </w:r>
    </w:p>
    <w:p>
      <w:pPr>
        <w:spacing w:after="120" w:line="276"/>
      </w:pPr>
      <w:r>
        <w:rPr>
          <w:rFonts w:ascii="Arial" w:cs="Arial" w:eastAsia="Arial" w:hAnsi="Arial"/>
          <w:sz w:val="22"/>
          <w:szCs w:val="22"/>
        </w:rPr>
        <w:t xml:space="preserve">Setup: the flow emergency-stop is Critical, so its floor is Hybrid or PQC with no classical fallback. A registered device supports Hybrid and has limited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Situation</w:t>
            </w:r>
          </w:p>
        </w:tc>
        <w:tc>
          <w:tcPr>
            <w:tcW w:type="dxa" w:w="3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What our gateway does</w:t>
            </w:r>
          </w:p>
        </w:tc>
        <w:tc>
          <w:tcPr>
            <w:tcW w:type="dxa" w:w="3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What a simple fallback gateway does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Packets lost on a noisy link</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Classifies as loss, retries with backoff, floor unchanged.</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After a few failures, falls back to classical and succeeds.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Handshake too big for the path</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Classifies as MTU, reduces fragment size, retries at the same floor.</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Falls back to a smaller classical handshake.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Device is slow to compute (if observed)</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Classifies as compute, extends the timeout budget instead of calling it a network failure.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Treats it as a network failure, retries or downgrades.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Policy signature invalid</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Security failure: reject, log, possibly quarantine. No retry in a weaker mode.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May treat it as an error and retry with a fallback.</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Classical-only device on a Critical flow</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Floor unreachable: flagged for remediation, flow not activated.</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May silently run the Critical flow on classical crypto.</w:t>
            </w:r>
          </w:p>
        </w:tc>
      </w:tr>
    </w:tbl>
    <w:p>
      <w:pPr>
        <w:spacing w:after="80"/>
      </w:pPr>
    </w:p>
    <w:p>
      <w:pPr>
        <w:spacing w:after="120" w:line="276"/>
      </w:pPr>
      <w:r>
        <w:rPr>
          <w:rFonts w:ascii="Arial" w:cs="Arial" w:eastAsia="Arial" w:hAnsi="Arial"/>
          <w:sz w:val="22"/>
          <w:szCs w:val="22"/>
        </w:rPr>
        <w:t xml:space="preserve">The simple fallback gateway gets connections to succeed, but the Critical flow ends up below its required protection. Ours aims for comparable reliability with zero floor violations. That is the claim we test.</w:t>
      </w:r>
    </w:p>
    <w:p>
      <w:pPr>
        <w:pStyle w:val="Heading2"/>
      </w:pPr>
      <w:r>
        <w:rPr>
          <w:rFonts w:ascii="Arial" w:cs="Arial" w:eastAsia="Arial" w:hAnsi="Arial"/>
        </w:rPr>
        <w:t xml:space="preserve">6.4 The seven invariants (rules that must never break)</w:t>
      </w:r>
    </w:p>
    <w:p>
      <w:pPr>
        <w:pStyle w:val="ListParagraph"/>
        <w:numPr>
          <w:ilvl w:val="0"/>
          <w:numId w:val="4"/>
        </w:numPr>
        <w:spacing w:after="60" w:line="276"/>
      </w:pPr>
      <w:r>
        <w:rPr>
          <w:rFonts w:ascii="Arial" w:cs="Arial" w:eastAsia="Arial" w:hAnsi="Arial"/>
          <w:sz w:val="22"/>
          <w:szCs w:val="22"/>
        </w:rPr>
        <w:t xml:space="preserve">A flow never becomes active below its signed minimum security floor.</w:t>
      </w:r>
    </w:p>
    <w:p>
      <w:pPr>
        <w:pStyle w:val="ListParagraph"/>
        <w:numPr>
          <w:ilvl w:val="0"/>
          <w:numId w:val="4"/>
        </w:numPr>
        <w:spacing w:after="60" w:line="276"/>
      </w:pPr>
      <w:r>
        <w:rPr>
          <w:rFonts w:ascii="Arial" w:cs="Arial" w:eastAsia="Arial" w:hAnsi="Arial"/>
          <w:sz w:val="22"/>
          <w:szCs w:val="22"/>
        </w:rPr>
        <w:t xml:space="preserve">An invalid, stale or untrusted policy cannot authorize a transition.</w:t>
      </w:r>
    </w:p>
    <w:p>
      <w:pPr>
        <w:pStyle w:val="ListParagraph"/>
        <w:numPr>
          <w:ilvl w:val="0"/>
          <w:numId w:val="4"/>
        </w:numPr>
        <w:spacing w:after="60" w:line="276"/>
      </w:pPr>
      <w:r>
        <w:rPr>
          <w:rFonts w:ascii="Arial" w:cs="Arial" w:eastAsia="Arial" w:hAnsi="Arial"/>
          <w:sz w:val="22"/>
          <w:szCs w:val="22"/>
        </w:rPr>
        <w:t xml:space="preserve">A transport retry cannot change the security floor.</w:t>
      </w:r>
    </w:p>
    <w:p>
      <w:pPr>
        <w:pStyle w:val="ListParagraph"/>
        <w:numPr>
          <w:ilvl w:val="0"/>
          <w:numId w:val="4"/>
        </w:numPr>
        <w:spacing w:after="60" w:line="276"/>
      </w:pPr>
      <w:r>
        <w:rPr>
          <w:rFonts w:ascii="Arial" w:cs="Arial" w:eastAsia="Arial" w:hAnsi="Arial"/>
          <w:sz w:val="22"/>
          <w:szCs w:val="22"/>
        </w:rPr>
        <w:t xml:space="preserve">A recovery action cannot convert a cryptographic failure into a transport failure.</w:t>
      </w:r>
    </w:p>
    <w:p>
      <w:pPr>
        <w:pStyle w:val="ListParagraph"/>
        <w:numPr>
          <w:ilvl w:val="0"/>
          <w:numId w:val="4"/>
        </w:numPr>
        <w:spacing w:after="60" w:line="276"/>
      </w:pPr>
      <w:r>
        <w:rPr>
          <w:rFonts w:ascii="Arial" w:cs="Arial" w:eastAsia="Arial" w:hAnsi="Arial"/>
          <w:sz w:val="22"/>
          <w:szCs w:val="22"/>
        </w:rPr>
        <w:t xml:space="preserve">A gateway restart cannot erase replay-protection state.</w:t>
      </w:r>
    </w:p>
    <w:p>
      <w:pPr>
        <w:pStyle w:val="ListParagraph"/>
        <w:numPr>
          <w:ilvl w:val="0"/>
          <w:numId w:val="4"/>
        </w:numPr>
        <w:spacing w:after="60" w:line="276"/>
      </w:pPr>
      <w:r>
        <w:rPr>
          <w:rFonts w:ascii="Arial" w:cs="Arial" w:eastAsia="Arial" w:hAnsi="Arial"/>
          <w:sz w:val="22"/>
          <w:szCs w:val="22"/>
        </w:rPr>
        <w:t xml:space="preserve">A device-provided flow label cannot override gateway policy.</w:t>
      </w:r>
    </w:p>
    <w:p>
      <w:pPr>
        <w:pStyle w:val="ListParagraph"/>
        <w:numPr>
          <w:ilvl w:val="0"/>
          <w:numId w:val="4"/>
        </w:numPr>
        <w:spacing w:after="60" w:line="276"/>
      </w:pPr>
      <w:r>
        <w:rPr>
          <w:rFonts w:ascii="Arial" w:cs="Arial" w:eastAsia="Arial" w:hAnsi="Arial"/>
          <w:sz w:val="22"/>
          <w:szCs w:val="22"/>
        </w:rPr>
        <w:t xml:space="preserve">An observed network failure cannot authorize an insecure downgrade.</w:t>
      </w:r>
    </w:p>
    <w:p>
      <w:pPr>
        <w:spacing w:after="120" w:line="276"/>
      </w:pPr>
      <w:r>
        <w:rPr>
          <w:rFonts w:ascii="Arial" w:cs="Arial" w:eastAsia="Arial" w:hAnsi="Arial"/>
          <w:sz w:val="22"/>
          <w:szCs w:val="22"/>
        </w:rPr>
        <w:t xml:space="preserve">Each invariant has at least one test, and a runtime monitor checks them after every state transition.</w:t>
      </w:r>
    </w:p>
    <w:p>
      <w:pPr>
        <w:pStyle w:val="Heading2"/>
      </w:pPr>
      <w:r>
        <w:rPr>
          <w:rFonts w:ascii="Arial" w:cs="Arial" w:eastAsia="Arial" w:hAnsi="Arial"/>
        </w:rPr>
        <w:t xml:space="preserve">6.5 Honest caveat about the compute class</w:t>
      </w:r>
    </w:p>
    <w:p>
      <w:pPr>
        <w:spacing w:after="120" w:line="276"/>
      </w:pPr>
      <w:r>
        <w:rPr>
          <w:rFonts w:ascii="Arial" w:cs="Arial" w:eastAsia="Arial" w:hAnsi="Arial"/>
          <w:sz w:val="22"/>
          <w:szCs w:val="22"/>
        </w:rPr>
        <w:t xml:space="preserve">One published ESP32 study reports that slow key generation can exhaust retransmission budgets and look like network loss, but only for heavier hybrid settings. Another ESP32 result reports a small post-quantum handshake finishing faster than a classical one. So compute-caused failures may be rare on our stack. In Week 1 we measure this on our own ESP32. If compute failures do not appear, we drop that class and the contribution rests on the floor-bounded recovery guarantee, which is thinner but still valid.</w:t>
      </w:r>
    </w:p>
    <w:p>
      <w:pPr>
        <w:pStyle w:val="Heading1"/>
      </w:pPr>
      <w:r>
        <w:rPr>
          <w:rFonts w:ascii="Arial" w:cs="Arial" w:eastAsia="Arial" w:hAnsi="Arial"/>
        </w:rPr>
        <w:t xml:space="preserve">7. Why this makes the project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
            </w:r>
          </w:p>
        </w:tc>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Before (base project)</w:t>
            </w:r>
          </w:p>
        </w:tc>
        <w:tc>
          <w:tcPr>
            <w:tcW w:type="dxa" w:w="34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After (with the addition)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Recovery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Bounded retry, fragmentation handling, a rule saying do not go below the minimum.</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Recovery chosen by diagnosed cause, each action checked against the floor by a state machine.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Security guarantee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Stated as a rule.</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Enforced by a state machine, monitored at runtime, and tested with invariants and attack scripts.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Unreachable devices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Labelled Not Ready.</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Detected before negotiation, explained, and flagged for remediation.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Evidence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Functional demo.</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Experiments against baselines with success rates, floor-violation counts and classifier accuracy.</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Distinctiveness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PQC plus IoT plus gateway plus policy.</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specific, testable mechanism and a measurable guarantee.</w:t>
            </w:r>
          </w:p>
        </w:tc>
      </w:tr>
    </w:tbl>
    <w:p>
      <w:pPr>
        <w:spacing w:after="80"/>
      </w:pPr>
    </w:p>
    <w:p>
      <w:pPr>
        <w:pStyle w:val="Heading2"/>
      </w:pPr>
      <w:r>
        <w:rPr>
          <w:rFonts w:ascii="Arial" w:cs="Arial" w:eastAsia="Arial" w:hAnsi="Arial"/>
        </w:rPr>
        <w:t xml:space="preserve">7.1 What we will test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H1.</w:t>
      </w:r>
      <w:r>
        <w:rPr>
          <w:rFonts w:ascii="Arial" w:cs="Arial" w:eastAsia="Arial" w:hAnsi="Arial"/>
          <w:sz w:val="22"/>
          <w:szCs w:val="22"/>
        </w:rPr>
        <w:t xml:space="preserve"> Cause-aware, floor-bounded recovery achieves higher handshake success than static retry at the same floor, and comparable success to downgrade-on-failure without its floor violations.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H2.</w:t>
      </w:r>
      <w:r>
        <w:rPr>
          <w:rFonts w:ascii="Arial" w:cs="Arial" w:eastAsia="Arial" w:hAnsi="Arial"/>
          <w:sz w:val="22"/>
          <w:szCs w:val="22"/>
        </w:rPr>
        <w:t xml:space="preserve"> The classifier separates failure causes well above chance, measured against injected ground truth with a confusion matrix.</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H3.</w:t>
      </w:r>
      <w:r>
        <w:rPr>
          <w:rFonts w:ascii="Arial" w:cs="Arial" w:eastAsia="Arial" w:hAnsi="Arial"/>
          <w:sz w:val="22"/>
          <w:szCs w:val="22"/>
        </w:rPr>
        <w:t xml:space="preserve"> Zero security-floor violations across all injected failures.</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What would show the addition is not useful:</w:t>
      </w:r>
      <w:r>
        <w:rPr>
          <w:rFonts w:ascii="Arial" w:cs="Arial" w:eastAsia="Arial" w:hAnsi="Arial"/>
          <w:sz w:val="22"/>
          <w:szCs w:val="22"/>
        </w:rPr>
        <w:t xml:space="preserve"> static retry matching our success rate; classifier accuracy near chance; or compute failures never appearing (which narrows the contribution). We report such results honestly. We have no results yet, so these are hypotheses.</w:t>
      </w:r>
    </w:p>
    <w:p>
      <w:pPr>
        <w:pStyle w:val="Heading1"/>
      </w:pPr>
      <w:r>
        <w:rPr>
          <w:rFonts w:ascii="Arial" w:cs="Arial" w:eastAsia="Arial" w:hAnsi="Arial"/>
        </w:rPr>
        <w:t xml:space="preserve">8. Where the classical versus post-quantum comparison fits</w:t>
      </w:r>
    </w:p>
    <w:p>
      <w:pPr>
        <w:spacing w:after="120" w:line="276"/>
      </w:pPr>
      <w:r>
        <w:rPr>
          <w:rFonts w:ascii="Arial" w:cs="Arial" w:eastAsia="Arial" w:hAnsi="Arial"/>
          <w:sz w:val="22"/>
          <w:szCs w:val="22"/>
        </w:rPr>
        <w:t xml:space="preserve">This comparison is still in the project, but as a part and not as the thesis.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It remains as baselines.</w:t>
      </w:r>
      <w:r>
        <w:rPr>
          <w:rFonts w:ascii="Arial" w:cs="Arial" w:eastAsia="Arial" w:hAnsi="Arial"/>
          <w:sz w:val="22"/>
          <w:szCs w:val="22"/>
        </w:rPr>
        <w:t xml:space="preserve"> Static Classical, Static Hybrid and Static PQC are three of our seven baselines. We also measure the overhead of each mode: latency, bandwidth, CPU and memory. This gives the honest cost of moving to post-quantum.</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It is not the claim.</w:t>
      </w:r>
      <w:r>
        <w:rPr>
          <w:rFonts w:ascii="Arial" w:cs="Arial" w:eastAsia="Arial" w:hAnsi="Arial"/>
          <w:sz w:val="22"/>
          <w:szCs w:val="22"/>
        </w:rPr>
        <w:t xml:space="preserve"> We do not claim post-quantum is faster or simply better than classical. Post-quantum algorithms cost more bandwidth and computation. Their advantage is resistance to future quantum attacks. Classical is cheaper today but is exposed to harvest-now-decrypt-later.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Our claim is about migration.</w:t>
      </w:r>
      <w:r>
        <w:rPr>
          <w:rFonts w:ascii="Arial" w:cs="Arial" w:eastAsia="Arial" w:hAnsi="Arial"/>
          <w:sz w:val="22"/>
          <w:szCs w:val="22"/>
        </w:rPr>
        <w:t xml:space="preserve"> How do you move a mixed IoT fleet to post-quantum safely, so that failures never silently reintroduce weak protection? The comparison provides the context and the baselines. The recovery guarantee is the contribution.</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Terminology.</w:t>
      </w:r>
      <w:r>
        <w:rPr>
          <w:rFonts w:ascii="Arial" w:cs="Arial" w:eastAsia="Arial" w:hAnsi="Arial"/>
          <w:sz w:val="22"/>
          <w:szCs w:val="22"/>
        </w:rPr>
        <w:t xml:space="preserve"> ML-KEM and ML-DSA are post-quantum algorithms, not quantum algorithms. They run on ordinary computers.</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Have we drifted from the main objective?</w:t>
      </w:r>
      <w:r>
        <w:rPr>
          <w:rFonts w:ascii="Arial" w:cs="Arial" w:eastAsia="Arial" w:hAnsi="Arial"/>
          <w:sz w:val="22"/>
          <w:szCs w:val="22"/>
        </w:rPr>
        <w:t xml:space="preserve"> No. Components A to G are unchanged. The baselines and the classical versus post-quantum measurements are still in the experiment plan, and the addition sits on top of them. The risk is drift in the other direction: if the final report spends its whole length on comparing algorithms, it would repeat a previous project. The report should therefore lead with the migration and recovery problem.</w:t>
      </w:r>
    </w:p>
    <w:p>
      <w:pPr>
        <w:pStyle w:val="Heading1"/>
      </w:pPr>
      <w:r>
        <w:rPr>
          <w:rFonts w:ascii="Arial" w:cs="Arial" w:eastAsia="Arial" w:hAnsi="Arial"/>
        </w:rPr>
        <w:t xml:space="preserve">9. Why this could support a paper, and what about a patent</w:t>
      </w:r>
    </w:p>
    <w:p>
      <w:pPr>
        <w:pStyle w:val="Heading2"/>
      </w:pPr>
      <w:r>
        <w:rPr>
          <w:rFonts w:ascii="Arial" w:cs="Arial" w:eastAsia="Arial" w:hAnsi="Arial"/>
        </w:rPr>
        <w:t xml:space="preserve">9.1 Paper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Research question:</w:t>
      </w:r>
      <w:r>
        <w:rPr>
          <w:rFonts w:ascii="Arial" w:cs="Arial" w:eastAsia="Arial" w:hAnsi="Arial"/>
          <w:sz w:val="22"/>
          <w:szCs w:val="22"/>
        </w:rPr>
        <w:t xml:space="preserve"> can a signed per-flow security floor, enforced by a state machine that governs all retry, fragmentation and fallback actions, raise post-quantum handshake success on constrained links without ever activating a flow below its floor?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Contribution:</w:t>
      </w:r>
      <w:r>
        <w:rPr>
          <w:rFonts w:ascii="Arial" w:cs="Arial" w:eastAsia="Arial" w:hAnsi="Arial"/>
          <w:sz w:val="22"/>
          <w:szCs w:val="22"/>
        </w:rPr>
        <w:t xml:space="preserve"> the combination of cause classification, floor-bounded recovery and an unreachable-floor check, with a measured evaluation against seven baselines.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Reviewers will ask about:</w:t>
      </w:r>
      <w:r>
        <w:rPr>
          <w:rFonts w:ascii="Arial" w:cs="Arial" w:eastAsia="Arial" w:hAnsi="Arial"/>
          <w:sz w:val="22"/>
          <w:szCs w:val="22"/>
        </w:rPr>
        <w:t xml:space="preserve"> a patent on cause-based DTLS handshake adaptation, a 2026 ESP32 measurement study on compute failures, and papers on adaptive mode switching. The paper must position itself against all of these.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Realistic target:</w:t>
      </w:r>
      <w:r>
        <w:rPr>
          <w:rFonts w:ascii="Arial" w:cs="Arial" w:eastAsia="Arial" w:hAnsi="Arial"/>
          <w:sz w:val="22"/>
          <w:szCs w:val="22"/>
        </w:rPr>
        <w:t xml:space="preserve"> an IEEE conference or IEEE Access-level paper with ESP32 plus calibrated emulation. Top IEEE journals would need more hardware, deeper formal analysis and more baselines, and are not realistic inside the 13-week semester. A second phase after the semester (about 6 to 10 weeks) is the realistic route. Venue scopes and deadlines are PENDING verification on official sites.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Minimum evidence:</w:t>
      </w:r>
      <w:r>
        <w:rPr>
          <w:rFonts w:ascii="Arial" w:cs="Arial" w:eastAsia="Arial" w:hAnsi="Arial"/>
          <w:sz w:val="22"/>
          <w:szCs w:val="22"/>
        </w:rPr>
        <w:t xml:space="preserve"> all baselines, at least 100 handshakes per experimental cell, median and IQR, Wilson intervals for success rates, zero floor violations in attack and fault tests, and a stated classifier confusion matrix.</w:t>
      </w:r>
    </w:p>
    <w:p>
      <w:pPr>
        <w:pStyle w:val="Heading2"/>
      </w:pPr>
      <w:r>
        <w:rPr>
          <w:rFonts w:ascii="Arial" w:cs="Arial" w:eastAsia="Arial" w:hAnsi="Arial"/>
        </w:rPr>
        <w:t xml:space="preserve">9.2 Patent: what we can and cannot say</w:t>
      </w:r>
    </w:p>
    <w:p>
      <w:pPr>
        <w:spacing w:after="120" w:line="276"/>
      </w:pPr>
      <w:r>
        <w:rPr>
          <w:rFonts w:ascii="Arial" w:cs="Arial" w:eastAsia="Arial" w:hAnsi="Arial"/>
          <w:sz w:val="22"/>
          <w:szCs w:val="22"/>
        </w:rPr>
        <w:t xml:space="preserve">We cannot say anything is patentable. Patentability needs a formal search and legal analysis by the institution's IP office. Our screening found close prior art:</w:t>
      </w:r>
    </w:p>
    <w:p>
      <w:pPr>
        <w:pStyle w:val="ListParagraph"/>
        <w:numPr>
          <w:ilvl w:val="0"/>
          <w:numId w:val="2"/>
        </w:numPr>
        <w:spacing w:after="60" w:line="276"/>
      </w:pPr>
      <w:r>
        <w:rPr>
          <w:rFonts w:ascii="Arial" w:cs="Arial" w:eastAsia="Arial" w:hAnsi="Arial"/>
          <w:sz w:val="22"/>
          <w:szCs w:val="22"/>
        </w:rPr>
        <w:t xml:space="preserve">US 10374758: a handshake controller that estimates the cause of packet loss and changes the handshake strategy accordingly (DTLS, IoT). It does not cover compute-caused failures, security floors or post-quantum.</w:t>
      </w:r>
    </w:p>
    <w:p>
      <w:pPr>
        <w:pStyle w:val="ListParagraph"/>
        <w:numPr>
          <w:ilvl w:val="0"/>
          <w:numId w:val="2"/>
        </w:numPr>
        <w:spacing w:after="60" w:line="276"/>
      </w:pPr>
      <w:r>
        <w:rPr>
          <w:rFonts w:ascii="Arial" w:cs="Arial" w:eastAsia="Arial" w:hAnsi="Arial"/>
          <w:sz w:val="22"/>
          <w:szCs w:val="22"/>
        </w:rPr>
        <w:t xml:space="preserve">US 9888037: enforcing a minimum cipher-strength measure and acting when a negotiated session falls below it. It is not tied to signed per-flow policy or failure-cause recovery.</w:t>
      </w:r>
    </w:p>
    <w:p>
      <w:pPr>
        <w:pStyle w:val="ListParagraph"/>
        <w:numPr>
          <w:ilvl w:val="0"/>
          <w:numId w:val="2"/>
        </w:numPr>
        <w:spacing w:after="60" w:line="276"/>
      </w:pPr>
      <w:r>
        <w:rPr>
          <w:rFonts w:ascii="Arial" w:cs="Arial" w:eastAsia="Arial" w:hAnsi="Arial"/>
          <w:sz w:val="22"/>
          <w:szCs w:val="22"/>
        </w:rPr>
        <w:t xml:space="preserve">US 12719835 and US 12665747: seen only as search snippets. One describes a state machine with fallback profiles after failure; the other describes sensitivity-tiered post-quantum protection of data. Full claims must still be read.</w:t>
      </w:r>
    </w:p>
    <w:p>
      <w:pPr>
        <w:pStyle w:val="ListParagraph"/>
        <w:numPr>
          <w:ilvl w:val="0"/>
          <w:numId w:val="2"/>
        </w:numPr>
        <w:spacing w:after="60" w:line="276"/>
      </w:pPr>
      <w:r>
        <w:rPr>
          <w:rFonts w:ascii="Arial" w:cs="Arial" w:eastAsia="Arial" w:hAnsi="Arial"/>
          <w:sz w:val="22"/>
          <w:szCs w:val="22"/>
        </w:rPr>
        <w:t xml:space="preserve">Replay protection by increasing version numbers is standard in update frameworks.</w:t>
      </w:r>
    </w:p>
    <w:p>
      <w:pPr>
        <w:spacing w:after="120" w:line="276"/>
      </w:pPr>
      <w:r>
        <w:rPr>
          <w:rFonts w:ascii="Arial" w:cs="Arial" w:eastAsia="Arial" w:hAnsi="Arial"/>
          <w:sz w:val="22"/>
          <w:szCs w:val="22"/>
        </w:rPr>
        <w:t xml:space="preserve">Any claim would have to be narrow: cause classification including compute-induced failures, recovery actions gated by a signed per-flow floor, and determining that a floor is unreachable. Obviousness risk is high because an examiner could combine cause-based handshake control with minimum-strength enforcement. The sensible path is an institutional invention disclosure only after we have measured results, and nothing published before that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Term</w:t>
            </w:r>
          </w:p>
        </w:tc>
        <w:tc>
          <w:tcPr>
            <w:tcW w:type="dxa" w:w="66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Meaning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Patent application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filed request for a patent. Nothing is granted yet.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Published application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An application made public, usually about 18 months after filing. Still not granted.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Granted patent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An application the office has examined and approved.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Patent pending</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notice that an application has been filed. It is not a guarantee of a grant.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Defensive publication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Publishing an idea so that it becomes prior art and others cannot patent it. It gives up patent rights.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Research publication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peer-reviewed paper. It may count as prior art against your own later patent, so disclosure timing matters.</w:t>
            </w:r>
          </w:p>
        </w:tc>
      </w:tr>
    </w:tbl>
    <w:p>
      <w:pPr>
        <w:spacing w:after="80"/>
      </w:pPr>
    </w:p>
    <w:p>
      <w:pPr>
        <w:pStyle w:val="Heading1"/>
      </w:pPr>
      <w:r>
        <w:rPr>
          <w:rFonts w:ascii="Arial" w:cs="Arial" w:eastAsia="Arial" w:hAnsi="Arial"/>
        </w:rPr>
        <w:t xml:space="preserve">10. If someone asks: why spend weeks when it could be vibe-coded in days?</w:t>
      </w:r>
    </w:p>
    <w:p>
      <w:pPr>
        <w:spacing w:after="120" w:line="276"/>
      </w:pPr>
      <w:r>
        <w:rPr>
          <w:rFonts w:ascii="Arial" w:cs="Arial" w:eastAsia="Arial" w:hAnsi="Arial"/>
          <w:sz w:val="22"/>
          <w:szCs w:val="22"/>
        </w:rPr>
        <w:t xml:space="preserve">This is a fair question, and it deserves a direct answer. Modern AI tools can generate much of the code quickly. A working demo of the gateway, state machine and simulator might take a few days. But code is the cheap part of this project. What the project is actually worth is in the parts that code generation cannot shortcut.</w:t>
      </w:r>
    </w:p>
    <w:p>
      <w:pPr>
        <w:pStyle w:val="ListParagraph"/>
        <w:numPr>
          <w:ilvl w:val="0"/>
          <w:numId w:val="5"/>
        </w:numPr>
        <w:spacing w:after="60" w:line="276"/>
      </w:pPr>
      <w:r>
        <w:rPr>
          <w:rFonts w:ascii="Arial" w:cs="Arial" w:eastAsia="Arial" w:hAnsi="Arial"/>
          <w:sz w:val="22"/>
          <w:szCs w:val="22"/>
        </w:rPr>
        <w:t xml:space="preserve"/>
      </w:r>
      <w:r>
        <w:rPr>
          <w:rFonts w:ascii="Arial" w:cs="Arial" w:eastAsia="Arial" w:hAnsi="Arial"/>
          <w:b/>
          <w:bCs/>
          <w:sz w:val="22"/>
          <w:szCs w:val="22"/>
        </w:rPr>
        <w:t xml:space="preserve">A demo is not evidence.</w:t>
      </w:r>
      <w:r>
        <w:rPr>
          <w:rFonts w:ascii="Arial" w:cs="Arial" w:eastAsia="Arial" w:hAnsi="Arial"/>
          <w:sz w:val="22"/>
          <w:szCs w:val="22"/>
        </w:rPr>
        <w:t xml:space="preserve"> The contribution is a claim: recovery improves reliability with zero floor violations. Proving that needs experiments across baselines, loss models, packet sizes and device classes, with hundreds of runs, reruns after bugs, and statistics. That takes weeks regardless of how fast the code is written.</w:t>
      </w:r>
    </w:p>
    <w:p>
      <w:pPr>
        <w:pStyle w:val="ListParagraph"/>
        <w:numPr>
          <w:ilvl w:val="0"/>
          <w:numId w:val="5"/>
        </w:numPr>
        <w:spacing w:after="60" w:line="276"/>
      </w:pPr>
      <w:r>
        <w:rPr>
          <w:rFonts w:ascii="Arial" w:cs="Arial" w:eastAsia="Arial" w:hAnsi="Arial"/>
          <w:sz w:val="22"/>
          <w:szCs w:val="22"/>
        </w:rPr>
        <w:t xml:space="preserve"/>
      </w:r>
      <w:r>
        <w:rPr>
          <w:rFonts w:ascii="Arial" w:cs="Arial" w:eastAsia="Arial" w:hAnsi="Arial"/>
          <w:b/>
          <w:bCs/>
          <w:sz w:val="22"/>
          <w:szCs w:val="22"/>
        </w:rPr>
        <w:t xml:space="preserve">Security code can look right and be wrong.</w:t>
      </w:r>
      <w:r>
        <w:rPr>
          <w:rFonts w:ascii="Arial" w:cs="Arial" w:eastAsia="Arial" w:hAnsi="Arial"/>
          <w:sz w:val="22"/>
          <w:szCs w:val="22"/>
        </w:rPr>
        <w:t xml:space="preserve"> Wrong nonce handling, key roles, signature checks or state transitions may pass a demo and still be broken. We must read, test and understand every such part, and we have to defend it in the viva.</w:t>
      </w:r>
    </w:p>
    <w:p>
      <w:pPr>
        <w:pStyle w:val="ListParagraph"/>
        <w:numPr>
          <w:ilvl w:val="0"/>
          <w:numId w:val="5"/>
        </w:numPr>
        <w:spacing w:after="60" w:line="276"/>
      </w:pPr>
      <w:r>
        <w:rPr>
          <w:rFonts w:ascii="Arial" w:cs="Arial" w:eastAsia="Arial" w:hAnsi="Arial"/>
          <w:sz w:val="22"/>
          <w:szCs w:val="22"/>
        </w:rPr>
        <w:t xml:space="preserve"/>
      </w:r>
      <w:r>
        <w:rPr>
          <w:rFonts w:ascii="Arial" w:cs="Arial" w:eastAsia="Arial" w:hAnsi="Arial"/>
          <w:b/>
          <w:bCs/>
          <w:sz w:val="22"/>
          <w:szCs w:val="22"/>
        </w:rPr>
        <w:t xml:space="preserve">Hardware is unpredictable.</w:t>
      </w:r>
      <w:r>
        <w:rPr>
          <w:rFonts w:ascii="Arial" w:cs="Arial" w:eastAsia="Arial" w:hAnsi="Arial"/>
          <w:sz w:val="22"/>
          <w:szCs w:val="22"/>
        </w:rPr>
        <w:t xml:space="preserve"> Getting post-quantum code to build and run on an ESP32, then measuring it, involves toolchain and memory problems that cannot be scheduled tightly.</w:t>
      </w:r>
    </w:p>
    <w:p>
      <w:pPr>
        <w:pStyle w:val="ListParagraph"/>
        <w:numPr>
          <w:ilvl w:val="0"/>
          <w:numId w:val="5"/>
        </w:numPr>
        <w:spacing w:after="60" w:line="276"/>
      </w:pPr>
      <w:r>
        <w:rPr>
          <w:rFonts w:ascii="Arial" w:cs="Arial" w:eastAsia="Arial" w:hAnsi="Arial"/>
          <w:sz w:val="22"/>
          <w:szCs w:val="22"/>
        </w:rPr>
        <w:t xml:space="preserve"/>
      </w:r>
      <w:r>
        <w:rPr>
          <w:rFonts w:ascii="Arial" w:cs="Arial" w:eastAsia="Arial" w:hAnsi="Arial"/>
          <w:b/>
          <w:bCs/>
          <w:sz w:val="22"/>
          <w:szCs w:val="22"/>
        </w:rPr>
        <w:t xml:space="preserve">The guarantee needs testing.</w:t>
      </w:r>
      <w:r>
        <w:rPr>
          <w:rFonts w:ascii="Arial" w:cs="Arial" w:eastAsia="Arial" w:hAnsi="Arial"/>
          <w:sz w:val="22"/>
          <w:szCs w:val="22"/>
        </w:rPr>
        <w:t xml:space="preserve"> Seven invariants, attack scripts, restart tests and optional model checking are design and verification work, not typing.</w:t>
      </w:r>
    </w:p>
    <w:p>
      <w:pPr>
        <w:pStyle w:val="ListParagraph"/>
        <w:numPr>
          <w:ilvl w:val="0"/>
          <w:numId w:val="5"/>
        </w:numPr>
        <w:spacing w:after="60" w:line="276"/>
      </w:pPr>
      <w:r>
        <w:rPr>
          <w:rFonts w:ascii="Arial" w:cs="Arial" w:eastAsia="Arial" w:hAnsi="Arial"/>
          <w:sz w:val="22"/>
          <w:szCs w:val="22"/>
        </w:rPr>
        <w:t xml:space="preserve"/>
      </w:r>
      <w:r>
        <w:rPr>
          <w:rFonts w:ascii="Arial" w:cs="Arial" w:eastAsia="Arial" w:hAnsi="Arial"/>
          <w:b/>
          <w:bCs/>
          <w:sz w:val="22"/>
          <w:szCs w:val="22"/>
        </w:rPr>
        <w:t xml:space="preserve">Explaining it is part of the deliverable.</w:t>
      </w:r>
      <w:r>
        <w:rPr>
          <w:rFonts w:ascii="Arial" w:cs="Arial" w:eastAsia="Arial" w:hAnsi="Arial"/>
          <w:sz w:val="22"/>
          <w:szCs w:val="22"/>
        </w:rPr>
        <w:t xml:space="preserve"> A report, a paper draft and a viva require every member to understand the whole design.</w:t>
      </w:r>
    </w:p>
    <w:p>
      <w:pPr>
        <w:pStyle w:val="ListParagraph"/>
        <w:numPr>
          <w:ilvl w:val="0"/>
          <w:numId w:val="5"/>
        </w:numPr>
        <w:spacing w:after="60" w:line="276"/>
      </w:pPr>
      <w:r>
        <w:rPr>
          <w:rFonts w:ascii="Arial" w:cs="Arial" w:eastAsia="Arial" w:hAnsi="Arial"/>
          <w:sz w:val="22"/>
          <w:szCs w:val="22"/>
        </w:rPr>
        <w:t xml:space="preserve"/>
      </w:r>
      <w:r>
        <w:rPr>
          <w:rFonts w:ascii="Arial" w:cs="Arial" w:eastAsia="Arial" w:hAnsi="Arial"/>
          <w:b/>
          <w:bCs/>
          <w:sz w:val="22"/>
          <w:szCs w:val="22"/>
        </w:rPr>
        <w:t xml:space="preserve">Learning is the purpose.</w:t>
      </w:r>
      <w:r>
        <w:rPr>
          <w:rFonts w:ascii="Arial" w:cs="Arial" w:eastAsia="Arial" w:hAnsi="Arial"/>
          <w:sz w:val="22"/>
          <w:szCs w:val="22"/>
        </w:rPr>
        <w:t xml:space="preserve"> This is an experiential learning project. Using AI to write code faster is fine and sensible. Using it to skip understanding defeats the purpose and would show in the viva.</w:t>
      </w:r>
    </w:p>
    <w:p>
      <w:pPr>
        <w:pStyle w:val="ListParagraph"/>
        <w:numPr>
          <w:ilvl w:val="0"/>
          <w:numId w:val="5"/>
        </w:numPr>
        <w:spacing w:after="60" w:line="276"/>
      </w:pPr>
      <w:r>
        <w:rPr>
          <w:rFonts w:ascii="Arial" w:cs="Arial" w:eastAsia="Arial" w:hAnsi="Arial"/>
          <w:sz w:val="22"/>
          <w:szCs w:val="22"/>
        </w:rPr>
        <w:t xml:space="preserve"/>
      </w:r>
      <w:r>
        <w:rPr>
          <w:rFonts w:ascii="Arial" w:cs="Arial" w:eastAsia="Arial" w:hAnsi="Arial"/>
          <w:b/>
          <w:bCs/>
          <w:sz w:val="22"/>
          <w:szCs w:val="22"/>
        </w:rPr>
        <w:t xml:space="preserve">Realistic schedule.</w:t>
      </w:r>
      <w:r>
        <w:rPr>
          <w:rFonts w:ascii="Arial" w:cs="Arial" w:eastAsia="Arial" w:hAnsi="Arial"/>
          <w:sz w:val="22"/>
          <w:szCs w:val="22"/>
        </w:rPr>
        <w:t xml:space="preserve"> With AI help, focused effort is perhaps 5 to 7 weeks; the 13 weeks includes the buffer that hardware, integration and experiments always need.</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Short answer you can give:</w:t>
      </w:r>
      <w:r>
        <w:rPr>
          <w:rFonts w:ascii="Arial" w:cs="Arial" w:eastAsia="Arial" w:hAnsi="Arial"/>
          <w:sz w:val="22"/>
          <w:szCs w:val="22"/>
        </w:rPr>
        <w:t xml:space="preserve"> "The code is the quick part. The value is the evidence that the mechanism works, the security guarantee being correct, and our ability to explain and defend it. Those take time regardless of how the code is written."</w:t>
      </w:r>
    </w:p>
    <w:p>
      <w:pPr>
        <w:pStyle w:val="Heading1"/>
      </w:pPr>
      <w:r>
        <w:rPr>
          <w:rFonts w:ascii="Arial" w:cs="Arial" w:eastAsia="Arial" w:hAnsi="Arial"/>
        </w:rPr>
        <w:t xml:space="preserve">11. Team roles, plan and scope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226"/>
      </w:tblGrid>
      <w:tr>
        <w:trPr>
          <w:tblHeader/>
        </w:trPr>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Role</w:t>
            </w:r>
          </w:p>
        </w:tc>
        <w:tc>
          <w:tcPr>
            <w:tcW w:type="dxa" w:w="2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Title</w:t>
            </w:r>
          </w:p>
        </w:tc>
        <w:tc>
          <w:tcPr>
            <w:tcW w:type="dxa" w:w="52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Main responsibilities</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S1</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Cryptography and device engineer</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Crypto library, ML-KEM, ML-DSA, AEAD session layer, ESP32 integration, device simulator with resource classes, ESP32 calibration data.</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Gateway, cloud and integration engineer</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Architecture and interface spec, gateway service, cloud API and database, policy schema, sensitivity mapping, capability registry, readiness rules, persistent version store, audit log and rate limiting, baselines, Docker integration and demo.</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S3</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Security logic and recovery engineer</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Threat model, security-floor state machine and invariant monitor, failure taxonomy and classifier, recovery controller, replay and downgrade protection, attack tests, invention-disclosure notes.</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S4</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Data science and evaluation lead</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Experiment design, logging schema, network fault injection, experiment runner, statistics, graphs, evaluation sections, presentation, viva question bank.</w:t>
            </w:r>
          </w:p>
        </w:tc>
      </w:tr>
    </w:tbl>
    <w:p>
      <w:pPr>
        <w:spacing w:after="80"/>
      </w:pPr>
    </w:p>
    <w:p>
      <w:pPr>
        <w:spacing w:after="120" w:line="276"/>
      </w:pPr>
      <w:r>
        <w:rPr>
          <w:rFonts w:ascii="Arial" w:cs="Arial" w:eastAsia="Arial" w:hAnsi="Arial"/>
          <w:sz w:val="22"/>
          <w:szCs w:val="22"/>
        </w:rPr>
        <w:t xml:space="preserve">Each student has about 48 hours of assigned work over 13 weeks. Every student has an implementation task and a documentation or analysis task, and every critical task has a backup owner. Detailed per-person files exist for each role.</w:t>
      </w:r>
    </w:p>
    <w:p>
      <w:pPr>
        <w:pStyle w:val="Heading2"/>
      </w:pPr>
      <w:r>
        <w:rPr>
          <w:rFonts w:ascii="Arial" w:cs="Arial" w:eastAsia="Arial" w:hAnsi="Arial"/>
        </w:rPr>
        <w:t xml:space="preserve">11.1 Gates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End of Week 1:</w:t>
      </w:r>
      <w:r>
        <w:rPr>
          <w:rFonts w:ascii="Arial" w:cs="Arial" w:eastAsia="Arial" w:hAnsi="Arial"/>
          <w:sz w:val="22"/>
          <w:szCs w:val="22"/>
        </w:rPr>
        <w:t xml:space="preserve"> go or no-go on the crypto library and ESP32 route (Route A: DTLS 1.3 with post-quantum groups; Route B: primitives only on the ESP32).</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End of Week 7:</w:t>
      </w:r>
      <w:r>
        <w:rPr>
          <w:rFonts w:ascii="Arial" w:cs="Arial" w:eastAsia="Arial" w:hAnsi="Arial"/>
          <w:sz w:val="22"/>
          <w:szCs w:val="22"/>
        </w:rPr>
        <w:t xml:space="preserve"> decide whether the compute-failure class stays, using Week-1 and pilot data.</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End of Week 9:</w:t>
      </w:r>
      <w:r>
        <w:rPr>
          <w:rFonts w:ascii="Arial" w:cs="Arial" w:eastAsia="Arial" w:hAnsi="Arial"/>
          <w:sz w:val="22"/>
          <w:szCs w:val="22"/>
        </w:rPr>
        <w:t xml:space="preserve"> feature freeze. Only bug fixes after that.</w:t>
      </w:r>
    </w:p>
    <w:p>
      <w:pPr>
        <w:pStyle w:val="Heading2"/>
      </w:pPr>
      <w:r>
        <w:rPr>
          <w:rFonts w:ascii="Arial" w:cs="Arial" w:eastAsia="Arial" w:hAnsi="Arial"/>
        </w:rPr>
        <w:t xml:space="preserve">11.2 Cut list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Cut first:</w:t>
      </w:r>
      <w:r>
        <w:rPr>
          <w:rFonts w:ascii="Arial" w:cs="Arial" w:eastAsia="Arial" w:hAnsi="Arial"/>
          <w:sz w:val="22"/>
          <w:szCs w:val="22"/>
        </w:rPr>
        <w:t xml:space="preserve"> flooding evaluation, extra readiness features, model check, extra ablations.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Simplify second:</w:t>
      </w:r>
      <w:r>
        <w:rPr>
          <w:rFonts w:ascii="Arial" w:cs="Arial" w:eastAsia="Arial" w:hAnsi="Arial"/>
          <w:sz w:val="22"/>
          <w:szCs w:val="22"/>
        </w:rPr>
        <w:t xml:space="preserve"> ESP32 scenarios, cloud interface, fast-forward protection details, adaptive baselines.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Never cut:</w:t>
      </w:r>
      <w:r>
        <w:rPr>
          <w:rFonts w:ascii="Arial" w:cs="Arial" w:eastAsia="Arial" w:hAnsi="Arial"/>
          <w:sz w:val="22"/>
          <w:szCs w:val="22"/>
        </w:rPr>
        <w:t xml:space="preserve"> signed policy verification, replay and downgrade rejection, the security-floor state machine, cause-classified recovery, the core baselines, ESP32 calibration data, logging and analysis, honest limitations.</w:t>
      </w:r>
    </w:p>
    <w:p>
      <w:pPr>
        <w:pStyle w:val="Heading1"/>
      </w:pPr>
      <w:r>
        <w:rPr>
          <w:rFonts w:ascii="Arial" w:cs="Arial" w:eastAsia="Arial" w:hAnsi="Arial"/>
        </w:rPr>
        <w:t xml:space="preserve">12. How we evaluate</w:t>
      </w:r>
    </w:p>
    <w:p>
      <w:pPr>
        <w:pStyle w:val="Heading2"/>
      </w:pPr>
      <w:r>
        <w:rPr>
          <w:rFonts w:ascii="Arial" w:cs="Arial" w:eastAsia="Arial" w:hAnsi="Arial"/>
        </w:rPr>
        <w:t xml:space="preserve">12.1 Baselines</w:t>
      </w:r>
    </w:p>
    <w:p>
      <w:pPr>
        <w:pStyle w:val="ListParagraph"/>
        <w:numPr>
          <w:ilvl w:val="0"/>
          <w:numId w:val="6"/>
        </w:numPr>
        <w:spacing w:after="60" w:line="276"/>
      </w:pPr>
      <w:r>
        <w:rPr>
          <w:rFonts w:ascii="Arial" w:cs="Arial" w:eastAsia="Arial" w:hAnsi="Arial"/>
          <w:sz w:val="22"/>
          <w:szCs w:val="22"/>
        </w:rPr>
        <w:t xml:space="preserve">Static Classical.</w:t>
      </w:r>
    </w:p>
    <w:p>
      <w:pPr>
        <w:pStyle w:val="ListParagraph"/>
        <w:numPr>
          <w:ilvl w:val="0"/>
          <w:numId w:val="6"/>
        </w:numPr>
        <w:spacing w:after="60" w:line="276"/>
      </w:pPr>
      <w:r>
        <w:rPr>
          <w:rFonts w:ascii="Arial" w:cs="Arial" w:eastAsia="Arial" w:hAnsi="Arial"/>
          <w:sz w:val="22"/>
          <w:szCs w:val="22"/>
        </w:rPr>
        <w:t xml:space="preserve">Static Hybrid.</w:t>
      </w:r>
    </w:p>
    <w:p>
      <w:pPr>
        <w:pStyle w:val="ListParagraph"/>
        <w:numPr>
          <w:ilvl w:val="0"/>
          <w:numId w:val="6"/>
        </w:numPr>
        <w:spacing w:after="60" w:line="276"/>
      </w:pPr>
      <w:r>
        <w:rPr>
          <w:rFonts w:ascii="Arial" w:cs="Arial" w:eastAsia="Arial" w:hAnsi="Arial"/>
          <w:sz w:val="22"/>
          <w:szCs w:val="22"/>
        </w:rPr>
        <w:t xml:space="preserve">Static PQC.</w:t>
      </w:r>
    </w:p>
    <w:p>
      <w:pPr>
        <w:pStyle w:val="ListParagraph"/>
        <w:numPr>
          <w:ilvl w:val="0"/>
          <w:numId w:val="6"/>
        </w:numPr>
        <w:spacing w:after="60" w:line="276"/>
      </w:pPr>
      <w:r>
        <w:rPr>
          <w:rFonts w:ascii="Arial" w:cs="Arial" w:eastAsia="Arial" w:hAnsi="Arial"/>
          <w:sz w:val="22"/>
          <w:szCs w:val="22"/>
        </w:rPr>
        <w:t xml:space="preserve">Sensitivity-only gateway (the base project without cause-aware recovery).</w:t>
      </w:r>
    </w:p>
    <w:p>
      <w:pPr>
        <w:pStyle w:val="ListParagraph"/>
        <w:numPr>
          <w:ilvl w:val="0"/>
          <w:numId w:val="6"/>
        </w:numPr>
        <w:spacing w:after="60" w:line="276"/>
      </w:pPr>
      <w:r>
        <w:rPr>
          <w:rFonts w:ascii="Arial" w:cs="Arial" w:eastAsia="Arial" w:hAnsi="Arial"/>
          <w:sz w:val="22"/>
          <w:szCs w:val="22"/>
        </w:rPr>
        <w:t xml:space="preserve">Downgrade-on-failure.</w:t>
      </w:r>
    </w:p>
    <w:p>
      <w:pPr>
        <w:pStyle w:val="ListParagraph"/>
        <w:numPr>
          <w:ilvl w:val="0"/>
          <w:numId w:val="6"/>
        </w:numPr>
        <w:spacing w:after="60" w:line="276"/>
      </w:pPr>
      <w:r>
        <w:rPr>
          <w:rFonts w:ascii="Arial" w:cs="Arial" w:eastAsia="Arial" w:hAnsi="Arial"/>
          <w:sz w:val="22"/>
          <w:szCs w:val="22"/>
        </w:rPr>
        <w:t xml:space="preserve">Static retry with the floor.</w:t>
      </w:r>
    </w:p>
    <w:p>
      <w:pPr>
        <w:pStyle w:val="ListParagraph"/>
        <w:numPr>
          <w:ilvl w:val="0"/>
          <w:numId w:val="6"/>
        </w:numPr>
        <w:spacing w:after="60" w:line="276"/>
      </w:pPr>
      <w:r>
        <w:rPr>
          <w:rFonts w:ascii="Arial" w:cs="Arial" w:eastAsia="Arial" w:hAnsi="Arial"/>
          <w:sz w:val="22"/>
          <w:szCs w:val="22"/>
        </w:rPr>
        <w:t xml:space="preserve">Full gateway (base plus the addition).</w:t>
      </w:r>
    </w:p>
    <w:p>
      <w:pPr>
        <w:pStyle w:val="Heading2"/>
      </w:pPr>
      <w:r>
        <w:rPr>
          <w:rFonts w:ascii="Arial" w:cs="Arial" w:eastAsia="Arial" w:hAnsi="Arial"/>
        </w:rPr>
        <w:t xml:space="preserve">12.2 Scenarios</w:t>
      </w:r>
    </w:p>
    <w:p>
      <w:pPr>
        <w:spacing w:after="120" w:line="276"/>
      </w:pPr>
      <w:r>
        <w:rPr>
          <w:rFonts w:ascii="Arial" w:cs="Arial" w:eastAsia="Arial" w:hAnsi="Arial"/>
          <w:sz w:val="22"/>
          <w:szCs w:val="22"/>
        </w:rPr>
        <w:t xml:space="preserve">Normal network, reduced MTU, packet loss, reordering, duplicate fragments, timeout, memory pressure, classical-only device on a Critical flow, invalid signature, modified policy, replayed policy, downgrade attempt, gateway restart, policy update during a session, capability mismatch, and recovery after quarantine. Connection flooding is an optional extra.</w:t>
      </w:r>
    </w:p>
    <w:p>
      <w:pPr>
        <w:pStyle w:val="Heading2"/>
      </w:pPr>
      <w:r>
        <w:rPr>
          <w:rFonts w:ascii="Arial" w:cs="Arial" w:eastAsia="Arial" w:hAnsi="Arial"/>
        </w:rPr>
        <w:t xml:space="preserve">12.3 Metrics</w:t>
      </w:r>
    </w:p>
    <w:p>
      <w:pPr>
        <w:spacing w:after="120" w:line="276"/>
      </w:pPr>
      <w:r>
        <w:rPr>
          <w:rFonts w:ascii="Arial" w:cs="Arial" w:eastAsia="Arial" w:hAnsi="Arial"/>
          <w:sz w:val="22"/>
          <w:szCs w:val="22"/>
        </w:rPr>
        <w:t xml:space="preserve">Handshake success, recovery success, security-floor violation rate, downgrade-block rate, replay and invalid-policy rejection, classification accuracy (confusion matrix, per-class precision, recall and F1), latency, bandwidth, CPU, memory, fragment count, retransmissions, and availability of Critical flows.</w:t>
      </w:r>
    </w:p>
    <w:p>
      <w:pPr>
        <w:pStyle w:val="Heading2"/>
      </w:pPr>
      <w:r>
        <w:rPr>
          <w:rFonts w:ascii="Arial" w:cs="Arial" w:eastAsia="Arial" w:hAnsi="Arial"/>
        </w:rPr>
        <w:t xml:space="preserve">12.4 Method and honesty rules</w:t>
      </w:r>
    </w:p>
    <w:p>
      <w:pPr>
        <w:pStyle w:val="ListParagraph"/>
        <w:numPr>
          <w:ilvl w:val="0"/>
          <w:numId w:val="2"/>
        </w:numPr>
        <w:spacing w:after="60" w:line="276"/>
      </w:pPr>
      <w:r>
        <w:rPr>
          <w:rFonts w:ascii="Arial" w:cs="Arial" w:eastAsia="Arial" w:hAnsi="Arial"/>
          <w:sz w:val="22"/>
          <w:szCs w:val="22"/>
        </w:rPr>
        <w:t xml:space="preserve">Most runs use emulated device classes (CPU and memory limits, network faults through Linux traffic control). The real ESP32 is used to calibrate those classes and validate a subset.</w:t>
      </w:r>
    </w:p>
    <w:p>
      <w:pPr>
        <w:pStyle w:val="ListParagraph"/>
        <w:numPr>
          <w:ilvl w:val="0"/>
          <w:numId w:val="2"/>
        </w:numPr>
        <w:spacing w:after="60" w:line="276"/>
      </w:pPr>
      <w:r>
        <w:rPr>
          <w:rFonts w:ascii="Arial" w:cs="Arial" w:eastAsia="Arial" w:hAnsi="Arial"/>
          <w:sz w:val="22"/>
          <w:szCs w:val="22"/>
        </w:rPr>
        <w:t xml:space="preserve">At least 100 handshakes per cell where possible. Median and IQR for latency, Wilson intervals for success rates, no confidence intervals where assumptions fail.</w:t>
      </w:r>
    </w:p>
    <w:p>
      <w:pPr>
        <w:pStyle w:val="ListParagraph"/>
        <w:numPr>
          <w:ilvl w:val="0"/>
          <w:numId w:val="2"/>
        </w:numPr>
        <w:spacing w:after="60" w:line="276"/>
      </w:pPr>
      <w:r>
        <w:rPr>
          <w:rFonts w:ascii="Arial" w:cs="Arial" w:eastAsia="Arial" w:hAnsi="Arial"/>
          <w:sz w:val="22"/>
          <w:szCs w:val="22"/>
        </w:rPr>
        <w:t xml:space="preserve">Causal claims only from controlled ablations. Raw logs are never edited by hand, and every figure regenerates from raw data with one script.</w:t>
      </w:r>
    </w:p>
    <w:p>
      <w:pPr>
        <w:pStyle w:val="ListParagraph"/>
        <w:numPr>
          <w:ilvl w:val="0"/>
          <w:numId w:val="2"/>
        </w:numPr>
        <w:spacing w:after="60" w:line="276"/>
      </w:pPr>
      <w:r>
        <w:rPr>
          <w:rFonts w:ascii="Arial" w:cs="Arial" w:eastAsia="Arial" w:hAnsi="Arial"/>
          <w:sz w:val="22"/>
          <w:szCs w:val="22"/>
        </w:rPr>
        <w:t xml:space="preserve">Threats to validity are stated: one real device class, emulated versus real behavior, controlled network, one library.</w:t>
      </w:r>
    </w:p>
    <w:p>
      <w:pPr>
        <w:pStyle w:val="Heading1"/>
      </w:pPr>
      <w:r>
        <w:rPr>
          <w:rFonts w:ascii="Arial" w:cs="Arial" w:eastAsia="Arial" w:hAnsi="Arial"/>
        </w:rPr>
        <w:t xml:space="preserve">13. Current status and open items</w:t>
      </w:r>
    </w:p>
    <w:p>
      <w:pPr>
        <w:pStyle w:val="Heading2"/>
      </w:pPr>
      <w:r>
        <w:rPr>
          <w:rFonts w:ascii="Arial" w:cs="Arial" w:eastAsia="Arial" w:hAnsi="Arial"/>
        </w:rPr>
        <w:t xml:space="preserve">13.1 Decided</w:t>
      </w:r>
    </w:p>
    <w:p>
      <w:pPr>
        <w:pStyle w:val="ListParagraph"/>
        <w:numPr>
          <w:ilvl w:val="0"/>
          <w:numId w:val="2"/>
        </w:numPr>
        <w:spacing w:after="60" w:line="276"/>
      </w:pPr>
      <w:r>
        <w:rPr>
          <w:rFonts w:ascii="Arial" w:cs="Arial" w:eastAsia="Arial" w:hAnsi="Arial"/>
          <w:sz w:val="22"/>
          <w:szCs w:val="22"/>
        </w:rPr>
        <w:t xml:space="preserve">Base project components A to G are kept.</w:t>
      </w:r>
    </w:p>
    <w:p>
      <w:pPr>
        <w:pStyle w:val="ListParagraph"/>
        <w:numPr>
          <w:ilvl w:val="0"/>
          <w:numId w:val="2"/>
        </w:numPr>
        <w:spacing w:after="60" w:line="276"/>
      </w:pPr>
      <w:r>
        <w:rPr>
          <w:rFonts w:ascii="Arial" w:cs="Arial" w:eastAsia="Arial" w:hAnsi="Arial"/>
          <w:sz w:val="22"/>
          <w:szCs w:val="22"/>
        </w:rPr>
        <w:t xml:space="preserve">Main addition: cause-classified, floor-bounded recovery, with the state machine and feasibility check.</w:t>
      </w:r>
    </w:p>
    <w:p>
      <w:pPr>
        <w:pStyle w:val="ListParagraph"/>
        <w:numPr>
          <w:ilvl w:val="0"/>
          <w:numId w:val="2"/>
        </w:numPr>
        <w:spacing w:after="60" w:line="276"/>
      </w:pPr>
      <w:r>
        <w:rPr>
          <w:rFonts w:ascii="Arial" w:cs="Arial" w:eastAsia="Arial" w:hAnsi="Arial"/>
          <w:sz w:val="22"/>
          <w:szCs w:val="22"/>
        </w:rPr>
        <w:t xml:space="preserve">Fragmentation control is a supporting mechanism, not the headline.</w:t>
      </w:r>
    </w:p>
    <w:p>
      <w:pPr>
        <w:pStyle w:val="ListParagraph"/>
        <w:numPr>
          <w:ilvl w:val="0"/>
          <w:numId w:val="2"/>
        </w:numPr>
        <w:spacing w:after="60" w:line="276"/>
      </w:pPr>
      <w:r>
        <w:rPr>
          <w:rFonts w:ascii="Arial" w:cs="Arial" w:eastAsia="Arial" w:hAnsi="Arial"/>
          <w:sz w:val="22"/>
          <w:szCs w:val="22"/>
        </w:rPr>
        <w:t xml:space="preserve">Four roles, about 48 hours each, with detailed per-person files.</w:t>
      </w:r>
    </w:p>
    <w:p>
      <w:pPr>
        <w:pStyle w:val="ListParagraph"/>
        <w:numPr>
          <w:ilvl w:val="0"/>
          <w:numId w:val="2"/>
        </w:numPr>
        <w:spacing w:after="60" w:line="276"/>
      </w:pPr>
      <w:r>
        <w:rPr>
          <w:rFonts w:ascii="Arial" w:cs="Arial" w:eastAsia="Arial" w:hAnsi="Arial"/>
          <w:sz w:val="22"/>
          <w:szCs w:val="22"/>
        </w:rPr>
        <w:t xml:space="preserve">Mostly software, with the ESP32 as the one real device.</w:t>
      </w:r>
    </w:p>
    <w:p>
      <w:pPr>
        <w:pStyle w:val="Heading2"/>
      </w:pPr>
      <w:r>
        <w:rPr>
          <w:rFonts w:ascii="Arial" w:cs="Arial" w:eastAsia="Arial" w:hAnsi="Arial"/>
        </w:rPr>
        <w:t xml:space="preserve">13.2 PENDING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Open item</w:t>
            </w:r>
          </w:p>
        </w:tc>
        <w:tc>
          <w:tcPr>
            <w:tcW w:type="dxa" w:w="48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Who or what resolves it</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Mentor approval of the direction and scope</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Team and mentor</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Week-1 ESP32 result (route A or B; whether compute failures occur)</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S1 with S3 and S4</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Formal patent search, full claims of US 12719835 and US 12665747, status of all cited patents</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Institution's IP office</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Direct IEEE Xplore and ACM searches on the top candidate</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Team</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Target venue, scope and deadlines</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Team and mentor, checked on official sites</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Gateway hardware: laptop or Raspberry Pi</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Team</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EL marking rubric, to map deliverables to marks</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Team and faculty</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Time budget mismatch: 3 sessions of 2 hours per week is 78 hours per student, but the plan budgets 48</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Team; extra time treated as debugging buffer</w:t>
            </w:r>
          </w:p>
        </w:tc>
      </w:tr>
    </w:tbl>
    <w:p>
      <w:pPr>
        <w:spacing w:after="80"/>
      </w:pP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Limits of our research:</w:t>
      </w:r>
      <w:r>
        <w:rPr>
          <w:rFonts w:ascii="Arial" w:cs="Arial" w:eastAsia="Arial" w:hAnsi="Arial"/>
          <w:sz w:val="22"/>
          <w:szCs w:val="22"/>
        </w:rPr>
        <w:t xml:space="preserve"> the search used a general web index and USPTO pages. We could not query Patentscope, Espacenet, IEEE Xplore or the ACM Digital Library directly. Absence of a finding is not proof of absence. Treat every citation as a lead to verify before you use it.</w:t>
      </w:r>
    </w:p>
    <w:p>
      <w:pPr>
        <w:pStyle w:val="Heading1"/>
      </w:pPr>
      <w:r>
        <w:rPr>
          <w:rFonts w:ascii="Arial" w:cs="Arial" w:eastAsia="Arial" w:hAnsi="Arial"/>
        </w:rPr>
        <w:t xml:space="preserve">14.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Term</w:t>
            </w:r>
          </w:p>
        </w:tc>
        <w:tc>
          <w:tcPr>
            <w:tcW w:type="dxa" w:w="66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line="252"/>
            </w:pPr>
            <w:r>
              <w:rPr>
                <w:rFonts w:ascii="Arial" w:cs="Arial" w:eastAsia="Arial" w:hAnsi="Arial"/>
                <w:b/>
                <w:bCs/>
                <w:sz w:val="19"/>
                <w:szCs w:val="19"/>
              </w:rPr>
              <w:t xml:space="preserve">Meaning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Post-quantum cryptography (PQC)</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Algorithms that run on ordinary computers and resist attacks by quantum computers.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ML-KEM</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NIST-standardized key-encapsulation mechanism (FIPS 203), used to agree on shared secrets.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ML-DSA</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NIST-standardized digital signature scheme (FIPS 204).</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Hybrid mode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Classical plus post-quantum algorithms combined so either can protect the session.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Handshake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opening exchange in which two sides agree on keys and check identities.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Session key</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temporary secret used to encrypt data during one session.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AEAD</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Symmetric encryption that also detects tampering (for example AES-GCM).</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MTU</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Maximum size of a network packet on a path.</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Fragmentation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Splitting a large message into several packets.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DTLS 1.3</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security protocol for datagram (UDP) traffic, common in IoT.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Flow</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category of traffic, for example temperature telemetry or an emergency command.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Sensitivity level</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 Medium, High or Critical, set by gateway policy.</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Security floor</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minimum cryptographic mode permitted for a flow.</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Downgrade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Being pushed to a weaker mode than the floor or than the devices can support.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Replay</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Resending an old valid message to get it accepted again.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Invariant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rule that must always hold, checked by tests and a runtime monitor.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Quarantine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Isolating a device or flow after a security failure.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Gateway-registered capability</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Capability recorded by the gateway. It is not hardware-attested.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Netem</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Linux tool for emulating loss, delay, reordering and duplication.</w:t>
            </w:r>
          </w:p>
        </w:tc>
      </w:tr>
    </w:tbl>
    <w:p>
      <w:pPr>
        <w:spacing w:after="80"/>
      </w:pPr>
    </w:p>
    <w:p>
      <w:pPr>
        <w:pStyle w:val="Heading1"/>
      </w:pPr>
      <w:r>
        <w:rPr>
          <w:rFonts w:ascii="Arial" w:cs="Arial" w:eastAsia="Arial" w:hAnsi="Arial"/>
        </w:rPr>
        <w:t xml:space="preserve">15. Likely viva questions with model answers</w:t>
      </w:r>
    </w:p>
    <w:p>
      <w:pPr>
        <w:keepNext/>
        <w:spacing w:after="40" w:before="100"/>
      </w:pPr>
      <w:r>
        <w:rPr>
          <w:rFonts w:ascii="Arial" w:cs="Arial" w:eastAsia="Arial" w:hAnsi="Arial"/>
          <w:b/>
          <w:bCs/>
          <w:sz w:val="22"/>
          <w:szCs w:val="22"/>
        </w:rPr>
        <w:t xml:space="preserve">Q1. What problem are you solving?</w:t>
      </w:r>
    </w:p>
    <w:p>
      <w:pPr>
        <w:spacing w:after="100" w:line="276"/>
      </w:pPr>
      <w:r>
        <w:rPr>
          <w:rFonts w:ascii="Arial" w:cs="Arial" w:eastAsia="Arial" w:hAnsi="Arial"/>
          <w:sz w:val="22"/>
          <w:szCs w:val="22"/>
        </w:rPr>
        <w:t xml:space="preserve">Migrating IoT fleets to post-quantum cryptography is unreliable because the new handshakes are large and devices are constrained. When connections fail, systems tend to retry blindly or fall back to weaker crypto. We make recovery depend on the diagnosed cause and forbid any recovery action from going below a signed minimum security level.</w:t>
      </w:r>
    </w:p>
    <w:p>
      <w:pPr>
        <w:keepNext/>
        <w:spacing w:after="40" w:before="100"/>
      </w:pPr>
      <w:r>
        <w:rPr>
          <w:rFonts w:ascii="Arial" w:cs="Arial" w:eastAsia="Arial" w:hAnsi="Arial"/>
          <w:b/>
          <w:bCs/>
          <w:sz w:val="22"/>
          <w:szCs w:val="22"/>
        </w:rPr>
        <w:t xml:space="preserve">Q2. What existed before your addition?</w:t>
      </w:r>
    </w:p>
    <w:p>
      <w:pPr>
        <w:spacing w:after="100" w:line="276"/>
      </w:pPr>
      <w:r>
        <w:rPr>
          <w:rFonts w:ascii="Arial" w:cs="Arial" w:eastAsia="Arial" w:hAnsi="Arial"/>
          <w:sz w:val="22"/>
          <w:szCs w:val="22"/>
        </w:rPr>
        <w:t xml:space="preserve">A gateway prototype with signed sensitivity-based policy, registered device capabilities, rule-based readiness, post-quantum key exchange and signatures, replay protection and basic recovery.</w:t>
      </w:r>
    </w:p>
    <w:p>
      <w:pPr>
        <w:keepNext/>
        <w:spacing w:after="40" w:before="100"/>
      </w:pPr>
      <w:r>
        <w:rPr>
          <w:rFonts w:ascii="Arial" w:cs="Arial" w:eastAsia="Arial" w:hAnsi="Arial"/>
          <w:b/>
          <w:bCs/>
          <w:sz w:val="22"/>
          <w:szCs w:val="22"/>
        </w:rPr>
        <w:t xml:space="preserve">Q3. What exactly is your addition?</w:t>
      </w:r>
    </w:p>
    <w:p>
      <w:pPr>
        <w:spacing w:after="100" w:line="276"/>
      </w:pPr>
      <w:r>
        <w:rPr>
          <w:rFonts w:ascii="Arial" w:cs="Arial" w:eastAsia="Arial" w:hAnsi="Arial"/>
          <w:sz w:val="22"/>
          <w:szCs w:val="22"/>
        </w:rPr>
        <w:t xml:space="preserve">A security-floor state machine, a failure classifier with cause-specific recovery, and a feasibility check that detects unreachable floors. All recovery goes through the state machine.</w:t>
      </w:r>
    </w:p>
    <w:p>
      <w:pPr>
        <w:keepNext/>
        <w:spacing w:after="40" w:before="100"/>
      </w:pPr>
      <w:r>
        <w:rPr>
          <w:rFonts w:ascii="Arial" w:cs="Arial" w:eastAsia="Arial" w:hAnsi="Arial"/>
          <w:b/>
          <w:bCs/>
          <w:sz w:val="22"/>
          <w:szCs w:val="22"/>
        </w:rPr>
        <w:t xml:space="preserve">Q4. Why not compare classical with post-quantum only?</w:t>
      </w:r>
    </w:p>
    <w:p>
      <w:pPr>
        <w:spacing w:after="100" w:line="276"/>
      </w:pPr>
      <w:r>
        <w:rPr>
          <w:rFonts w:ascii="Arial" w:cs="Arial" w:eastAsia="Arial" w:hAnsi="Arial"/>
          <w:sz w:val="22"/>
          <w:szCs w:val="22"/>
        </w:rPr>
        <w:t xml:space="preserve">That comparison is included as baselines and overhead measurements, but it only shows cost. The harder problem is migrating safely when things fail, which is what we address.</w:t>
      </w:r>
    </w:p>
    <w:p>
      <w:pPr>
        <w:keepNext/>
        <w:spacing w:after="40" w:before="100"/>
      </w:pPr>
      <w:r>
        <w:rPr>
          <w:rFonts w:ascii="Arial" w:cs="Arial" w:eastAsia="Arial" w:hAnsi="Arial"/>
          <w:b/>
          <w:bCs/>
          <w:sz w:val="22"/>
          <w:szCs w:val="22"/>
        </w:rPr>
        <w:t xml:space="preserve">Q5. Is post-quantum better than classical?</w:t>
      </w:r>
    </w:p>
    <w:p>
      <w:pPr>
        <w:spacing w:after="100" w:line="276"/>
      </w:pPr>
      <w:r>
        <w:rPr>
          <w:rFonts w:ascii="Arial" w:cs="Arial" w:eastAsia="Arial" w:hAnsi="Arial"/>
          <w:sz w:val="22"/>
          <w:szCs w:val="22"/>
        </w:rPr>
        <w:t xml:space="preserve">It resists future quantum attacks but costs more bandwidth and computation. Classical is cheaper today but exposed to harvest-now-decrypt-later. We do not claim post-quantum is faster.</w:t>
      </w:r>
    </w:p>
    <w:p>
      <w:pPr>
        <w:keepNext/>
        <w:spacing w:after="40" w:before="100"/>
      </w:pPr>
      <w:r>
        <w:rPr>
          <w:rFonts w:ascii="Arial" w:cs="Arial" w:eastAsia="Arial" w:hAnsi="Arial"/>
          <w:b/>
          <w:bCs/>
          <w:sz w:val="22"/>
          <w:szCs w:val="22"/>
        </w:rPr>
        <w:t xml:space="preserve">Q6. Are ML-KEM and ML-DSA quantum algorithms?</w:t>
      </w:r>
    </w:p>
    <w:p>
      <w:pPr>
        <w:spacing w:after="100" w:line="276"/>
      </w:pPr>
      <w:r>
        <w:rPr>
          <w:rFonts w:ascii="Arial" w:cs="Arial" w:eastAsia="Arial" w:hAnsi="Arial"/>
          <w:sz w:val="22"/>
          <w:szCs w:val="22"/>
        </w:rPr>
        <w:t xml:space="preserve">No. They run on ordinary computers and are designed to resist quantum attacks.</w:t>
      </w:r>
    </w:p>
    <w:p>
      <w:pPr>
        <w:keepNext/>
        <w:spacing w:after="40" w:before="100"/>
      </w:pPr>
      <w:r>
        <w:rPr>
          <w:rFonts w:ascii="Arial" w:cs="Arial" w:eastAsia="Arial" w:hAnsi="Arial"/>
          <w:b/>
          <w:bCs/>
          <w:sz w:val="22"/>
          <w:szCs w:val="22"/>
        </w:rPr>
        <w:t xml:space="preserve">Q7. Where is ML-KEM used and where is ML-DSA used?</w:t>
      </w:r>
    </w:p>
    <w:p>
      <w:pPr>
        <w:spacing w:after="100" w:line="276"/>
      </w:pPr>
      <w:r>
        <w:rPr>
          <w:rFonts w:ascii="Arial" w:cs="Arial" w:eastAsia="Arial" w:hAnsi="Arial"/>
          <w:sz w:val="22"/>
          <w:szCs w:val="22"/>
        </w:rPr>
        <w:t xml:space="preserve">ML-KEM establishes the shared secret between device and gateway. ML-DSA signs and verifies security policies. AEAD protects the data with the session key.</w:t>
      </w:r>
    </w:p>
    <w:p>
      <w:pPr>
        <w:keepNext/>
        <w:spacing w:after="40" w:before="100"/>
      </w:pPr>
      <w:r>
        <w:rPr>
          <w:rFonts w:ascii="Arial" w:cs="Arial" w:eastAsia="Arial" w:hAnsi="Arial"/>
          <w:b/>
          <w:bCs/>
          <w:sz w:val="22"/>
          <w:szCs w:val="22"/>
        </w:rPr>
        <w:t xml:space="preserve">Q8. Which keys are long-term and which are per session?</w:t>
      </w:r>
    </w:p>
    <w:p>
      <w:pPr>
        <w:spacing w:after="100" w:line="276"/>
      </w:pPr>
      <w:r>
        <w:rPr>
          <w:rFonts w:ascii="Arial" w:cs="Arial" w:eastAsia="Arial" w:hAnsi="Arial"/>
          <w:sz w:val="22"/>
          <w:szCs w:val="22"/>
        </w:rPr>
        <w:t xml:space="preserve">Long-term: the policy authority's signing key and the gateway's identity keys. Per session: the shared secret and derived session key. The exact key roles are fixed in the interface specification.</w:t>
      </w:r>
    </w:p>
    <w:p>
      <w:pPr>
        <w:keepNext/>
        <w:spacing w:after="40" w:before="100"/>
      </w:pPr>
      <w:r>
        <w:rPr>
          <w:rFonts w:ascii="Arial" w:cs="Arial" w:eastAsia="Arial" w:hAnsi="Arial"/>
          <w:b/>
          <w:bCs/>
          <w:sz w:val="22"/>
          <w:szCs w:val="22"/>
        </w:rPr>
        <w:t xml:space="preserve">Q9. Do you provide forward secrecy?</w:t>
      </w:r>
    </w:p>
    <w:p>
      <w:pPr>
        <w:spacing w:after="100" w:line="276"/>
      </w:pPr>
      <w:r>
        <w:rPr>
          <w:rFonts w:ascii="Arial" w:cs="Arial" w:eastAsia="Arial" w:hAnsi="Arial"/>
          <w:sz w:val="22"/>
          <w:szCs w:val="22"/>
        </w:rPr>
        <w:t xml:space="preserve">We do not claim formal forward secrecy, because that requires analysis of the complete authenticated protocol.</w:t>
      </w:r>
    </w:p>
    <w:p>
      <w:pPr>
        <w:keepNext/>
        <w:spacing w:after="40" w:before="100"/>
      </w:pPr>
      <w:r>
        <w:rPr>
          <w:rFonts w:ascii="Arial" w:cs="Arial" w:eastAsia="Arial" w:hAnsi="Arial"/>
          <w:b/>
          <w:bCs/>
          <w:sz w:val="22"/>
          <w:szCs w:val="22"/>
        </w:rPr>
        <w:t xml:space="preserve">Q10. Who decides a flow's sensitivity?</w:t>
      </w:r>
    </w:p>
    <w:p>
      <w:pPr>
        <w:spacing w:after="100" w:line="276"/>
      </w:pPr>
      <w:r>
        <w:rPr>
          <w:rFonts w:ascii="Arial" w:cs="Arial" w:eastAsia="Arial" w:hAnsi="Arial"/>
          <w:sz w:val="22"/>
          <w:szCs w:val="22"/>
        </w:rPr>
        <w:t xml:space="preserve">The gateway, from a signed policy. A device-provided label cannot override it.</w:t>
      </w:r>
    </w:p>
    <w:p>
      <w:pPr>
        <w:keepNext/>
        <w:spacing w:after="40" w:before="100"/>
      </w:pPr>
      <w:r>
        <w:rPr>
          <w:rFonts w:ascii="Arial" w:cs="Arial" w:eastAsia="Arial" w:hAnsi="Arial"/>
          <w:b/>
          <w:bCs/>
          <w:sz w:val="22"/>
          <w:szCs w:val="22"/>
        </w:rPr>
        <w:t xml:space="preserve">Q11. How does replay protection work, and does it survive a restart?</w:t>
      </w:r>
    </w:p>
    <w:p>
      <w:pPr>
        <w:spacing w:after="100" w:line="276"/>
      </w:pPr>
      <w:r>
        <w:rPr>
          <w:rFonts w:ascii="Arial" w:cs="Arial" w:eastAsia="Arial" w:hAnsi="Arial"/>
          <w:sz w:val="22"/>
          <w:szCs w:val="22"/>
        </w:rPr>
        <w:t xml:space="preserve">Policies carry signed increasing versions. The gateway stores the highest accepted version in persistent storage with atomic writes, and rejects any policy whose version is not higher. The store survives restarts.</w:t>
      </w:r>
    </w:p>
    <w:p>
      <w:pPr>
        <w:keepNext/>
        <w:spacing w:after="40" w:before="100"/>
      </w:pPr>
      <w:r>
        <w:rPr>
          <w:rFonts w:ascii="Arial" w:cs="Arial" w:eastAsia="Arial" w:hAnsi="Arial"/>
          <w:b/>
          <w:bCs/>
          <w:sz w:val="22"/>
          <w:szCs w:val="22"/>
        </w:rPr>
        <w:t xml:space="preserve">Q12. What if an attacker signs an enormous version number?</w:t>
      </w:r>
    </w:p>
    <w:p>
      <w:pPr>
        <w:spacing w:after="100" w:line="276"/>
      </w:pPr>
      <w:r>
        <w:rPr>
          <w:rFonts w:ascii="Arial" w:cs="Arial" w:eastAsia="Arial" w:hAnsi="Arial"/>
          <w:sz w:val="22"/>
          <w:szCs w:val="22"/>
        </w:rPr>
        <w:t xml:space="preserve">Only a trusted authority can sign. As an extra safeguard we limit how far a version may jump, so a mistake or compromise cannot freeze future updates.</w:t>
      </w:r>
    </w:p>
    <w:p>
      <w:pPr>
        <w:keepNext/>
        <w:spacing w:after="40" w:before="100"/>
      </w:pPr>
      <w:r>
        <w:rPr>
          <w:rFonts w:ascii="Arial" w:cs="Arial" w:eastAsia="Arial" w:hAnsi="Arial"/>
          <w:b/>
          <w:bCs/>
          <w:sz w:val="22"/>
          <w:szCs w:val="22"/>
        </w:rPr>
        <w:t xml:space="preserve">Q13. How do you tell a network failure from a security failure?</w:t>
      </w:r>
    </w:p>
    <w:p>
      <w:pPr>
        <w:spacing w:after="100" w:line="276"/>
      </w:pPr>
      <w:r>
        <w:rPr>
          <w:rFonts w:ascii="Arial" w:cs="Arial" w:eastAsia="Arial" w:hAnsi="Arial"/>
          <w:sz w:val="22"/>
          <w:szCs w:val="22"/>
        </w:rPr>
        <w:t xml:space="preserve">Security failures come from verification results (bad signature, stale version, unknown authority, mode below floor). Network failures come from timing and packet behavior. A network failure can never authorize a downgrade.</w:t>
      </w:r>
    </w:p>
    <w:p>
      <w:pPr>
        <w:keepNext/>
        <w:spacing w:after="40" w:before="100"/>
      </w:pPr>
      <w:r>
        <w:rPr>
          <w:rFonts w:ascii="Arial" w:cs="Arial" w:eastAsia="Arial" w:hAnsi="Arial"/>
          <w:b/>
          <w:bCs/>
          <w:sz w:val="22"/>
          <w:szCs w:val="22"/>
        </w:rPr>
        <w:t xml:space="preserve">Q14. What if the classifier is wrong?</w:t>
      </w:r>
    </w:p>
    <w:p>
      <w:pPr>
        <w:spacing w:after="100" w:line="276"/>
      </w:pPr>
      <w:r>
        <w:rPr>
          <w:rFonts w:ascii="Arial" w:cs="Arial" w:eastAsia="Arial" w:hAnsi="Arial"/>
          <w:sz w:val="22"/>
          <w:szCs w:val="22"/>
        </w:rPr>
        <w:t xml:space="preserve">We measure accuracy against injected ground truth. Even a wrong classification cannot lower the floor, because the state machine, not the classifier, enforces it.</w:t>
      </w:r>
    </w:p>
    <w:p>
      <w:pPr>
        <w:keepNext/>
        <w:spacing w:after="40" w:before="100"/>
      </w:pPr>
      <w:r>
        <w:rPr>
          <w:rFonts w:ascii="Arial" w:cs="Arial" w:eastAsia="Arial" w:hAnsi="Arial"/>
          <w:b/>
          <w:bCs/>
          <w:sz w:val="22"/>
          <w:szCs w:val="22"/>
        </w:rPr>
        <w:t xml:space="preserve">Q15. What if compute failures never show up on your ESP32?</w:t>
      </w:r>
    </w:p>
    <w:p>
      <w:pPr>
        <w:spacing w:after="100" w:line="276"/>
      </w:pPr>
      <w:r>
        <w:rPr>
          <w:rFonts w:ascii="Arial" w:cs="Arial" w:eastAsia="Arial" w:hAnsi="Arial"/>
          <w:sz w:val="22"/>
          <w:szCs w:val="22"/>
        </w:rPr>
        <w:t xml:space="preserve">Then we drop that class and report it. The contribution becomes the floor-bounded recovery guarantee.</w:t>
      </w:r>
    </w:p>
    <w:p>
      <w:pPr>
        <w:keepNext/>
        <w:spacing w:after="40" w:before="100"/>
      </w:pPr>
      <w:r>
        <w:rPr>
          <w:rFonts w:ascii="Arial" w:cs="Arial" w:eastAsia="Arial" w:hAnsi="Arial"/>
          <w:b/>
          <w:bCs/>
          <w:sz w:val="22"/>
          <w:szCs w:val="22"/>
        </w:rPr>
        <w:t xml:space="preserve">Q16. How is this different from existing work?</w:t>
      </w:r>
    </w:p>
    <w:p>
      <w:pPr>
        <w:spacing w:after="100" w:line="276"/>
      </w:pPr>
      <w:r>
        <w:rPr>
          <w:rFonts w:ascii="Arial" w:cs="Arial" w:eastAsia="Arial" w:hAnsi="Arial"/>
          <w:sz w:val="22"/>
          <w:szCs w:val="22"/>
        </w:rPr>
        <w:t xml:space="preserve">Adaptive handshake control by loss cause exists, minimum cipher-strength enforcement exists, and adaptive mode switching exists. We combine cause classification, including compute, with a signed per-flow floor that constrains every recovery action. We have screened, not exhaustively proven, that this combination is absent.</w:t>
      </w:r>
    </w:p>
    <w:p>
      <w:pPr>
        <w:keepNext/>
        <w:spacing w:after="40" w:before="100"/>
      </w:pPr>
      <w:r>
        <w:rPr>
          <w:rFonts w:ascii="Arial" w:cs="Arial" w:eastAsia="Arial" w:hAnsi="Arial"/>
          <w:b/>
          <w:bCs/>
          <w:sz w:val="22"/>
          <w:szCs w:val="22"/>
        </w:rPr>
        <w:t xml:space="preserve">Q17. Is it patentable?</w:t>
      </w:r>
    </w:p>
    <w:p>
      <w:pPr>
        <w:spacing w:after="100" w:line="276"/>
      </w:pPr>
      <w:r>
        <w:rPr>
          <w:rFonts w:ascii="Arial" w:cs="Arial" w:eastAsia="Arial" w:hAnsi="Arial"/>
          <w:sz w:val="22"/>
          <w:szCs w:val="22"/>
        </w:rPr>
        <w:t xml:space="preserve">We cannot say. Close prior art exists, and obviousness risk is high. The institution's IP office must do a formal search before any decision.</w:t>
      </w:r>
    </w:p>
    <w:p>
      <w:pPr>
        <w:keepNext/>
        <w:spacing w:after="40" w:before="100"/>
      </w:pPr>
      <w:r>
        <w:rPr>
          <w:rFonts w:ascii="Arial" w:cs="Arial" w:eastAsia="Arial" w:hAnsi="Arial"/>
          <w:b/>
          <w:bCs/>
          <w:sz w:val="22"/>
          <w:szCs w:val="22"/>
        </w:rPr>
        <w:t xml:space="preserve">Q18. Why is the gateway trusted and is that a weakness?</w:t>
      </w:r>
    </w:p>
    <w:p>
      <w:pPr>
        <w:spacing w:after="100" w:line="276"/>
      </w:pPr>
      <w:r>
        <w:rPr>
          <w:rFonts w:ascii="Arial" w:cs="Arial" w:eastAsia="Arial" w:hAnsi="Arial"/>
          <w:sz w:val="22"/>
          <w:szCs w:val="22"/>
        </w:rPr>
        <w:t xml:space="preserve">It terminates the device session and enforces policy, so it must be trusted in this prototype. We state this and do not claim end-to-end confidentiality.</w:t>
      </w:r>
    </w:p>
    <w:p>
      <w:pPr>
        <w:keepNext/>
        <w:spacing w:after="40" w:before="100"/>
      </w:pPr>
      <w:r>
        <w:rPr>
          <w:rFonts w:ascii="Arial" w:cs="Arial" w:eastAsia="Arial" w:hAnsi="Arial"/>
          <w:b/>
          <w:bCs/>
          <w:sz w:val="22"/>
          <w:szCs w:val="22"/>
        </w:rPr>
        <w:t xml:space="preserve">Q19. Why is this not just vibe coding?</w:t>
      </w:r>
    </w:p>
    <w:p>
      <w:pPr>
        <w:spacing w:after="100" w:line="276"/>
      </w:pPr>
      <w:r>
        <w:rPr>
          <w:rFonts w:ascii="Arial" w:cs="Arial" w:eastAsia="Arial" w:hAnsi="Arial"/>
          <w:sz w:val="22"/>
          <w:szCs w:val="22"/>
        </w:rPr>
        <w:t xml:space="preserve">The code is the quick part. The value is the evidence, the correctness of the security logic, and our ability to explain and defend it.</w:t>
      </w:r>
    </w:p>
    <w:p>
      <w:pPr>
        <w:keepNext/>
        <w:spacing w:after="40" w:before="100"/>
      </w:pPr>
      <w:r>
        <w:rPr>
          <w:rFonts w:ascii="Arial" w:cs="Arial" w:eastAsia="Arial" w:hAnsi="Arial"/>
          <w:b/>
          <w:bCs/>
          <w:sz w:val="22"/>
          <w:szCs w:val="22"/>
        </w:rPr>
        <w:t xml:space="preserve">Q20. What did you not do?</w:t>
      </w:r>
    </w:p>
    <w:p>
      <w:pPr>
        <w:spacing w:after="100" w:line="276"/>
      </w:pPr>
      <w:r>
        <w:rPr>
          <w:rFonts w:ascii="Arial" w:cs="Arial" w:eastAsia="Arial" w:hAnsi="Arial"/>
          <w:sz w:val="22"/>
          <w:szCs w:val="22"/>
        </w:rPr>
        <w:t xml:space="preserve">No new cryptography, no full PKI, no hardware attestation, no production deployment, no complete denial-of-service protection, and only one real device class.</w:t>
      </w:r>
    </w:p>
    <w:p>
      <w:pPr>
        <w:pStyle w:val="Heading1"/>
      </w:pPr>
      <w:r>
        <w:rPr>
          <w:rFonts w:ascii="Arial" w:cs="Arial" w:eastAsia="Arial" w:hAnsi="Arial"/>
        </w:rPr>
        <w:t xml:space="preserve">16. Claims we must not make</w:t>
      </w:r>
    </w:p>
    <w:p>
      <w:pPr>
        <w:pStyle w:val="ListParagraph"/>
        <w:numPr>
          <w:ilvl w:val="0"/>
          <w:numId w:val="2"/>
        </w:numPr>
        <w:spacing w:after="60" w:line="276"/>
      </w:pPr>
      <w:r>
        <w:rPr>
          <w:rFonts w:ascii="Arial" w:cs="Arial" w:eastAsia="Arial" w:hAnsi="Arial"/>
          <w:sz w:val="22"/>
          <w:szCs w:val="22"/>
        </w:rPr>
        <w:t xml:space="preserve">That the project is patentable, patented or guaranteed to be published.</w:t>
      </w:r>
    </w:p>
    <w:p>
      <w:pPr>
        <w:pStyle w:val="ListParagraph"/>
        <w:numPr>
          <w:ilvl w:val="0"/>
          <w:numId w:val="2"/>
        </w:numPr>
        <w:spacing w:after="60" w:line="276"/>
      </w:pPr>
      <w:r>
        <w:rPr>
          <w:rFonts w:ascii="Arial" w:cs="Arial" w:eastAsia="Arial" w:hAnsi="Arial"/>
          <w:sz w:val="22"/>
          <w:szCs w:val="22"/>
        </w:rPr>
        <w:t xml:space="preserve">That post-quantum is simply better or faster than classical.</w:t>
      </w:r>
    </w:p>
    <w:p>
      <w:pPr>
        <w:pStyle w:val="ListParagraph"/>
        <w:numPr>
          <w:ilvl w:val="0"/>
          <w:numId w:val="2"/>
        </w:numPr>
        <w:spacing w:after="60" w:line="276"/>
      </w:pPr>
      <w:r>
        <w:rPr>
          <w:rFonts w:ascii="Arial" w:cs="Arial" w:eastAsia="Arial" w:hAnsi="Arial"/>
          <w:sz w:val="22"/>
          <w:szCs w:val="22"/>
        </w:rPr>
        <w:t xml:space="preserve">That we invented a new cryptographic algorithm or hybrid combiner.</w:t>
      </w:r>
    </w:p>
    <w:p>
      <w:pPr>
        <w:pStyle w:val="ListParagraph"/>
        <w:numPr>
          <w:ilvl w:val="0"/>
          <w:numId w:val="2"/>
        </w:numPr>
        <w:spacing w:after="60" w:line="276"/>
      </w:pPr>
      <w:r>
        <w:rPr>
          <w:rFonts w:ascii="Arial" w:cs="Arial" w:eastAsia="Arial" w:hAnsi="Arial"/>
          <w:sz w:val="22"/>
          <w:szCs w:val="22"/>
        </w:rPr>
        <w:t xml:space="preserve">That the prototype is a standards-compliant TLS or DTLS replacement.</w:t>
      </w:r>
    </w:p>
    <w:p>
      <w:pPr>
        <w:pStyle w:val="ListParagraph"/>
        <w:numPr>
          <w:ilvl w:val="0"/>
          <w:numId w:val="2"/>
        </w:numPr>
        <w:spacing w:after="60" w:line="276"/>
      </w:pPr>
      <w:r>
        <w:rPr>
          <w:rFonts w:ascii="Arial" w:cs="Arial" w:eastAsia="Arial" w:hAnsi="Arial"/>
          <w:sz w:val="22"/>
          <w:szCs w:val="22"/>
        </w:rPr>
        <w:t xml:space="preserve">That we provide end-to-end confidentiality or formal forward secrecy.</w:t>
      </w:r>
    </w:p>
    <w:p>
      <w:pPr>
        <w:pStyle w:val="ListParagraph"/>
        <w:numPr>
          <w:ilvl w:val="0"/>
          <w:numId w:val="2"/>
        </w:numPr>
        <w:spacing w:after="60" w:line="276"/>
      </w:pPr>
      <w:r>
        <w:rPr>
          <w:rFonts w:ascii="Arial" w:cs="Arial" w:eastAsia="Arial" w:hAnsi="Arial"/>
          <w:sz w:val="22"/>
          <w:szCs w:val="22"/>
        </w:rPr>
        <w:t xml:space="preserve">That capability records are hardware-attested.</w:t>
      </w:r>
    </w:p>
    <w:p>
      <w:pPr>
        <w:pStyle w:val="ListParagraph"/>
        <w:numPr>
          <w:ilvl w:val="0"/>
          <w:numId w:val="2"/>
        </w:numPr>
        <w:spacing w:after="60" w:line="276"/>
      </w:pPr>
      <w:r>
        <w:rPr>
          <w:rFonts w:ascii="Arial" w:cs="Arial" w:eastAsia="Arial" w:hAnsi="Arial"/>
          <w:sz w:val="22"/>
          <w:szCs w:val="22"/>
        </w:rPr>
        <w:t xml:space="preserve">That the readiness classifier is a validated predictive model.</w:t>
      </w:r>
    </w:p>
    <w:p>
      <w:pPr>
        <w:pStyle w:val="ListParagraph"/>
        <w:numPr>
          <w:ilvl w:val="0"/>
          <w:numId w:val="2"/>
        </w:numPr>
        <w:spacing w:after="60" w:line="276"/>
      </w:pPr>
      <w:r>
        <w:rPr>
          <w:rFonts w:ascii="Arial" w:cs="Arial" w:eastAsia="Arial" w:hAnsi="Arial"/>
          <w:sz w:val="22"/>
          <w:szCs w:val="22"/>
        </w:rPr>
        <w:t xml:space="preserve">That we fully protect against denial of service.</w:t>
      </w:r>
    </w:p>
    <w:p>
      <w:pPr>
        <w:pStyle w:val="ListParagraph"/>
        <w:numPr>
          <w:ilvl w:val="0"/>
          <w:numId w:val="2"/>
        </w:numPr>
        <w:spacing w:after="60" w:line="276"/>
      </w:pPr>
      <w:r>
        <w:rPr>
          <w:rFonts w:ascii="Arial" w:cs="Arial" w:eastAsia="Arial" w:hAnsi="Arial"/>
          <w:sz w:val="22"/>
          <w:szCs w:val="22"/>
        </w:rPr>
        <w:t xml:space="preserve">That the failure classifier is accurate before we have measured it.</w:t>
      </w:r>
    </w:p>
    <w:p>
      <w:pPr>
        <w:pStyle w:val="ListParagraph"/>
        <w:numPr>
          <w:ilvl w:val="0"/>
          <w:numId w:val="2"/>
        </w:numPr>
        <w:spacing w:after="60" w:line="276"/>
      </w:pPr>
      <w:r>
        <w:rPr>
          <w:rFonts w:ascii="Arial" w:cs="Arial" w:eastAsia="Arial" w:hAnsi="Arial"/>
          <w:sz w:val="22"/>
          <w:szCs w:val="22"/>
        </w:rPr>
        <w:t xml:space="preserve">Any citation we have not opened and checked ourselves.</w:t>
      </w:r>
    </w:p>
    <w:p>
      <w:pPr>
        <w:pStyle w:val="Heading1"/>
      </w:pPr>
      <w:r>
        <w:rPr>
          <w:rFonts w:ascii="Arial" w:cs="Arial" w:eastAsia="Arial" w:hAnsi="Arial"/>
        </w:rPr>
        <w:t xml:space="preserve">Appendix: sources to know (verify before citing)</w:t>
      </w:r>
    </w:p>
    <w:p>
      <w:pPr>
        <w:pStyle w:val="ListParagraph"/>
        <w:numPr>
          <w:ilvl w:val="0"/>
          <w:numId w:val="2"/>
        </w:numPr>
        <w:spacing w:after="60" w:line="276"/>
      </w:pPr>
      <w:r>
        <w:rPr>
          <w:rFonts w:ascii="Arial" w:cs="Arial" w:eastAsia="Arial" w:hAnsi="Arial"/>
          <w:sz w:val="22"/>
          <w:szCs w:val="22"/>
        </w:rPr>
        <w:t xml:space="preserve">NIST FIPS 203 (ML-KEM) and FIPS 204 (ML-DSA), August 2024.</w:t>
      </w:r>
    </w:p>
    <w:p>
      <w:pPr>
        <w:pStyle w:val="ListParagraph"/>
        <w:numPr>
          <w:ilvl w:val="0"/>
          <w:numId w:val="2"/>
        </w:numPr>
        <w:spacing w:after="60" w:line="276"/>
      </w:pPr>
      <w:r>
        <w:rPr>
          <w:rFonts w:ascii="Arial" w:cs="Arial" w:eastAsia="Arial" w:hAnsi="Arial"/>
          <w:sz w:val="22"/>
          <w:szCs w:val="22"/>
        </w:rPr>
        <w:t xml:space="preserve">RFC 9147, DTLS 1.3.</w:t>
      </w:r>
    </w:p>
    <w:p>
      <w:pPr>
        <w:pStyle w:val="ListParagraph"/>
        <w:numPr>
          <w:ilvl w:val="0"/>
          <w:numId w:val="2"/>
        </w:numPr>
        <w:spacing w:after="60" w:line="276"/>
      </w:pPr>
      <w:r>
        <w:rPr>
          <w:rFonts w:ascii="Arial" w:cs="Arial" w:eastAsia="Arial" w:hAnsi="Arial"/>
          <w:sz w:val="22"/>
          <w:szCs w:val="22"/>
        </w:rPr>
        <w:t xml:space="preserve">Krishnan and Malik (2026), key-generation latency and retransmission failure in hybrid post-quantum TLS 1.3 under burst loss on constrained IoT devices (Springer chapter).</w:t>
      </w:r>
    </w:p>
    <w:p>
      <w:pPr>
        <w:pStyle w:val="ListParagraph"/>
        <w:numPr>
          <w:ilvl w:val="0"/>
          <w:numId w:val="2"/>
        </w:numPr>
        <w:spacing w:after="60" w:line="276"/>
      </w:pPr>
      <w:r>
        <w:rPr>
          <w:rFonts w:ascii="Arial" w:cs="Arial" w:eastAsia="Arial" w:hAnsi="Arial"/>
          <w:sz w:val="22"/>
          <w:szCs w:val="22"/>
        </w:rPr>
        <w:t xml:space="preserve">Evaluating post-quantum cryptography in IoT networks: communication, fragmentation and reliability (Future Internet, 2026).</w:t>
      </w:r>
    </w:p>
    <w:p>
      <w:pPr>
        <w:pStyle w:val="ListParagraph"/>
        <w:numPr>
          <w:ilvl w:val="0"/>
          <w:numId w:val="2"/>
        </w:numPr>
        <w:spacing w:after="60" w:line="276"/>
      </w:pPr>
      <w:r>
        <w:rPr>
          <w:rFonts w:ascii="Arial" w:cs="Arial" w:eastAsia="Arial" w:hAnsi="Arial"/>
          <w:sz w:val="22"/>
          <w:szCs w:val="22"/>
        </w:rPr>
        <w:t xml:space="preserve">US 10374758 (handshake control by estimated loss cause) and US 9888037 (minimum cipher-strength enforcement).</w:t>
      </w:r>
    </w:p>
    <w:p>
      <w:pPr>
        <w:pStyle w:val="ListParagraph"/>
        <w:numPr>
          <w:ilvl w:val="0"/>
          <w:numId w:val="2"/>
        </w:numPr>
        <w:spacing w:after="60" w:line="276"/>
      </w:pPr>
      <w:r>
        <w:rPr>
          <w:rFonts w:ascii="Arial" w:cs="Arial" w:eastAsia="Arial" w:hAnsi="Arial"/>
          <w:sz w:val="22"/>
          <w:szCs w:val="22"/>
        </w:rPr>
        <w:t xml:space="preserve">The Update Framework specification (monotonic version checks and fast-forward attacks).</w:t>
      </w:r>
    </w:p>
    <w:p>
      <w:pPr>
        <w:pStyle w:val="ListParagraph"/>
        <w:numPr>
          <w:ilvl w:val="0"/>
          <w:numId w:val="2"/>
        </w:numPr>
        <w:spacing w:after="60" w:line="276"/>
      </w:pPr>
      <w:r>
        <w:rPr>
          <w:rFonts w:ascii="Arial" w:cs="Arial" w:eastAsia="Arial" w:hAnsi="Arial"/>
          <w:sz w:val="22"/>
          <w:szCs w:val="22"/>
        </w:rPr>
        <w:t xml:space="preserve">Separate documents: Prior-Art Report, Work Division, and the four per-role files.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777777"/>
        <w:sz w:val="16"/>
        <w:szCs w:val="16"/>
      </w:rPr>
      <w:t xml:space="preserve">Post-Quantum Migration Gateway: Onboarding and Defense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Onboarding and Defense Guide</dc:title>
  <dc:creator>Project team</dc:creator>
  <cp:lastModifiedBy>Un-named</cp:lastModifiedBy>
  <cp:revision>1</cp:revision>
  <dcterms:created xsi:type="dcterms:W3CDTF">2026-09-30T17:01:07.927Z</dcterms:created>
  <dcterms:modified xsi:type="dcterms:W3CDTF">2026-09-30T17:01:07.932Z</dcterms:modified>
</cp:coreProperties>
</file>

<file path=docProps/custom.xml><?xml version="1.0" encoding="utf-8"?>
<Properties xmlns="http://schemas.openxmlformats.org/officeDocument/2006/custom-properties" xmlns:vt="http://schemas.openxmlformats.org/officeDocument/2006/docPropsVTypes"/>
</file>