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F502" w14:textId="77777777" w:rsidR="009A0E0C" w:rsidRDefault="00434B8D">
      <w:pPr>
        <w:spacing w:before="240" w:after="240"/>
      </w:pPr>
      <w:r>
        <w:t>After running our analysis on the CCRB dataset we do not see any major privacy concerns with the release of this dataset. We have reached this conclusion because of the following reasons:</w:t>
      </w:r>
    </w:p>
    <w:p w14:paraId="3DB8071F" w14:textId="77777777" w:rsidR="009A0E0C" w:rsidRDefault="00434B8D">
      <w:pPr>
        <w:numPr>
          <w:ilvl w:val="0"/>
          <w:numId w:val="1"/>
        </w:numPr>
      </w:pPr>
      <w:r>
        <w:t>Complainants are not required to report the victim’s demographic inf</w:t>
      </w:r>
      <w:r>
        <w:t xml:space="preserve">ormation (age, gender, and race), and as a result these fields are not very well populated (40-50% empty). This </w:t>
      </w:r>
      <w:proofErr w:type="gramStart"/>
      <w:r>
        <w:t>practice  provides</w:t>
      </w:r>
      <w:proofErr w:type="gramEnd"/>
      <w:r>
        <w:t xml:space="preserve"> a layer of privacy protection in the data collection process.</w:t>
      </w:r>
    </w:p>
    <w:p w14:paraId="57F60F58" w14:textId="77777777" w:rsidR="009A0E0C" w:rsidRDefault="00434B8D">
      <w:pPr>
        <w:numPr>
          <w:ilvl w:val="0"/>
          <w:numId w:val="1"/>
        </w:numPr>
      </w:pPr>
      <w:r>
        <w:t xml:space="preserve">This dataset only includes the police precinct of the reported </w:t>
      </w:r>
      <w:r>
        <w:t xml:space="preserve">incident. It does not include the exact location or address information for the victim. Even at the smallest level of grouping based on a victim’s demographic information (ex: Asian, TGNC/Other, 10 &lt;= Age &lt;= 15) the overall populations for these </w:t>
      </w:r>
      <w:commentRangeStart w:id="0"/>
      <w:commentRangeStart w:id="1"/>
      <w:r>
        <w:t>groups</w:t>
      </w:r>
      <w:commentRangeEnd w:id="0"/>
      <w:r>
        <w:commentReference w:id="0"/>
      </w:r>
      <w:commentRangeEnd w:id="1"/>
      <w:r>
        <w:commentReference w:id="1"/>
      </w:r>
      <w:r>
        <w:t xml:space="preserve"> are large enough in police precincts that it would be very hard to identify an individual with this dataset. </w:t>
      </w:r>
    </w:p>
    <w:p w14:paraId="15B79011" w14:textId="77777777" w:rsidR="009A0E0C" w:rsidRDefault="00434B8D">
      <w:pPr>
        <w:numPr>
          <w:ilvl w:val="1"/>
          <w:numId w:val="1"/>
        </w:numPr>
        <w:spacing w:after="240"/>
      </w:pPr>
      <w:hyperlink r:id="rId8">
        <w:r>
          <w:rPr>
            <w:color w:val="1155CC"/>
            <w:u w:val="single"/>
          </w:rPr>
          <w:t>Seminal work</w:t>
        </w:r>
      </w:hyperlink>
      <w:r>
        <w:t xml:space="preserve"> in this area was done by Dr. Latanya Sweeney in </w:t>
      </w:r>
      <w:r>
        <w:t xml:space="preserve">2000 and still is very relevant (about page </w:t>
      </w:r>
      <w:hyperlink r:id="rId9">
        <w:r>
          <w:rPr>
            <w:color w:val="1155CC"/>
            <w:u w:val="single"/>
          </w:rPr>
          <w:t>here</w:t>
        </w:r>
      </w:hyperlink>
      <w:r>
        <w:t xml:space="preserve">). She was able to link de-identified health records that contained birthdate, gender, and </w:t>
      </w:r>
      <w:proofErr w:type="spellStart"/>
      <w:r>
        <w:t>zipcode</w:t>
      </w:r>
      <w:proofErr w:type="spellEnd"/>
      <w:r>
        <w:t xml:space="preserve"> to the voter registration (which has name and addre</w:t>
      </w:r>
      <w:r>
        <w:t xml:space="preserve">ss). In this case, we don’t have birthdate or even birth year (only age range) which provides a layer of privacy protection. We don’t have a zip code. The use </w:t>
      </w:r>
      <w:proofErr w:type="gramStart"/>
      <w:r>
        <w:t>of  police</w:t>
      </w:r>
      <w:proofErr w:type="gramEnd"/>
      <w:r>
        <w:t xml:space="preserve"> </w:t>
      </w:r>
      <w:proofErr w:type="spellStart"/>
      <w:r>
        <w:t>precinct,a</w:t>
      </w:r>
      <w:proofErr w:type="spellEnd"/>
      <w:r>
        <w:t xml:space="preserve"> larger geographic area, provides another layer of privacy protection. Furth</w:t>
      </w:r>
      <w:r>
        <w:t xml:space="preserve">ermore, the precinct where the complaint took </w:t>
      </w:r>
      <w:proofErr w:type="gramStart"/>
      <w:r>
        <w:t>place  may</w:t>
      </w:r>
      <w:proofErr w:type="gramEnd"/>
      <w:r>
        <w:t xml:space="preserve"> or may not be the precinct that the victim resides in. </w:t>
      </w:r>
    </w:p>
    <w:p w14:paraId="3E1EA1A2" w14:textId="77777777" w:rsidR="009A0E0C" w:rsidRDefault="00434B8D">
      <w:pPr>
        <w:spacing w:before="240" w:after="240"/>
      </w:pPr>
      <w:r>
        <w:t xml:space="preserve"> </w:t>
      </w:r>
    </w:p>
    <w:p w14:paraId="382BAC4D" w14:textId="77777777" w:rsidR="009A0E0C" w:rsidRDefault="00434B8D">
      <w:pPr>
        <w:spacing w:before="240" w:after="240"/>
      </w:pPr>
      <w:r>
        <w:t>More details on the results of the assessment can be found below.</w:t>
      </w:r>
    </w:p>
    <w:p w14:paraId="7E7DE7C0" w14:textId="77777777" w:rsidR="009A0E0C" w:rsidRDefault="00434B8D">
      <w:pPr>
        <w:spacing w:before="240" w:after="240"/>
      </w:pPr>
      <w:r>
        <w:t xml:space="preserve"> </w:t>
      </w:r>
    </w:p>
    <w:p w14:paraId="3F30B287" w14:textId="77777777" w:rsidR="009A0E0C" w:rsidRDefault="00434B8D">
      <w:pPr>
        <w:jc w:val="center"/>
      </w:pPr>
      <w:r>
        <w:pict w14:anchorId="567F80FD">
          <v:rect id="_x0000_i1025" style="width:0;height:1.5pt" o:hralign="center" o:hrstd="t" o:hr="t" fillcolor="#a0a0a0" stroked="f"/>
        </w:pict>
      </w:r>
    </w:p>
    <w:p w14:paraId="4A3DAF99" w14:textId="77777777" w:rsidR="009A0E0C" w:rsidRDefault="00434B8D">
      <w:pPr>
        <w:spacing w:before="240" w:after="240"/>
      </w:pPr>
      <w:r>
        <w:t xml:space="preserve"> </w:t>
      </w:r>
    </w:p>
    <w:p w14:paraId="3B865028" w14:textId="77777777" w:rsidR="009A0E0C" w:rsidRDefault="00434B8D">
      <w:pPr>
        <w:spacing w:before="240" w:after="240"/>
      </w:pPr>
      <w:r>
        <w:t>If we ignore age (given that we only have age range and not exact age</w:t>
      </w:r>
      <w:r>
        <w:t xml:space="preserve"> at time of incident), we are left with gender and race. Victim gender is mostly populated with “Male</w:t>
      </w:r>
      <w:proofErr w:type="gramStart"/>
      <w:r>
        <w:t>”</w:t>
      </w:r>
      <w:proofErr w:type="gramEnd"/>
      <w:r>
        <w:t xml:space="preserve"> or “Female” and a very small subset is (~0.05%) “TGNC/Other”. Assuming a roughly 50:50 distribution for </w:t>
      </w:r>
      <w:proofErr w:type="spellStart"/>
      <w:proofErr w:type="gramStart"/>
      <w:r>
        <w:t>Male:Female</w:t>
      </w:r>
      <w:proofErr w:type="spellEnd"/>
      <w:proofErr w:type="gramEnd"/>
      <w:r>
        <w:t xml:space="preserve"> in any given precinct, let’s take the</w:t>
      </w:r>
      <w:r>
        <w:t xml:space="preserve"> smallest gender grouping (“TGNC/Other”) and look at the race characteristics for these individuals. The identifying race values are “Asian”, “Hispanic”, “Black”, “White”, and “American Indian” and the precincts with the smallest populations for these race</w:t>
      </w:r>
      <w:r>
        <w:t xml:space="preserve"> groups have the following populations:</w:t>
      </w:r>
    </w:p>
    <w:p w14:paraId="2ABDE4A0" w14:textId="77777777" w:rsidR="009A0E0C" w:rsidRDefault="00434B8D">
      <w:pPr>
        <w:numPr>
          <w:ilvl w:val="0"/>
          <w:numId w:val="2"/>
        </w:numPr>
      </w:pPr>
      <w:r>
        <w:t>White-only: 3000 (precinct 113)</w:t>
      </w:r>
    </w:p>
    <w:p w14:paraId="51F89CA6" w14:textId="77777777" w:rsidR="009A0E0C" w:rsidRDefault="00434B8D">
      <w:pPr>
        <w:numPr>
          <w:ilvl w:val="0"/>
          <w:numId w:val="2"/>
        </w:numPr>
      </w:pPr>
      <w:r>
        <w:t>Black or African American-only: 1300 (precinct 6)</w:t>
      </w:r>
    </w:p>
    <w:p w14:paraId="499E73EE" w14:textId="77777777" w:rsidR="009A0E0C" w:rsidRDefault="00434B8D">
      <w:pPr>
        <w:numPr>
          <w:ilvl w:val="0"/>
          <w:numId w:val="2"/>
        </w:numPr>
      </w:pPr>
      <w:r>
        <w:t>Asian-only: 450 (precinct 42)</w:t>
      </w:r>
    </w:p>
    <w:p w14:paraId="5ED25351" w14:textId="77777777" w:rsidR="009A0E0C" w:rsidRDefault="00434B8D">
      <w:pPr>
        <w:numPr>
          <w:ilvl w:val="0"/>
          <w:numId w:val="2"/>
        </w:numPr>
      </w:pPr>
      <w:r>
        <w:t>These categories have precincts with very low populations:</w:t>
      </w:r>
    </w:p>
    <w:p w14:paraId="45D32CCE" w14:textId="77777777" w:rsidR="009A0E0C" w:rsidRDefault="00434B8D">
      <w:pPr>
        <w:numPr>
          <w:ilvl w:val="1"/>
          <w:numId w:val="2"/>
        </w:numPr>
        <w:spacing w:after="240"/>
      </w:pPr>
      <w:r>
        <w:t>American Indian or Alaskan Native-only: 5 pre</w:t>
      </w:r>
      <w:r>
        <w:t>cincts with less than 100, the lowest is 56.</w:t>
      </w:r>
    </w:p>
    <w:p w14:paraId="516AC7A2" w14:textId="77777777" w:rsidR="009A0E0C" w:rsidRDefault="00434B8D">
      <w:pPr>
        <w:spacing w:after="240"/>
      </w:pPr>
      <w:r>
        <w:lastRenderedPageBreak/>
        <w:t>Even for this small group of “TGNC/Other” persons, it would be very difficult to identify the individual person based on their race at the police precinct level.</w:t>
      </w:r>
    </w:p>
    <w:p w14:paraId="087961CE" w14:textId="77777777" w:rsidR="009A0E0C" w:rsidRDefault="009A0E0C">
      <w:pPr>
        <w:spacing w:before="240" w:after="240"/>
      </w:pPr>
    </w:p>
    <w:p w14:paraId="33A9C80B" w14:textId="77777777" w:rsidR="009A0E0C" w:rsidRDefault="00434B8D">
      <w:pPr>
        <w:spacing w:before="240" w:after="240"/>
      </w:pPr>
      <w:r>
        <w:rPr>
          <w:noProof/>
        </w:rPr>
        <w:drawing>
          <wp:inline distT="114300" distB="114300" distL="114300" distR="114300" wp14:anchorId="748454AE" wp14:editId="13B19132">
            <wp:extent cx="4833242" cy="311907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33242" cy="3119076"/>
                    </a:xfrm>
                    <a:prstGeom prst="rect">
                      <a:avLst/>
                    </a:prstGeom>
                    <a:ln/>
                  </pic:spPr>
                </pic:pic>
              </a:graphicData>
            </a:graphic>
          </wp:inline>
        </w:drawing>
      </w:r>
    </w:p>
    <w:p w14:paraId="136C2E48" w14:textId="77777777" w:rsidR="009A0E0C" w:rsidRDefault="009A0E0C">
      <w:pPr>
        <w:spacing w:before="240" w:after="240"/>
      </w:pPr>
    </w:p>
    <w:p w14:paraId="3838434B" w14:textId="77777777" w:rsidR="009A0E0C" w:rsidRDefault="009A0E0C">
      <w:pPr>
        <w:spacing w:before="240" w:after="240"/>
      </w:pPr>
    </w:p>
    <w:p w14:paraId="617A647E" w14:textId="77777777" w:rsidR="009A0E0C" w:rsidRDefault="009A0E0C">
      <w:pPr>
        <w:spacing w:before="240" w:after="240"/>
      </w:pPr>
    </w:p>
    <w:p w14:paraId="2F6E2438" w14:textId="77777777" w:rsidR="009A0E0C" w:rsidRDefault="009A0E0C">
      <w:pPr>
        <w:spacing w:before="240" w:after="240"/>
      </w:pPr>
    </w:p>
    <w:p w14:paraId="2F704825" w14:textId="77777777" w:rsidR="009A0E0C" w:rsidRDefault="009A0E0C">
      <w:pPr>
        <w:spacing w:before="240" w:after="240"/>
      </w:pPr>
    </w:p>
    <w:p w14:paraId="018C7814" w14:textId="77777777" w:rsidR="009A0E0C" w:rsidRDefault="009A0E0C">
      <w:pPr>
        <w:spacing w:before="240" w:after="240"/>
      </w:pPr>
    </w:p>
    <w:p w14:paraId="04E7596E" w14:textId="77777777" w:rsidR="009A0E0C" w:rsidRDefault="009A0E0C">
      <w:pPr>
        <w:spacing w:before="240" w:after="240"/>
      </w:pPr>
    </w:p>
    <w:p w14:paraId="3A5E9359" w14:textId="77777777" w:rsidR="009A0E0C" w:rsidRDefault="009A0E0C">
      <w:pPr>
        <w:spacing w:before="240" w:after="240"/>
      </w:pPr>
    </w:p>
    <w:p w14:paraId="5947A01E" w14:textId="77777777" w:rsidR="009A0E0C" w:rsidRDefault="009A0E0C">
      <w:pPr>
        <w:spacing w:before="240" w:after="240"/>
      </w:pPr>
    </w:p>
    <w:p w14:paraId="2BD6973C" w14:textId="77777777" w:rsidR="009A0E0C" w:rsidRDefault="00434B8D">
      <w:pPr>
        <w:spacing w:before="240" w:after="240"/>
      </w:pPr>
      <w:r>
        <w:t>Here are the detailed results of our privacy assessment for the CCRB dataset:</w:t>
      </w:r>
    </w:p>
    <w:p w14:paraId="6274A7B2" w14:textId="77777777" w:rsidR="009A0E0C" w:rsidRDefault="00434B8D">
      <w:pPr>
        <w:spacing w:before="240" w:after="240"/>
        <w:rPr>
          <w:b/>
          <w:u w:val="single"/>
        </w:rPr>
      </w:pPr>
      <w:r>
        <w:t xml:space="preserve"> </w:t>
      </w:r>
      <w:r>
        <w:rPr>
          <w:b/>
          <w:u w:val="single"/>
        </w:rPr>
        <w:t>Unknown/Missing Demographic Information</w:t>
      </w:r>
    </w:p>
    <w:p w14:paraId="30523BC5" w14:textId="77777777" w:rsidR="009A0E0C" w:rsidRDefault="009A0E0C">
      <w:pPr>
        <w:widowControl w:val="0"/>
        <w:shd w:val="clear" w:color="auto" w:fill="FFFFFF"/>
        <w:spacing w:line="240" w:lineRule="auto"/>
      </w:pPr>
    </w:p>
    <w:p w14:paraId="5DCBC1D1" w14:textId="77777777" w:rsidR="009A0E0C" w:rsidRDefault="009A0E0C">
      <w:pPr>
        <w:widowControl w:val="0"/>
        <w:shd w:val="clear" w:color="auto" w:fill="FFFFFF"/>
        <w:spacing w:line="240" w:lineRule="auto"/>
        <w:ind w:left="720"/>
      </w:pPr>
    </w:p>
    <w:p w14:paraId="6CD7532D" w14:textId="77777777" w:rsidR="009A0E0C" w:rsidRDefault="009A0E0C">
      <w:pPr>
        <w:widowControl w:val="0"/>
        <w:shd w:val="clear" w:color="auto" w:fill="FFFFFF"/>
        <w:spacing w:line="240" w:lineRule="auto"/>
        <w:ind w:left="720"/>
      </w:pPr>
    </w:p>
    <w:p w14:paraId="1B9EE6E7" w14:textId="77777777" w:rsidR="009A0E0C" w:rsidRDefault="00434B8D">
      <w:pPr>
        <w:widowControl w:val="0"/>
        <w:shd w:val="clear" w:color="auto" w:fill="FFFFFF"/>
        <w:spacing w:line="240" w:lineRule="auto"/>
        <w:ind w:left="720"/>
      </w:pPr>
      <w:r>
        <w:rPr>
          <w:noProof/>
        </w:rPr>
        <w:drawing>
          <wp:inline distT="114300" distB="114300" distL="114300" distR="114300" wp14:anchorId="1E1BF9EB" wp14:editId="324F5C2D">
            <wp:extent cx="4762500" cy="45910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62500" cy="4591050"/>
                    </a:xfrm>
                    <a:prstGeom prst="rect">
                      <a:avLst/>
                    </a:prstGeom>
                    <a:ln/>
                  </pic:spPr>
                </pic:pic>
              </a:graphicData>
            </a:graphic>
          </wp:inline>
        </w:drawing>
      </w:r>
    </w:p>
    <w:p w14:paraId="3A0CE1A4" w14:textId="77777777" w:rsidR="009A0E0C" w:rsidRDefault="00434B8D">
      <w:pPr>
        <w:widowControl w:val="0"/>
        <w:shd w:val="clear" w:color="auto" w:fill="FFFFFF"/>
        <w:spacing w:line="240" w:lineRule="auto"/>
        <w:ind w:left="720"/>
      </w:pPr>
      <w:commentRangeStart w:id="2"/>
      <w:commentRangeStart w:id="3"/>
      <w:commentRangeStart w:id="4"/>
      <w:r>
        <w:rPr>
          <w:noProof/>
        </w:rPr>
        <w:lastRenderedPageBreak/>
        <w:drawing>
          <wp:inline distT="114300" distB="114300" distL="114300" distR="114300" wp14:anchorId="298FFFD8" wp14:editId="1456BE9D">
            <wp:extent cx="5943600" cy="4178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178300"/>
                    </a:xfrm>
                    <a:prstGeom prst="rect">
                      <a:avLst/>
                    </a:prstGeom>
                    <a:ln/>
                  </pic:spPr>
                </pic:pic>
              </a:graphicData>
            </a:graphic>
          </wp:inline>
        </w:drawing>
      </w:r>
      <w:commentRangeEnd w:id="2"/>
      <w:r>
        <w:commentReference w:id="2"/>
      </w:r>
      <w:commentRangeEnd w:id="3"/>
      <w:r>
        <w:commentReference w:id="3"/>
      </w:r>
      <w:commentRangeEnd w:id="4"/>
      <w:r>
        <w:commentReference w:id="4"/>
      </w:r>
    </w:p>
    <w:p w14:paraId="1B39337C" w14:textId="77777777" w:rsidR="009A0E0C" w:rsidRDefault="009A0E0C">
      <w:pPr>
        <w:widowControl w:val="0"/>
        <w:shd w:val="clear" w:color="auto" w:fill="FFFFFF"/>
        <w:spacing w:line="240" w:lineRule="auto"/>
        <w:ind w:left="720"/>
      </w:pPr>
    </w:p>
    <w:p w14:paraId="7C78ECE4" w14:textId="77777777" w:rsidR="009A0E0C" w:rsidRDefault="00434B8D">
      <w:pPr>
        <w:numPr>
          <w:ilvl w:val="0"/>
          <w:numId w:val="3"/>
        </w:numPr>
      </w:pPr>
      <w:r>
        <w:t>There are a substantial number of unknowns in the Victim Race column – only 46.94% of the values in this field are ident</w:t>
      </w:r>
      <w:r>
        <w:t>ifying (“Asian”, “Black”, “White”, “Hispanic”, “American Indian”). For this exercise, we grouped together “Other”, “Refused”, “Unknown”, and nulls into one bucket representing all unknown values, which comprises 53.05% of the data.</w:t>
      </w:r>
    </w:p>
    <w:p w14:paraId="4624E6A8" w14:textId="77777777" w:rsidR="009A0E0C" w:rsidRDefault="00434B8D">
      <w:pPr>
        <w:numPr>
          <w:ilvl w:val="0"/>
          <w:numId w:val="3"/>
        </w:numPr>
      </w:pPr>
      <w:r>
        <w:t>When we look at the numb</w:t>
      </w:r>
      <w:r>
        <w:t xml:space="preserve">er of people that provided identifying information for </w:t>
      </w:r>
      <w:proofErr w:type="gramStart"/>
      <w:r>
        <w:t>race</w:t>
      </w:r>
      <w:proofErr w:type="gramEnd"/>
      <w:r>
        <w:t xml:space="preserve"> we only have 59.32% of individuals that identified as ‘Male’ or ‘Female’, and 0.05% of individuals are ‘TGNC/Other’. The number of nulls or missing values for gender comprise 40.62% of the data. </w:t>
      </w:r>
    </w:p>
    <w:p w14:paraId="10B19061" w14:textId="77777777" w:rsidR="009A0E0C" w:rsidRDefault="00434B8D">
      <w:pPr>
        <w:numPr>
          <w:ilvl w:val="0"/>
          <w:numId w:val="3"/>
        </w:numPr>
        <w:spacing w:after="240"/>
      </w:pPr>
      <w:r>
        <w:rPr>
          <w:highlight w:val="white"/>
        </w:rPr>
        <w:t>Only 51.86% of ages provided in the Victim Age column. This field is already grouped into buckets of age ranges instead of exact age which provides additional privacy protection. The age groupings are as follows:</w:t>
      </w:r>
    </w:p>
    <w:p w14:paraId="06FC8872" w14:textId="77777777" w:rsidR="009A0E0C" w:rsidRDefault="00434B8D">
      <w:pPr>
        <w:widowControl w:val="0"/>
        <w:spacing w:line="240" w:lineRule="auto"/>
        <w:ind w:firstLine="720"/>
        <w:rPr>
          <w:highlight w:val="white"/>
        </w:rPr>
      </w:pPr>
      <w:r>
        <w:rPr>
          <w:highlight w:val="white"/>
        </w:rPr>
        <w:t>25 &lt; Age &lt;= 35</w:t>
      </w:r>
      <w:r>
        <w:rPr>
          <w:highlight w:val="white"/>
        </w:rPr>
        <w:tab/>
      </w:r>
    </w:p>
    <w:p w14:paraId="210B4187" w14:textId="77777777" w:rsidR="009A0E0C" w:rsidRDefault="00434B8D">
      <w:pPr>
        <w:widowControl w:val="0"/>
        <w:shd w:val="clear" w:color="auto" w:fill="FFFFFF"/>
        <w:spacing w:line="240" w:lineRule="auto"/>
        <w:ind w:left="720"/>
      </w:pPr>
      <w:r>
        <w:t>35 &lt; Age &lt;= 45</w:t>
      </w:r>
      <w:r>
        <w:tab/>
      </w:r>
    </w:p>
    <w:p w14:paraId="47DD8FCA" w14:textId="77777777" w:rsidR="009A0E0C" w:rsidRDefault="00434B8D">
      <w:pPr>
        <w:widowControl w:val="0"/>
        <w:shd w:val="clear" w:color="auto" w:fill="FFFFFF"/>
        <w:spacing w:line="240" w:lineRule="auto"/>
        <w:ind w:left="720"/>
      </w:pPr>
      <w:r>
        <w:t>20 &lt; Age &lt;= 25</w:t>
      </w:r>
      <w:r>
        <w:tab/>
      </w:r>
    </w:p>
    <w:p w14:paraId="19E2179F" w14:textId="77777777" w:rsidR="009A0E0C" w:rsidRDefault="00434B8D">
      <w:pPr>
        <w:widowControl w:val="0"/>
        <w:shd w:val="clear" w:color="auto" w:fill="FFFFFF"/>
        <w:spacing w:line="240" w:lineRule="auto"/>
        <w:ind w:left="720"/>
      </w:pPr>
      <w:r>
        <w:t>15 &lt; Age &lt;= 20</w:t>
      </w:r>
      <w:r>
        <w:tab/>
      </w:r>
    </w:p>
    <w:p w14:paraId="11B0DD12" w14:textId="77777777" w:rsidR="009A0E0C" w:rsidRDefault="00434B8D">
      <w:pPr>
        <w:widowControl w:val="0"/>
        <w:shd w:val="clear" w:color="auto" w:fill="FFFFFF"/>
        <w:spacing w:line="240" w:lineRule="auto"/>
        <w:ind w:left="720"/>
      </w:pPr>
      <w:r>
        <w:t xml:space="preserve">45 &lt; Age &lt;= 55  </w:t>
      </w:r>
    </w:p>
    <w:p w14:paraId="491DB8C1" w14:textId="77777777" w:rsidR="009A0E0C" w:rsidRDefault="00434B8D">
      <w:pPr>
        <w:widowControl w:val="0"/>
        <w:shd w:val="clear" w:color="auto" w:fill="FFFFFF"/>
        <w:spacing w:line="240" w:lineRule="auto"/>
        <w:ind w:left="720"/>
      </w:pPr>
      <w:r>
        <w:t>55 &lt; Age &lt;= 99</w:t>
      </w:r>
      <w:r>
        <w:tab/>
      </w:r>
    </w:p>
    <w:p w14:paraId="1445AD51" w14:textId="77777777" w:rsidR="009A0E0C" w:rsidRDefault="00434B8D">
      <w:pPr>
        <w:widowControl w:val="0"/>
        <w:shd w:val="clear" w:color="auto" w:fill="FFFFFF"/>
        <w:spacing w:line="240" w:lineRule="auto"/>
        <w:ind w:left="720"/>
      </w:pPr>
      <w:r>
        <w:t xml:space="preserve">10 &lt; Age &lt;= 15 </w:t>
      </w:r>
      <w:r>
        <w:tab/>
      </w:r>
    </w:p>
    <w:p w14:paraId="5016B0CD" w14:textId="77777777" w:rsidR="009A0E0C" w:rsidRDefault="00434B8D">
      <w:pPr>
        <w:widowControl w:val="0"/>
        <w:shd w:val="clear" w:color="auto" w:fill="FFFFFF"/>
        <w:spacing w:line="240" w:lineRule="auto"/>
        <w:ind w:left="720"/>
      </w:pPr>
      <w:r>
        <w:t xml:space="preserve">00 &lt; Age &lt;= 10  </w:t>
      </w:r>
    </w:p>
    <w:p w14:paraId="1189810B" w14:textId="77777777" w:rsidR="009A0E0C" w:rsidRDefault="009A0E0C">
      <w:pPr>
        <w:widowControl w:val="0"/>
        <w:shd w:val="clear" w:color="auto" w:fill="FFFFFF"/>
        <w:spacing w:line="240" w:lineRule="auto"/>
        <w:ind w:left="720"/>
      </w:pPr>
    </w:p>
    <w:p w14:paraId="63282AEE" w14:textId="77777777" w:rsidR="009A0E0C" w:rsidRDefault="009A0E0C">
      <w:pPr>
        <w:widowControl w:val="0"/>
        <w:shd w:val="clear" w:color="auto" w:fill="FFFFFF"/>
        <w:spacing w:line="240" w:lineRule="auto"/>
        <w:ind w:left="720"/>
      </w:pPr>
    </w:p>
    <w:p w14:paraId="1703E58C" w14:textId="77777777" w:rsidR="009A0E0C" w:rsidRDefault="00434B8D">
      <w:pPr>
        <w:widowControl w:val="0"/>
        <w:shd w:val="clear" w:color="auto" w:fill="FFFFFF"/>
        <w:spacing w:line="240" w:lineRule="auto"/>
        <w:ind w:left="720"/>
      </w:pPr>
      <w:r>
        <w:rPr>
          <w:noProof/>
        </w:rPr>
        <w:drawing>
          <wp:inline distT="114300" distB="114300" distL="114300" distR="114300" wp14:anchorId="5EDB48E7" wp14:editId="1D88A4C8">
            <wp:extent cx="2933700" cy="3238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33700" cy="3238500"/>
                    </a:xfrm>
                    <a:prstGeom prst="rect">
                      <a:avLst/>
                    </a:prstGeom>
                    <a:ln/>
                  </pic:spPr>
                </pic:pic>
              </a:graphicData>
            </a:graphic>
          </wp:inline>
        </w:drawing>
      </w:r>
    </w:p>
    <w:p w14:paraId="0B89F3B8" w14:textId="77777777" w:rsidR="009A0E0C" w:rsidRDefault="009A0E0C">
      <w:pPr>
        <w:widowControl w:val="0"/>
        <w:shd w:val="clear" w:color="auto" w:fill="FFFFFF"/>
        <w:spacing w:line="240" w:lineRule="auto"/>
        <w:ind w:left="720"/>
      </w:pPr>
    </w:p>
    <w:p w14:paraId="465794BD" w14:textId="77777777" w:rsidR="009A0E0C" w:rsidRDefault="009A0E0C">
      <w:pPr>
        <w:widowControl w:val="0"/>
        <w:shd w:val="clear" w:color="auto" w:fill="FFFFFF"/>
        <w:spacing w:line="240" w:lineRule="auto"/>
        <w:ind w:left="720"/>
      </w:pPr>
    </w:p>
    <w:p w14:paraId="28F1E7A9" w14:textId="77777777" w:rsidR="009A0E0C" w:rsidRDefault="00434B8D">
      <w:pPr>
        <w:widowControl w:val="0"/>
        <w:shd w:val="clear" w:color="auto" w:fill="FFFFFF"/>
        <w:spacing w:line="240" w:lineRule="auto"/>
        <w:ind w:left="720"/>
      </w:pPr>
      <w:r>
        <w:rPr>
          <w:noProof/>
        </w:rPr>
        <w:drawing>
          <wp:inline distT="114300" distB="114300" distL="114300" distR="114300" wp14:anchorId="1E263E7C" wp14:editId="3C37ECDE">
            <wp:extent cx="277177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71775" cy="1571625"/>
                    </a:xfrm>
                    <a:prstGeom prst="rect">
                      <a:avLst/>
                    </a:prstGeom>
                    <a:ln/>
                  </pic:spPr>
                </pic:pic>
              </a:graphicData>
            </a:graphic>
          </wp:inline>
        </w:drawing>
      </w:r>
      <w:r>
        <w:tab/>
      </w:r>
    </w:p>
    <w:p w14:paraId="6350FF6E" w14:textId="77777777" w:rsidR="009A0E0C" w:rsidRDefault="00434B8D">
      <w:pPr>
        <w:widowControl w:val="0"/>
        <w:shd w:val="clear" w:color="auto" w:fill="FFFFFF"/>
        <w:spacing w:line="240" w:lineRule="auto"/>
        <w:ind w:left="720"/>
      </w:pPr>
      <w:r>
        <w:rPr>
          <w:noProof/>
        </w:rPr>
        <w:lastRenderedPageBreak/>
        <w:drawing>
          <wp:inline distT="114300" distB="114300" distL="114300" distR="114300" wp14:anchorId="4886E7F9" wp14:editId="7A7E27CD">
            <wp:extent cx="2847975" cy="31718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47975" cy="3171825"/>
                    </a:xfrm>
                    <a:prstGeom prst="rect">
                      <a:avLst/>
                    </a:prstGeom>
                    <a:ln/>
                  </pic:spPr>
                </pic:pic>
              </a:graphicData>
            </a:graphic>
          </wp:inline>
        </w:drawing>
      </w:r>
    </w:p>
    <w:p w14:paraId="35641247" w14:textId="77777777" w:rsidR="009A0E0C" w:rsidRDefault="009A0E0C">
      <w:pPr>
        <w:widowControl w:val="0"/>
        <w:shd w:val="clear" w:color="auto" w:fill="FFFFFF"/>
        <w:spacing w:line="240" w:lineRule="auto"/>
      </w:pPr>
    </w:p>
    <w:p w14:paraId="5B1DF62C" w14:textId="77777777" w:rsidR="009A0E0C" w:rsidRDefault="009A0E0C">
      <w:pPr>
        <w:widowControl w:val="0"/>
        <w:shd w:val="clear" w:color="auto" w:fill="FFFFFF"/>
        <w:spacing w:line="240" w:lineRule="auto"/>
      </w:pPr>
    </w:p>
    <w:p w14:paraId="2779E1A8" w14:textId="77777777" w:rsidR="009A0E0C" w:rsidRDefault="009A0E0C">
      <w:pPr>
        <w:spacing w:before="240" w:after="240"/>
      </w:pPr>
    </w:p>
    <w:p w14:paraId="09D2C48C" w14:textId="77777777" w:rsidR="009A0E0C" w:rsidRDefault="00434B8D">
      <w:pPr>
        <w:spacing w:before="240" w:after="240"/>
        <w:rPr>
          <w:b/>
          <w:u w:val="single"/>
        </w:rPr>
      </w:pPr>
      <w:r>
        <w:rPr>
          <w:b/>
          <w:u w:val="single"/>
        </w:rPr>
        <w:t>Identification at the Police Precinct level:</w:t>
      </w:r>
    </w:p>
    <w:p w14:paraId="75CAF284" w14:textId="77777777" w:rsidR="009A0E0C" w:rsidRDefault="00434B8D">
      <w:pPr>
        <w:spacing w:before="240" w:after="240"/>
      </w:pPr>
      <w:r>
        <w:t>This dataset does not include a victim's location or address. The location identif</w:t>
      </w:r>
      <w:r>
        <w:t>iers in this dataset include police precinct of incident, borough, and location type (ex: park, police building, etc.). Given this and past research conducted on precinct level populations by race (see end of this email), it would be very difficult to iden</w:t>
      </w:r>
      <w:r>
        <w:t>tify an individual at the precinct level.</w:t>
      </w:r>
    </w:p>
    <w:p w14:paraId="05C6B2FC" w14:textId="77777777" w:rsidR="009A0E0C" w:rsidRDefault="00434B8D">
      <w:pPr>
        <w:spacing w:before="240" w:after="240"/>
      </w:pPr>
      <w:r>
        <w:t xml:space="preserve"> </w:t>
      </w:r>
    </w:p>
    <w:p w14:paraId="32CD18EE" w14:textId="77777777" w:rsidR="009A0E0C" w:rsidRDefault="00434B8D">
      <w:pPr>
        <w:spacing w:before="240" w:after="240"/>
      </w:pPr>
      <w:r>
        <w:t xml:space="preserve">We also considered the possibility of the missing/unknown values discussed above becoming more populated over time (something that is 50% populated this year may be 90% in the next 10-15 years). </w:t>
      </w:r>
      <w:proofErr w:type="gramStart"/>
      <w:r>
        <w:t>But,</w:t>
      </w:r>
      <w:proofErr w:type="gramEnd"/>
      <w:r>
        <w:t xml:space="preserve"> that also me</w:t>
      </w:r>
      <w:r>
        <w:t>ans that the smallest grouping of these demographic characteristics for an individual will also grow in size. For example, the table below, represents the smallest groupings of age, gender, and race in the dataset, and the size of these groups will also gr</w:t>
      </w:r>
      <w:r>
        <w:t xml:space="preserve">ow with time making it harder to identify an individual </w:t>
      </w:r>
      <w:proofErr w:type="gramStart"/>
      <w:r>
        <w:t>in a given</w:t>
      </w:r>
      <w:proofErr w:type="gramEnd"/>
      <w:r>
        <w:t xml:space="preserve"> precinct.</w:t>
      </w:r>
    </w:p>
    <w:p w14:paraId="014242D3" w14:textId="77777777" w:rsidR="009A0E0C" w:rsidRDefault="009A0E0C">
      <w:pPr>
        <w:spacing w:before="240" w:after="240"/>
      </w:pPr>
    </w:p>
    <w:p w14:paraId="660A3C64" w14:textId="77777777" w:rsidR="009A0E0C" w:rsidRDefault="009A0E0C">
      <w:pPr>
        <w:spacing w:before="240" w:after="240"/>
      </w:pPr>
    </w:p>
    <w:p w14:paraId="31BBBAD2" w14:textId="77777777" w:rsidR="009A0E0C" w:rsidRDefault="009A0E0C">
      <w:pPr>
        <w:spacing w:before="240" w:after="240"/>
      </w:pPr>
    </w:p>
    <w:p w14:paraId="09FADE36" w14:textId="77777777" w:rsidR="009A0E0C" w:rsidRDefault="009A0E0C">
      <w:pPr>
        <w:spacing w:before="240" w:after="240"/>
      </w:pPr>
    </w:p>
    <w:p w14:paraId="782B81E0" w14:textId="77777777" w:rsidR="009A0E0C" w:rsidRDefault="009A0E0C">
      <w:pPr>
        <w:spacing w:before="240" w:after="240"/>
      </w:pPr>
    </w:p>
    <w:p w14:paraId="38225A6C" w14:textId="77777777" w:rsidR="009A0E0C" w:rsidRDefault="009A0E0C">
      <w:pPr>
        <w:spacing w:before="240" w:after="240"/>
      </w:pPr>
    </w:p>
    <w:p w14:paraId="18F3B861" w14:textId="77777777" w:rsidR="009A0E0C" w:rsidRDefault="009A0E0C">
      <w:pPr>
        <w:spacing w:before="240" w:after="240"/>
      </w:pPr>
    </w:p>
    <w:p w14:paraId="58F51E3B" w14:textId="77777777" w:rsidR="009A0E0C" w:rsidRDefault="00434B8D">
      <w:pPr>
        <w:spacing w:before="240" w:after="240"/>
      </w:pPr>
      <w:r>
        <w:t xml:space="preserve"> </w:t>
      </w:r>
      <w:r>
        <w:rPr>
          <w:noProof/>
        </w:rPr>
        <w:drawing>
          <wp:inline distT="114300" distB="114300" distL="114300" distR="114300" wp14:anchorId="54C9D656" wp14:editId="5E308C9D">
            <wp:extent cx="4833242" cy="311907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33242" cy="3119076"/>
                    </a:xfrm>
                    <a:prstGeom prst="rect">
                      <a:avLst/>
                    </a:prstGeom>
                    <a:ln/>
                  </pic:spPr>
                </pic:pic>
              </a:graphicData>
            </a:graphic>
          </wp:inline>
        </w:drawing>
      </w:r>
    </w:p>
    <w:p w14:paraId="4E9591BA" w14:textId="77777777" w:rsidR="009A0E0C" w:rsidRDefault="00434B8D">
      <w:pPr>
        <w:spacing w:before="240" w:after="240"/>
      </w:pPr>
      <w:r>
        <w:t xml:space="preserve"> </w:t>
      </w:r>
    </w:p>
    <w:p w14:paraId="5B0473AC" w14:textId="77777777" w:rsidR="009A0E0C" w:rsidRDefault="00434B8D">
      <w:pPr>
        <w:spacing w:before="240" w:after="240"/>
      </w:pPr>
      <w:r>
        <w:rPr>
          <w:b/>
          <w:u w:val="single"/>
        </w:rPr>
        <w:t>Past Research on Precinct Level Populations by Race:</w:t>
      </w:r>
    </w:p>
    <w:p w14:paraId="54D664ED" w14:textId="77777777" w:rsidR="009A0E0C" w:rsidRDefault="00434B8D">
      <w:pPr>
        <w:spacing w:before="240" w:after="240"/>
      </w:pPr>
      <w:r>
        <w:t>Precinct 22 has 25 people total (this is likely Central Park). Removing this from consideration, here are the lowest population precincts:</w:t>
      </w:r>
    </w:p>
    <w:p w14:paraId="3FEAB0F7" w14:textId="77777777" w:rsidR="009A0E0C" w:rsidRDefault="00434B8D">
      <w:pPr>
        <w:numPr>
          <w:ilvl w:val="0"/>
          <w:numId w:val="2"/>
        </w:numPr>
      </w:pPr>
      <w:r>
        <w:t>The lowest total population is 20k (precinct 14)</w:t>
      </w:r>
    </w:p>
    <w:p w14:paraId="2993B78B" w14:textId="77777777" w:rsidR="009A0E0C" w:rsidRDefault="00434B8D">
      <w:pPr>
        <w:numPr>
          <w:ilvl w:val="0"/>
          <w:numId w:val="2"/>
        </w:numPr>
      </w:pPr>
      <w:r>
        <w:t>The lowest population for single race demographics</w:t>
      </w:r>
    </w:p>
    <w:p w14:paraId="22F511BC" w14:textId="77777777" w:rsidR="009A0E0C" w:rsidRDefault="00434B8D">
      <w:pPr>
        <w:numPr>
          <w:ilvl w:val="1"/>
          <w:numId w:val="2"/>
        </w:numPr>
      </w:pPr>
      <w:r>
        <w:t xml:space="preserve">White-only: 3000 </w:t>
      </w:r>
      <w:r>
        <w:t>(precinct 113)</w:t>
      </w:r>
    </w:p>
    <w:p w14:paraId="2EB622A7" w14:textId="77777777" w:rsidR="009A0E0C" w:rsidRDefault="00434B8D">
      <w:pPr>
        <w:numPr>
          <w:ilvl w:val="1"/>
          <w:numId w:val="2"/>
        </w:numPr>
      </w:pPr>
      <w:r>
        <w:t>Black or African American-only: 1300 (precinct 6)</w:t>
      </w:r>
    </w:p>
    <w:p w14:paraId="1C5C33D7" w14:textId="77777777" w:rsidR="009A0E0C" w:rsidRDefault="00434B8D">
      <w:pPr>
        <w:numPr>
          <w:ilvl w:val="1"/>
          <w:numId w:val="2"/>
        </w:numPr>
      </w:pPr>
      <w:r>
        <w:t>Asian-only: 450 (precinct 42)</w:t>
      </w:r>
    </w:p>
    <w:p w14:paraId="183D8A69" w14:textId="77777777" w:rsidR="009A0E0C" w:rsidRDefault="00434B8D">
      <w:pPr>
        <w:numPr>
          <w:ilvl w:val="1"/>
          <w:numId w:val="2"/>
        </w:numPr>
      </w:pPr>
      <w:r>
        <w:t>These categories have precincts with very low populations:</w:t>
      </w:r>
    </w:p>
    <w:p w14:paraId="0BF3A6AE" w14:textId="77777777" w:rsidR="009A0E0C" w:rsidRDefault="00434B8D">
      <w:pPr>
        <w:numPr>
          <w:ilvl w:val="2"/>
          <w:numId w:val="2"/>
        </w:numPr>
      </w:pPr>
      <w:r>
        <w:t>American Indian or Alaskan Native-only: 5 precincts with less than 100, the lowest is 56.</w:t>
      </w:r>
    </w:p>
    <w:p w14:paraId="1D4E0E18" w14:textId="77777777" w:rsidR="009A0E0C" w:rsidRDefault="00434B8D">
      <w:pPr>
        <w:numPr>
          <w:ilvl w:val="2"/>
          <w:numId w:val="2"/>
        </w:numPr>
        <w:spacing w:after="240"/>
      </w:pPr>
      <w:r>
        <w:t>Native Hawai</w:t>
      </w:r>
      <w:r>
        <w:t>ian Pacific Islander-only: very few precincts with more than 100.</w:t>
      </w:r>
    </w:p>
    <w:sectPr w:rsidR="009A0E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chary Feder" w:date="2022-07-20T17:49:00Z" w:initials="">
    <w:p w14:paraId="078F480B" w14:textId="77777777" w:rsidR="009A0E0C" w:rsidRDefault="00434B8D">
      <w:pPr>
        <w:widowControl w:val="0"/>
        <w:pBdr>
          <w:top w:val="nil"/>
          <w:left w:val="nil"/>
          <w:bottom w:val="nil"/>
          <w:right w:val="nil"/>
          <w:between w:val="nil"/>
        </w:pBdr>
        <w:spacing w:line="240" w:lineRule="auto"/>
        <w:rPr>
          <w:color w:val="000000"/>
        </w:rPr>
      </w:pPr>
      <w:r>
        <w:rPr>
          <w:color w:val="000000"/>
        </w:rPr>
        <w:t>@pragarwal@oti.nyc.gov What does this look like in approximate numbers?</w:t>
      </w:r>
    </w:p>
    <w:p w14:paraId="1ECB7BC8" w14:textId="77777777" w:rsidR="009A0E0C" w:rsidRDefault="00434B8D">
      <w:pPr>
        <w:widowControl w:val="0"/>
        <w:pBdr>
          <w:top w:val="nil"/>
          <w:left w:val="nil"/>
          <w:bottom w:val="nil"/>
          <w:right w:val="nil"/>
          <w:between w:val="nil"/>
        </w:pBdr>
        <w:spacing w:line="240" w:lineRule="auto"/>
        <w:rPr>
          <w:color w:val="000000"/>
        </w:rPr>
      </w:pPr>
      <w:r>
        <w:rPr>
          <w:color w:val="000000"/>
        </w:rPr>
        <w:t xml:space="preserve">_Assigned to </w:t>
      </w:r>
      <w:proofErr w:type="spellStart"/>
      <w:r>
        <w:rPr>
          <w:color w:val="000000"/>
        </w:rPr>
        <w:t>pragarwal</w:t>
      </w:r>
      <w:proofErr w:type="spellEnd"/>
      <w:r>
        <w:rPr>
          <w:color w:val="000000"/>
        </w:rPr>
        <w:t>_</w:t>
      </w:r>
    </w:p>
  </w:comment>
  <w:comment w:id="1" w:author="pragarwal" w:date="2022-07-20T19:08:00Z" w:initials="">
    <w:p w14:paraId="7F585A74" w14:textId="77777777" w:rsidR="009A0E0C" w:rsidRDefault="00434B8D">
      <w:pPr>
        <w:widowControl w:val="0"/>
        <w:pBdr>
          <w:top w:val="nil"/>
          <w:left w:val="nil"/>
          <w:bottom w:val="nil"/>
          <w:right w:val="nil"/>
          <w:between w:val="nil"/>
        </w:pBdr>
        <w:spacing w:line="240" w:lineRule="auto"/>
        <w:rPr>
          <w:color w:val="000000"/>
        </w:rPr>
      </w:pPr>
      <w:r>
        <w:rPr>
          <w:color w:val="000000"/>
        </w:rPr>
        <w:t>we have numbers for various race groups by police precincts but not for combination of race, a</w:t>
      </w:r>
      <w:r>
        <w:rPr>
          <w:color w:val="000000"/>
        </w:rPr>
        <w:t>ge, and gender. For race, the precincts with the smallest population for a given race group has 56 people (for American Indian) and other race groups have ~450 (Asian), ~1300 (Black), ~3000 (White) in the smallest precincts.</w:t>
      </w:r>
    </w:p>
  </w:comment>
  <w:comment w:id="2" w:author="Zachary Feder" w:date="2022-07-20T19:30:00Z" w:initials="">
    <w:p w14:paraId="7B931A2F" w14:textId="77777777" w:rsidR="009A0E0C" w:rsidRDefault="00434B8D">
      <w:pPr>
        <w:widowControl w:val="0"/>
        <w:pBdr>
          <w:top w:val="nil"/>
          <w:left w:val="nil"/>
          <w:bottom w:val="nil"/>
          <w:right w:val="nil"/>
          <w:between w:val="nil"/>
        </w:pBdr>
        <w:spacing w:line="240" w:lineRule="auto"/>
        <w:rPr>
          <w:color w:val="000000"/>
        </w:rPr>
      </w:pPr>
      <w:r>
        <w:rPr>
          <w:color w:val="000000"/>
        </w:rPr>
        <w:t>@pragarwal@oti.nyc.gov What's t</w:t>
      </w:r>
      <w:r>
        <w:rPr>
          <w:color w:val="000000"/>
        </w:rPr>
        <w:t>he information we're communicating in this chart?</w:t>
      </w:r>
    </w:p>
    <w:p w14:paraId="55607BA1" w14:textId="77777777" w:rsidR="009A0E0C" w:rsidRDefault="00434B8D">
      <w:pPr>
        <w:widowControl w:val="0"/>
        <w:pBdr>
          <w:top w:val="nil"/>
          <w:left w:val="nil"/>
          <w:bottom w:val="nil"/>
          <w:right w:val="nil"/>
          <w:between w:val="nil"/>
        </w:pBdr>
        <w:spacing w:line="240" w:lineRule="auto"/>
        <w:rPr>
          <w:color w:val="000000"/>
        </w:rPr>
      </w:pPr>
      <w:r>
        <w:rPr>
          <w:color w:val="000000"/>
        </w:rPr>
        <w:t xml:space="preserve">_Assigned to </w:t>
      </w:r>
      <w:proofErr w:type="spellStart"/>
      <w:r>
        <w:rPr>
          <w:color w:val="000000"/>
        </w:rPr>
        <w:t>pragarwal</w:t>
      </w:r>
      <w:proofErr w:type="spellEnd"/>
      <w:r>
        <w:rPr>
          <w:color w:val="000000"/>
        </w:rPr>
        <w:t>_</w:t>
      </w:r>
    </w:p>
  </w:comment>
  <w:comment w:id="3" w:author="pragarwal" w:date="2022-07-20T19:44:00Z" w:initials="">
    <w:p w14:paraId="7173A162" w14:textId="77777777" w:rsidR="009A0E0C" w:rsidRDefault="00434B8D">
      <w:pPr>
        <w:widowControl w:val="0"/>
        <w:pBdr>
          <w:top w:val="nil"/>
          <w:left w:val="nil"/>
          <w:bottom w:val="nil"/>
          <w:right w:val="nil"/>
          <w:between w:val="nil"/>
        </w:pBdr>
        <w:spacing w:line="240" w:lineRule="auto"/>
        <w:rPr>
          <w:color w:val="000000"/>
        </w:rPr>
      </w:pPr>
      <w:r>
        <w:rPr>
          <w:color w:val="000000"/>
        </w:rPr>
        <w:t xml:space="preserve">this is </w:t>
      </w:r>
      <w:proofErr w:type="spellStart"/>
      <w:proofErr w:type="gramStart"/>
      <w:r>
        <w:rPr>
          <w:color w:val="000000"/>
        </w:rPr>
        <w:t>suppose</w:t>
      </w:r>
      <w:proofErr w:type="gramEnd"/>
      <w:r>
        <w:rPr>
          <w:color w:val="000000"/>
        </w:rPr>
        <w:t xml:space="preserve"> to</w:t>
      </w:r>
      <w:proofErr w:type="spellEnd"/>
      <w:r>
        <w:rPr>
          <w:color w:val="000000"/>
        </w:rPr>
        <w:t xml:space="preserve"> be a visual representation showing not just the % reported/known but also the % missing/unknown</w:t>
      </w:r>
    </w:p>
  </w:comment>
  <w:comment w:id="4" w:author="pragarwal" w:date="2022-07-20T19:47:00Z" w:initials="">
    <w:p w14:paraId="7C031AE5" w14:textId="77777777" w:rsidR="009A0E0C" w:rsidRDefault="00434B8D">
      <w:pPr>
        <w:widowControl w:val="0"/>
        <w:pBdr>
          <w:top w:val="nil"/>
          <w:left w:val="nil"/>
          <w:bottom w:val="nil"/>
          <w:right w:val="nil"/>
          <w:between w:val="nil"/>
        </w:pBdr>
        <w:spacing w:line="240" w:lineRule="auto"/>
        <w:rPr>
          <w:color w:val="000000"/>
        </w:rPr>
      </w:pPr>
      <w:r>
        <w:rPr>
          <w:color w:val="000000"/>
        </w:rPr>
        <w:t xml:space="preserve">I created this graph on </w:t>
      </w:r>
      <w:proofErr w:type="spellStart"/>
      <w:r>
        <w:rPr>
          <w:color w:val="000000"/>
        </w:rPr>
        <w:t>deena's</w:t>
      </w:r>
      <w:proofErr w:type="spellEnd"/>
      <w:r>
        <w:rPr>
          <w:color w:val="000000"/>
        </w:rPr>
        <w:t xml:space="preserve"> suggestion. The first graph only shows % reported and doesn't show the other buckets "Unknown", "Refused", et</w:t>
      </w:r>
      <w:r>
        <w:rPr>
          <w:color w:val="000000"/>
        </w:rPr>
        <w:t>c. in the Race columns, for instance.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CB7BC8" w15:done="0"/>
  <w15:commentEx w15:paraId="7F585A74" w15:done="0"/>
  <w15:commentEx w15:paraId="55607BA1" w15:done="0"/>
  <w15:commentEx w15:paraId="7173A162" w15:done="0"/>
  <w15:commentEx w15:paraId="7C031A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CB7BC8" w16cid:durableId="26A0C911"/>
  <w16cid:commentId w16cid:paraId="7F585A74" w16cid:durableId="26A0C912"/>
  <w16cid:commentId w16cid:paraId="55607BA1" w16cid:durableId="26A0C913"/>
  <w16cid:commentId w16cid:paraId="7173A162" w16cid:durableId="26A0C914"/>
  <w16cid:commentId w16cid:paraId="7C031AE5" w16cid:durableId="26A0C9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8310B"/>
    <w:multiLevelType w:val="multilevel"/>
    <w:tmpl w:val="7F1E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9876C6"/>
    <w:multiLevelType w:val="multilevel"/>
    <w:tmpl w:val="ADD07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F7107A"/>
    <w:multiLevelType w:val="multilevel"/>
    <w:tmpl w:val="949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0C"/>
    <w:rsid w:val="00434B8D"/>
    <w:rsid w:val="00880F9B"/>
    <w:rsid w:val="009A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CC0B09"/>
  <w15:docId w15:val="{7B73D96F-AB07-4444-985E-782AA41B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privacylab.org/projects/identifiability/paper1.pdf" TargetMode="External"/><Relationship Id="rId13" Type="http://schemas.openxmlformats.org/officeDocument/2006/relationships/image" Target="media/image4.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boutmyinfo.org/identity/abou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Agarwal, Preksha (Intern)</cp:lastModifiedBy>
  <cp:revision>2</cp:revision>
  <dcterms:created xsi:type="dcterms:W3CDTF">2022-08-12T16:42:00Z</dcterms:created>
  <dcterms:modified xsi:type="dcterms:W3CDTF">2022-08-12T16:42:00Z</dcterms:modified>
</cp:coreProperties>
</file>