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8"/>
          <w:szCs w:val="48"/>
        </w:rPr>
        <w:t xml:space="preserve">PrivacyLens</w:t>
      </w:r>
    </w:p>
    <w:p>
      <w:pPr>
        <w:spacing w:after="120"/>
        <w:jc w:val="center"/>
      </w:pPr>
      <w:r>
        <w:rPr>
          <w:rFonts w:ascii="Calibri" w:cs="Calibri" w:eastAsia="Calibri" w:hAnsi="Calibri"/>
          <w:color w:val="404040"/>
          <w:sz w:val="26"/>
          <w:szCs w:val="26"/>
        </w:rPr>
        <w:t xml:space="preserve">A Hybrid Knowledge Graph and Agentic Platform for Privacy Intelligence</w:t>
      </w:r>
    </w:p>
    <w:p>
      <w:pPr>
        <w:pBdr>
          <w:bottom w:val="single" w:color="1F4E79" w:sz="6" w:space="8"/>
        </w:pBdr>
        <w:spacing w:after="240"/>
        <w:jc w:val="center"/>
      </w:pPr>
      <w:r>
        <w:rPr>
          <w:b/>
          <w:bCs/>
        </w:rPr>
        <w:t xml:space="preserve">Course:</w:t>
      </w:r>
      <w:r>
        <w:t xml:space="preserve"> DAMG 6300, Fall 2026   |   </w:t>
      </w:r>
      <w:r>
        <w:rPr>
          <w:b/>
          <w:bCs/>
        </w:rPr>
        <w:t xml:space="preserve">Team:</w:t>
      </w:r>
      <w:r>
        <w:t xml:space="preserve"> [Names]   |   </w:t>
      </w:r>
      <w:r>
        <w:rPr>
          <w:b/>
          <w:bCs/>
        </w:rPr>
        <w:t xml:space="preserve">Date:</w:t>
      </w:r>
      <w:r>
        <w:t xml:space="preserve"> [Date]</w:t>
      </w:r>
    </w:p>
    <w:p>
      <w:pPr>
        <w:pStyle w:val="Heading1"/>
      </w:pPr>
      <w:r>
        <w:t xml:space="preserve">1. Proposal</w:t>
      </w:r>
    </w:p>
    <w:p>
      <w:pPr>
        <w:spacing w:after="140"/>
      </w:pPr>
      <w:r>
        <w:t xml:space="preserve">Privacy policies explain what companies do with personal data, but they are long, inconsistent, and change without notice. Increasingly, they also include clauses that allow user data to be used to train AI models, which most users never notice.</w:t>
      </w:r>
    </w:p>
    <w:p>
      <w:pPr>
        <w:spacing w:after="140"/>
      </w:pPr>
      <w:r>
        <w:t xml:space="preserve">PrivacyLens is a privacy intelligence platform built on a hybrid knowledge graph. It connects services, the data they collect, the third parties they share it with, and the laws that apply in different regions. An AI agent uses this graph to answer questions and to carry out tasks, such as auditing a policy, for several kinds of users.</w:t>
      </w:r>
    </w:p>
    <w:p>
      <w:pPr>
        <w:spacing w:after="140"/>
      </w:pPr>
      <w:r>
        <w:t xml:space="preserve">The project builds on the idea from PoliGraph (USENIX Security 2023) that each policy has its own </w:t>
      </w:r>
      <w:r>
        <w:rPr>
          <w:b/>
          <w:bCs/>
        </w:rPr>
        <w:t xml:space="preserve">local</w:t>
      </w:r>
      <w:r>
        <w:t xml:space="preserve"> definitions of terms, while laws and standards provide </w:t>
      </w:r>
      <w:r>
        <w:rPr>
          <w:b/>
          <w:bCs/>
        </w:rPr>
        <w:t xml:space="preserve">global</w:t>
      </w:r>
      <w:r>
        <w:t xml:space="preserve"> definitions. PoliGraph's global side is built around a single law. We extend it to multiple jurisdictions, so the same data practice is evaluated against the laws of wherever the user lives.</w:t>
      </w:r>
    </w:p>
    <w:p>
      <w:pPr>
        <w:pStyle w:val="Heading1"/>
      </w:pPr>
      <w:r>
        <w:t xml:space="preserve">2. What the Platform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User</w:t>
            </w:r>
          </w:p>
        </w:tc>
        <w:tc>
          <w:tcPr>
            <w:tcW w:type="dxa" w:w="7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Feature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Consumers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Compare services; check whether an app can train AI on their data and whether they can opt out; see their rights based on where they live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Developers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Audit a draft privacy policy for missing disclosures before launching in a region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Businesses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Trace which third parties a vendor shares data with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Researchers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Find which third parties receive data from the most services</w:t>
            </w:r>
          </w:p>
        </w:tc>
      </w:tr>
    </w:tbl>
    <w:p>
      <w:pPr>
        <w:spacing w:after="120"/>
      </w:pPr>
    </w:p>
    <w:p>
      <w:pPr>
        <w:spacing w:after="140"/>
      </w:pPr>
      <w:r>
        <w:rPr>
          <w:b/>
          <w:bCs/>
        </w:rPr>
        <w:t xml:space="preserve">Featured use case: AI training.</w:t>
      </w:r>
      <w:r>
        <w:t xml:space="preserve"> The demo focuses on questions like </w:t>
      </w:r>
      <w:r>
        <w:rPr>
          <w:i/>
          <w:iCs/>
        </w:rPr>
        <w:t xml:space="preserve">"Which apps I use can train AI on my content, and can I opt out?"</w:t>
      </w:r>
      <w:r>
        <w:t xml:space="preserve">, an issue that postdates PoliGraph.</w:t>
      </w:r>
    </w:p>
    <w:p>
      <w:pPr>
        <w:spacing w:after="140"/>
      </w:pPr>
      <w:r>
        <w:t xml:space="preserve">All features run on the same graph. New features, domains, and regions can be added without redesigning the system.</w:t>
      </w:r>
    </w:p>
    <w:p>
      <w:pPr>
        <w:pStyle w:val="Heading1"/>
      </w:pPr>
      <w:r>
        <w:t xml:space="preserve">3. Why a Hybrid Knowledge Graph</w:t>
      </w:r>
    </w:p>
    <w:p>
      <w:pPr>
        <w:pStyle w:val="ListParagraph"/>
        <w:numPr>
          <w:ilvl w:val="0"/>
          <w:numId w:val="2"/>
        </w:numPr>
        <w:spacing w:after="80"/>
      </w:pPr>
      <w:r>
        <w:rPr>
          <w:b/>
          <w:bCs/>
        </w:rPr>
        <w:t xml:space="preserve">Neo4j (property graph)</w:t>
      </w:r>
      <w:r>
        <w:t xml:space="preserve"> stores what each policy </w:t>
      </w:r>
      <w:r>
        <w:rPr>
          <w:i/>
          <w:iCs/>
        </w:rPr>
        <w:t xml:space="preserve">says</w:t>
      </w:r>
      <w:r>
        <w:t xml:space="preserve">: which services collect or share which data, and with whom. It supports fast traversal and graph algorithms such as PageRank.</w:t>
      </w:r>
    </w:p>
    <w:p>
      <w:pPr>
        <w:pStyle w:val="ListParagraph"/>
        <w:numPr>
          <w:ilvl w:val="0"/>
          <w:numId w:val="2"/>
        </w:numPr>
        <w:spacing w:after="80"/>
      </w:pPr>
      <w:r>
        <w:rPr>
          <w:b/>
          <w:bCs/>
        </w:rPr>
        <w:t xml:space="preserve">GraphDB (RDF ontology)</w:t>
      </w:r>
      <w:r>
        <w:t xml:space="preserve"> stores what terms </w:t>
      </w:r>
      <w:r>
        <w:rPr>
          <w:i/>
          <w:iCs/>
        </w:rPr>
        <w:t xml:space="preserve">mean</w:t>
      </w:r>
      <w:r>
        <w:t xml:space="preserve"> and which laws apply where, based on the W3C Data Privacy Vocabulary. It supports shared definitions, reasoning, and validation.</w:t>
      </w:r>
    </w:p>
    <w:p>
      <w:pPr>
        <w:spacing w:after="140" w:before="120"/>
      </w:pPr>
      <w:r>
        <w:t xml:space="preserve">For example, Neo4j knows a service shares "device identifiers" with an ad network, but only GraphDB can infer that device identifiers are personal data under the user's applicable law.</w:t>
      </w:r>
    </w:p>
    <w:p>
      <w:pPr>
        <w:pStyle w:val="Heading1"/>
      </w:pPr>
      <w:r>
        <w:t xml:space="preserve">4. Scope</w:t>
      </w:r>
    </w:p>
    <w:p>
      <w:pPr>
        <w:pStyle w:val="Heading2"/>
      </w:pPr>
      <w:r>
        <w:t xml:space="preserve">Built this semester</w:t>
      </w:r>
    </w:p>
    <w:p>
      <w:pPr>
        <w:pStyle w:val="ListParagraph"/>
        <w:numPr>
          <w:ilvl w:val="0"/>
          <w:numId w:val="2"/>
        </w:numPr>
        <w:spacing w:after="80"/>
      </w:pPr>
      <w:r>
        <w:t xml:space="preserve">15–20 privacy policies, including services with AI-training language</w:t>
      </w:r>
    </w:p>
    <w:p>
      <w:pPr>
        <w:pStyle w:val="ListParagraph"/>
        <w:numPr>
          <w:ilvl w:val="0"/>
          <w:numId w:val="2"/>
        </w:numPr>
        <w:spacing w:after="80"/>
      </w:pPr>
      <w:r>
        <w:t xml:space="preserve">2–3 jurisdictions (for example, EU GDPR, California CCPA, and India's DPDP Act)</w:t>
      </w:r>
    </w:p>
    <w:p>
      <w:pPr>
        <w:pStyle w:val="ListParagraph"/>
        <w:numPr>
          <w:ilvl w:val="0"/>
          <w:numId w:val="2"/>
        </w:numPr>
        <w:spacing w:after="80"/>
      </w:pPr>
      <w:r>
        <w:t xml:space="preserve">A small ontology (30–40 concepts) based on DPV, extended with our own concepts for AI training and opt-out rights</w:t>
      </w:r>
    </w:p>
    <w:p>
      <w:pPr>
        <w:pStyle w:val="ListParagraph"/>
        <w:numPr>
          <w:ilvl w:val="0"/>
          <w:numId w:val="2"/>
        </w:numPr>
        <w:spacing w:after="80"/>
      </w:pPr>
      <w:r>
        <w:t xml:space="preserve">Two features: the consumer lens (including the AI-training check) and the developer policy audit</w:t>
      </w:r>
    </w:p>
    <w:p>
      <w:pPr>
        <w:pStyle w:val="ListParagraph"/>
        <w:numPr>
          <w:ilvl w:val="0"/>
          <w:numId w:val="2"/>
        </w:numPr>
        <w:spacing w:after="80"/>
      </w:pPr>
      <w:r>
        <w:t xml:space="preserve">An AI agent exposed through MCP</w:t>
      </w:r>
    </w:p>
    <w:p>
      <w:pPr>
        <w:pStyle w:val="ListParagraph"/>
        <w:numPr>
          <w:ilvl w:val="0"/>
          <w:numId w:val="2"/>
        </w:numPr>
        <w:spacing w:after="80"/>
      </w:pPr>
      <w:r>
        <w:t xml:space="preserve">Evaluation on 15–20 competency questions</w:t>
      </w:r>
    </w:p>
    <w:p>
      <w:pPr>
        <w:pStyle w:val="Heading2"/>
      </w:pPr>
      <w:r>
        <w:t xml:space="preserve">Roadmap</w:t>
      </w:r>
    </w:p>
    <w:p>
      <w:pPr>
        <w:spacing w:after="140"/>
      </w:pPr>
      <w:r>
        <w:t xml:space="preserve">Supported by the architecture, not built this semester: vendor tracing, market-wide analysis, policy change monitoring, enforcement case history, and new domains such as kids' apps and connected devices.</w:t>
      </w:r>
    </w:p>
    <w:p>
      <w:pPr>
        <w:pStyle w:val="Heading2"/>
      </w:pPr>
      <w:r>
        <w:t xml:space="preserve">Out of scope</w:t>
      </w:r>
    </w:p>
    <w:p>
      <w:pPr>
        <w:spacing w:after="140"/>
      </w:pPr>
      <w:r>
        <w:t xml:space="preserve">Legal advice, large-scale live crawling, non-English policies.</w:t>
      </w:r>
    </w:p>
    <w:p>
      <w:pPr>
        <w:pStyle w:val="Heading1"/>
      </w:pPr>
      <w:r>
        <w:t xml:space="preserve">5. Basic Implementation Idea</w:t>
      </w:r>
    </w:p>
    <w:p>
      <w:pPr>
        <w:shd w:fill="F2F2F2" w:color="auto" w:val="clear"/>
        <w:spacing w:after="160" w:before="60"/>
        <w:jc w:val="center"/>
      </w:pPr>
      <w:r>
        <w:rPr>
          <w:rFonts w:ascii="Calibri" w:cs="Calibri" w:eastAsia="Calibri" w:hAnsi="Calibri"/>
          <w:b/>
          <w:bCs/>
        </w:rPr>
        <w:t xml:space="preserve">Policy text → LLM extraction → validate → load both graphs → agent answers questions and performs tasks</w:t>
      </w:r>
    </w:p>
    <w:p>
      <w:pPr>
        <w:pStyle w:val="ListParagraph"/>
        <w:numPr>
          <w:ilvl w:val="0"/>
          <w:numId w:val="2"/>
        </w:numPr>
        <w:spacing w:after="80"/>
      </w:pPr>
      <w:r>
        <w:rPr>
          <w:b/>
          <w:bCs/>
        </w:rPr>
        <w:t xml:space="preserve">Extraction:</w:t>
      </w:r>
      <w:r>
        <w:t xml:space="preserve"> An LLM extracts statements from each policy (who collects or shares what data, for what purpose, including AI training), choosing terms from the ontology. Each statement links to its source sentence.</w:t>
      </w:r>
    </w:p>
    <w:p>
      <w:pPr>
        <w:pStyle w:val="ListParagraph"/>
        <w:numPr>
          <w:ilvl w:val="0"/>
          <w:numId w:val="2"/>
        </w:numPr>
        <w:spacing w:after="80"/>
      </w:pPr>
      <w:r>
        <w:rPr>
          <w:b/>
          <w:bCs/>
        </w:rPr>
        <w:t xml:space="preserve">Neo4j:</w:t>
      </w:r>
      <w:r>
        <w:t xml:space="preserve"> Stores data flows between services, data types, and third parties.</w:t>
      </w:r>
    </w:p>
    <w:p>
      <w:pPr>
        <w:pStyle w:val="ListParagraph"/>
        <w:numPr>
          <w:ilvl w:val="0"/>
          <w:numId w:val="2"/>
        </w:numPr>
        <w:spacing w:after="80"/>
      </w:pPr>
      <w:r>
        <w:rPr>
          <w:b/>
          <w:bCs/>
        </w:rPr>
        <w:t xml:space="preserve">GraphDB:</w:t>
      </w:r>
      <w:r>
        <w:t xml:space="preserve"> Stores the ontology and jurisdiction rules, and handles reasoning.</w:t>
      </w:r>
    </w:p>
    <w:p>
      <w:pPr>
        <w:pStyle w:val="ListParagraph"/>
        <w:numPr>
          <w:ilvl w:val="0"/>
          <w:numId w:val="2"/>
        </w:numPr>
        <w:spacing w:after="80"/>
      </w:pPr>
      <w:r>
        <w:rPr>
          <w:b/>
          <w:bCs/>
        </w:rPr>
        <w:t xml:space="preserve">Agent:</w:t>
      </w:r>
      <w:r>
        <w:t xml:space="preserve"> Plans multi-step tasks using tools for Cypher queries, SPARQL queries, and policy validation. For example, to audit a policy for GDPR, it extracts the policy's statements, checks them against GDPR requirements in the ontology, and reports missing disclosures with the supporting sentences.</w:t>
      </w:r>
    </w:p>
    <w:p>
      <w:pPr>
        <w:pStyle w:val="Heading1"/>
      </w:pPr>
      <w:r>
        <w:t xml:space="preserve">6. Broadening the Project</w:t>
      </w:r>
    </w:p>
    <w:p>
      <w:pPr>
        <w:spacing w:after="140"/>
      </w:pPr>
      <w:r>
        <w:t xml:space="preserve">The initial proposal focused on one task: answering questions about privacy policies. Based on feedback, we broadened both what the project covers and how it is built.</w:t>
      </w:r>
    </w:p>
    <w:p>
      <w:pPr>
        <w:pStyle w:val="Heading2"/>
      </w:pPr>
      <w:r>
        <w:t xml:space="preserve">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Initial proposal</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Broadened version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type of user (someone reading policies)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Four types of users: consumers, developers, businesses, researchers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task: question answering</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Several features: service comparison, AI-training checks, policy audits, vendor tracing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global standard for what data means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Multiple jurisdictions, so the same practice is judged against the laws where the user lives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General data practices only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featured use case on AI training with user data, an issue that postdates PoliGraph</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Fixed scope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roadmap for new domains (kids' apps, connected devices) and new sources (policy changes, enforcement cases)</w:t>
            </w:r>
          </w:p>
        </w:tc>
      </w:tr>
    </w:tbl>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Initial proposal</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rPr>
              <w:t xml:space="preserve">Broadened version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Ontology covering data types only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Ontology extended with jurisdictions, legal rights, and AI-training concepts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Agent that routes questions to Cypher or SPARQL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Agent that plans and carries out multi-step tasks, such as auditing a policy against a specific law</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Two agent tools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Tools for Cypher, SPARQL, and policy validation, exposed through MCP</w:t>
            </w:r>
          </w:p>
        </w:tc>
      </w:tr>
    </w:tbl>
    <w:p>
      <w:pPr>
        <w:spacing w:after="120"/>
      </w:pPr>
    </w:p>
    <w:p>
      <w:pPr>
        <w:spacing w:after="140"/>
      </w:pPr>
      <w:r>
        <w:t xml:space="preserve">The core architecture did not change. Every new feature runs on the same hybrid graph, which is what lets the platform keep growing without a redesign.</w:t>
      </w:r>
    </w:p>
    <w:p>
      <w:pPr>
        <w:pStyle w:val="Heading1"/>
      </w:pPr>
      <w:r>
        <w:t xml:space="preserve">7. Progress to Date</w:t>
      </w:r>
    </w:p>
    <w:p>
      <w:pPr>
        <w:pStyle w:val="ListParagraph"/>
        <w:numPr>
          <w:ilvl w:val="0"/>
          <w:numId w:val="2"/>
        </w:numPr>
        <w:spacing w:after="80"/>
      </w:pPr>
      <w:r>
        <w:t xml:space="preserve">Selected the project and anchor research paper (PoliGraph); identified which ideas to adopt and extend</w:t>
      </w:r>
    </w:p>
    <w:p>
      <w:pPr>
        <w:pStyle w:val="ListParagraph"/>
        <w:numPr>
          <w:ilvl w:val="0"/>
          <w:numId w:val="2"/>
        </w:numPr>
        <w:spacing w:after="80"/>
      </w:pPr>
      <w:r>
        <w:t xml:space="preserve">Evaluated an alternative concept (SkillBridge) before finalizing</w:t>
      </w:r>
    </w:p>
    <w:p>
      <w:pPr>
        <w:pStyle w:val="ListParagraph"/>
        <w:numPr>
          <w:ilvl w:val="0"/>
          <w:numId w:val="2"/>
        </w:numPr>
        <w:spacing w:after="80"/>
      </w:pPr>
      <w:r>
        <w:t xml:space="preserve">Presented the initial idea and incorporated professor feedback: broadened it to a multi-user platform with jurisdiction-aware analysis</w:t>
      </w:r>
    </w:p>
    <w:p>
      <w:pPr>
        <w:pStyle w:val="ListParagraph"/>
        <w:numPr>
          <w:ilvl w:val="0"/>
          <w:numId w:val="2"/>
        </w:numPr>
        <w:spacing w:after="80"/>
      </w:pPr>
      <w:r>
        <w:t xml:space="preserve">Identified data sources: the PoliGraph/PoliCheck datasets, the OPP-115 corpus, W3C DPV, and public regulation texts [update access status]</w:t>
      </w:r>
    </w:p>
    <w:p>
      <w:pPr>
        <w:pStyle w:val="ListParagraph"/>
        <w:numPr>
          <w:ilvl w:val="0"/>
          <w:numId w:val="2"/>
        </w:numPr>
        <w:spacing w:after="80"/>
      </w:pPr>
      <w:r>
        <w:t xml:space="preserve">Drafted the architecture and tech stack</w:t>
      </w:r>
    </w:p>
    <w:p>
      <w:pPr>
        <w:pStyle w:val="Heading1"/>
      </w:pPr>
      <w:r>
        <w:t xml:space="preserve">8. References</w:t>
      </w:r>
    </w:p>
    <w:p>
      <w:pPr>
        <w:pStyle w:val="ListParagraph"/>
        <w:numPr>
          <w:ilvl w:val="0"/>
          <w:numId w:val="3"/>
        </w:numPr>
        <w:spacing w:after="80"/>
      </w:pPr>
      <w:r>
        <w:t xml:space="preserve">Cui, H., Trimananda, R., Markopoulou, A., &amp; Jordan, S. (2023). PoliGraph: Automated Privacy Policy Analysis using Knowledge Graphs. </w:t>
      </w:r>
      <w:r>
        <w:rPr>
          <w:i/>
          <w:iCs/>
        </w:rPr>
        <w:t xml:space="preserve">USENIX Security Symposium.</w:t>
      </w:r>
    </w:p>
    <w:p>
      <w:pPr>
        <w:pStyle w:val="ListParagraph"/>
        <w:numPr>
          <w:ilvl w:val="0"/>
          <w:numId w:val="3"/>
        </w:numPr>
        <w:spacing w:after="80"/>
      </w:pPr>
      <w:r>
        <w:t xml:space="preserve">Wilson, S., et al. (2016). The Creation and Analysis of a Website Privacy Policy Corpus. </w:t>
      </w:r>
      <w:r>
        <w:rPr>
          <w:i/>
          <w:iCs/>
        </w:rPr>
        <w:t xml:space="preserve">ACL.</w:t>
      </w:r>
    </w:p>
    <w:p>
      <w:pPr>
        <w:pStyle w:val="ListParagraph"/>
        <w:numPr>
          <w:ilvl w:val="0"/>
          <w:numId w:val="3"/>
        </w:numPr>
        <w:spacing w:after="80"/>
      </w:pPr>
      <w:r>
        <w:t xml:space="preserve">W3C Data Privacy Vocabularies and Controls Community Group. </w:t>
      </w:r>
      <w:r>
        <w:rPr>
          <w:i/>
          <w:iCs/>
        </w:rPr>
        <w:t xml:space="preserve">Data Privacy Vocabulary (DPV).</w:t>
      </w:r>
    </w:p>
    <w:p>
      <w:pPr>
        <w:pStyle w:val="ListParagraph"/>
        <w:numPr>
          <w:ilvl w:val="0"/>
          <w:numId w:val="3"/>
        </w:numPr>
        <w:spacing w:after="80"/>
      </w:pPr>
      <w:r>
        <w:t xml:space="preserve">Regulation (EU) 2016/679 (General Data Protection Regulation).</w:t>
      </w:r>
    </w:p>
    <w:p>
      <w:pPr>
        <w:pStyle w:val="ListParagraph"/>
        <w:numPr>
          <w:ilvl w:val="0"/>
          <w:numId w:val="3"/>
        </w:numPr>
        <w:spacing w:after="80"/>
      </w:pPr>
      <w:r>
        <w:t xml:space="preserve">California Consumer Privacy Act of 2018, as amended by the California Privacy Rights 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2026-10-07T20:47:09.321Z</dcterms:created>
  <dcterms:modified xsi:type="dcterms:W3CDTF">2026-10-07T20:47:09.327Z</dcterms:modified>
</cp:coreProperties>
</file>

<file path=docProps/custom.xml><?xml version="1.0" encoding="utf-8"?>
<Properties xmlns="http://schemas.openxmlformats.org/officeDocument/2006/custom-properties" xmlns:vt="http://schemas.openxmlformats.org/officeDocument/2006/docPropsVTypes"/>
</file>