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37C0" w14:textId="77777777" w:rsidR="00D136F9" w:rsidRDefault="00653DE5">
      <w:pPr>
        <w:pStyle w:val="Heading1"/>
      </w:pPr>
      <w:bookmarkStart w:id="0" w:name="project-summary-report"/>
      <w:r>
        <w:t>Project Summary Report</w:t>
      </w:r>
    </w:p>
    <w:p w14:paraId="2A74B8A3" w14:textId="77777777" w:rsidR="00D136F9" w:rsidRDefault="00653DE5">
      <w:pPr>
        <w:pStyle w:val="Heading2"/>
      </w:pPr>
      <w:bookmarkStart w:id="1" w:name="X76109d2afac4b0d7354b59504ed224ebd8a3e26"/>
      <w:r>
        <w:t>CPRI Hackathon — Validity Detection &amp; Reference Parameter Prediction</w:t>
      </w:r>
    </w:p>
    <w:p w14:paraId="5ADC10AB" w14:textId="77777777" w:rsidR="00D136F9" w:rsidRDefault="00653DE5">
      <w:r>
        <w:pict w14:anchorId="10C2BF67">
          <v:rect id="_x0000_i1025" style="width:0;height:1.5pt" o:hralign="center" o:hrstd="t" o:hr="t"/>
        </w:pict>
      </w:r>
    </w:p>
    <w:p w14:paraId="47784697" w14:textId="77777777" w:rsidR="00D136F9" w:rsidRDefault="00653DE5">
      <w:pPr>
        <w:pStyle w:val="Heading2"/>
      </w:pPr>
      <w:bookmarkStart w:id="2" w:name="problem-statement"/>
      <w:bookmarkEnd w:id="1"/>
      <w:r>
        <w:t>1. Problem Statement</w:t>
      </w:r>
    </w:p>
    <w:p w14:paraId="6C38D9DB" w14:textId="77777777" w:rsidR="00D136F9" w:rsidRDefault="00653DE5">
      <w:pPr>
        <w:pStyle w:val="FirstParagraph"/>
      </w:pPr>
      <w:r>
        <w:t>The raw dataset (</w:t>
      </w:r>
      <w:r>
        <w:rPr>
          <w:rStyle w:val="VerbatimChar"/>
        </w:rPr>
        <w:t>Training_Data</w:t>
      </w:r>
      <w:r>
        <w:t xml:space="preserve"> + </w:t>
      </w:r>
      <w:r>
        <w:rPr>
          <w:rStyle w:val="VerbatimChar"/>
        </w:rPr>
        <w:t>Test_Data</w:t>
      </w:r>
      <w:r>
        <w:t xml:space="preserve">) contains electrical test records — applied voltage, load current, ambient temperature, test duration, and four sensor readings (S1–S4) — along with a training-only </w:t>
      </w:r>
      <w:r>
        <w:rPr>
          <w:b/>
          <w:bCs/>
        </w:rPr>
        <w:t>Reference_Parameter</w:t>
      </w:r>
      <w:r>
        <w:t xml:space="preserve"> and </w:t>
      </w:r>
      <w:r>
        <w:rPr>
          <w:b/>
          <w:bCs/>
        </w:rPr>
        <w:t>Validity_Label</w:t>
      </w:r>
      <w:r>
        <w:t xml:space="preserve"> (Valid/Invalid). Three tasks were assigned:</w:t>
      </w:r>
    </w:p>
    <w:p w14:paraId="5C0A9FF1" w14:textId="77777777" w:rsidR="00D136F9" w:rsidRDefault="00653DE5">
      <w:pPr>
        <w:pStyle w:val="Compact"/>
        <w:numPr>
          <w:ilvl w:val="0"/>
          <w:numId w:val="2"/>
        </w:numPr>
      </w:pPr>
      <w:r>
        <w:rPr>
          <w:b/>
          <w:bCs/>
        </w:rPr>
        <w:t>Identify abnormal records</w:t>
      </w:r>
      <w:r>
        <w:t xml:space="preserve"> — flag readings likely caused by sensor </w:t>
      </w:r>
      <w:r>
        <w:t>error, corrupted data, or an invalid test condition, while distinguishing genuine operating changes from erroneous measurements.</w:t>
      </w:r>
    </w:p>
    <w:p w14:paraId="1EA6C448" w14:textId="77777777" w:rsidR="00D136F9" w:rsidRDefault="00653DE5">
      <w:pPr>
        <w:pStyle w:val="Compact"/>
        <w:numPr>
          <w:ilvl w:val="0"/>
          <w:numId w:val="2"/>
        </w:numPr>
      </w:pPr>
      <w:r>
        <w:rPr>
          <w:b/>
          <w:bCs/>
        </w:rPr>
        <w:t>Predict the Reference Parameter</w:t>
      </w:r>
      <w:r>
        <w:t xml:space="preserve"> — learn the relationship between the inputs and Reference_Parameter, then predict it for every test record.</w:t>
      </w:r>
    </w:p>
    <w:p w14:paraId="7EC4CEED" w14:textId="77777777" w:rsidR="00D136F9" w:rsidRDefault="00653DE5">
      <w:pPr>
        <w:pStyle w:val="Compact"/>
        <w:numPr>
          <w:ilvl w:val="0"/>
          <w:numId w:val="2"/>
        </w:numPr>
      </w:pPr>
      <w:r>
        <w:rPr>
          <w:b/>
          <w:bCs/>
        </w:rPr>
        <w:t>Generate an automated test summary</w:t>
      </w:r>
      <w:r>
        <w:t xml:space="preserve"> — a short, program-generated report (record counts, prediction ranges, top-attention Test IDs) plus a methodology note.</w:t>
      </w:r>
    </w:p>
    <w:p w14:paraId="5F4352F5" w14:textId="77777777" w:rsidR="00D136F9" w:rsidRDefault="00653DE5">
      <w:r>
        <w:pict w14:anchorId="1A358E10">
          <v:rect id="_x0000_i1026" style="width:0;height:1.5pt" o:hralign="center" o:hrstd="t" o:hr="t"/>
        </w:pict>
      </w:r>
    </w:p>
    <w:p w14:paraId="34D25A65" w14:textId="77777777" w:rsidR="00D136F9" w:rsidRDefault="00653DE5">
      <w:pPr>
        <w:pStyle w:val="Heading2"/>
      </w:pPr>
      <w:bookmarkStart w:id="3" w:name="overall-approach"/>
      <w:bookmarkEnd w:id="2"/>
      <w:r>
        <w:t>2. Overall Approach</w:t>
      </w:r>
    </w:p>
    <w:p w14:paraId="04E2A2EC" w14:textId="77777777" w:rsidR="00D136F9" w:rsidRDefault="00653DE5">
      <w:pPr>
        <w:pStyle w:val="FirstParagraph"/>
      </w:pPr>
      <w:r>
        <w:t>The work was split into four connected stages, each first prototyped separately (</w:t>
      </w:r>
      <w:r>
        <w:rPr>
          <w:rStyle w:val="VerbatimChar"/>
        </w:rPr>
        <w:t>Feature_Engineering.ipynb</w:t>
      </w:r>
      <w:r>
        <w:t xml:space="preserve">, </w:t>
      </w:r>
      <w:r>
        <w:rPr>
          <w:rStyle w:val="VerbatimChar"/>
        </w:rPr>
        <w:t>validity_pipeline.py</w:t>
      </w:r>
      <w:r>
        <w:t xml:space="preserve">, the regression notebook) and then wired together into one reproducible, end-to-end script, </w:t>
      </w:r>
      <w:r>
        <w:rPr>
          <w:rStyle w:val="VerbatimChar"/>
        </w:rPr>
        <w:t>final_pipeline.py</w:t>
      </w:r>
      <w:r>
        <w:t>, that runs from the raw Excel file straight through to the submission CSV and a JSON summary — no manual row-editing at any point.</w:t>
      </w:r>
    </w:p>
    <w:p w14:paraId="0590DD21" w14:textId="77777777" w:rsidR="00D136F9" w:rsidRDefault="00653DE5">
      <w:pPr>
        <w:pStyle w:val="SourceCode"/>
      </w:pPr>
      <w:r>
        <w:rPr>
          <w:rStyle w:val="VerbatimChar"/>
        </w:rPr>
        <w:t>Raw Excel (Training_Data, Test_Data)</w:t>
      </w:r>
      <w:r>
        <w:br/>
      </w:r>
      <w:r>
        <w:rPr>
          <w:rStyle w:val="VerbatimChar"/>
        </w:rPr>
        <w:t xml:space="preserve">   → Clean &amp; flag                (Stage 2)</w:t>
      </w:r>
      <w:r>
        <w:br/>
      </w:r>
      <w:r>
        <w:rPr>
          <w:rStyle w:val="VerbatimChar"/>
        </w:rPr>
        <w:t xml:space="preserve">   → Engineer &amp; select features  (Stage 3)</w:t>
      </w:r>
      <w:r>
        <w:br/>
      </w:r>
      <w:r>
        <w:rPr>
          <w:rStyle w:val="VerbatimChar"/>
        </w:rPr>
        <w:t xml:space="preserve">   → Train Reference regressor   (Stage 4a)</w:t>
      </w:r>
      <w:r>
        <w:br/>
      </w:r>
      <w:r>
        <w:rPr>
          <w:rStyle w:val="VerbatimChar"/>
        </w:rPr>
        <w:t xml:space="preserve">   → Train Validity classifier   (Stage 4b)</w:t>
      </w:r>
      <w:r>
        <w:br/>
      </w:r>
      <w:r>
        <w:rPr>
          <w:rStyle w:val="VerbatimChar"/>
        </w:rPr>
        <w:t xml:space="preserve">   → Predict on Test_Data        (Stage 5/6)</w:t>
      </w:r>
      <w:r>
        <w:br/>
      </w:r>
      <w:r>
        <w:rPr>
          <w:rStyle w:val="VerbatimChar"/>
        </w:rPr>
        <w:t xml:space="preserve">   → Write &lt;Team&gt;.csv + summary.json (Stage 7/8)</w:t>
      </w:r>
    </w:p>
    <w:p w14:paraId="217FE09B" w14:textId="77777777" w:rsidR="00D136F9" w:rsidRDefault="00653DE5">
      <w:pPr>
        <w:pStyle w:val="FirstParagraph"/>
      </w:pPr>
      <w:r>
        <w:t xml:space="preserve">Test-time cleaning and scaling always reuse statistics (IQR bounds, medians, scaler fit) computed </w:t>
      </w:r>
      <w:r>
        <w:rPr>
          <w:b/>
          <w:bCs/>
        </w:rPr>
        <w:t>only on training data</w:t>
      </w:r>
      <w:r>
        <w:t>, to avoid leakage.</w:t>
      </w:r>
    </w:p>
    <w:p w14:paraId="41D854D4" w14:textId="77777777" w:rsidR="00D136F9" w:rsidRDefault="00653DE5">
      <w:r>
        <w:pict w14:anchorId="1397C5C5">
          <v:rect id="_x0000_i1027" style="width:0;height:1.5pt" o:hralign="center" o:hrstd="t" o:hr="t"/>
        </w:pict>
      </w:r>
    </w:p>
    <w:p w14:paraId="233B1D89" w14:textId="77777777" w:rsidR="00D136F9" w:rsidRDefault="00653DE5">
      <w:pPr>
        <w:pStyle w:val="Heading2"/>
      </w:pPr>
      <w:bookmarkStart w:id="4" w:name="Xcfadf0685bab3e3005eafb4351ffdaa1bca3dca"/>
      <w:bookmarkEnd w:id="3"/>
      <w:r>
        <w:t>3. Task 1 — Identifying Abnormal / Invalid Records</w:t>
      </w:r>
    </w:p>
    <w:p w14:paraId="2DE8E66A" w14:textId="77777777" w:rsidR="00D136F9" w:rsidRDefault="00653DE5">
      <w:pPr>
        <w:pStyle w:val="FirstParagraph"/>
      </w:pPr>
      <w:r>
        <w:rPr>
          <w:b/>
          <w:bCs/>
        </w:rPr>
        <w:t>Cleaning &amp; flagging (rule-based, not manual):</w:t>
      </w:r>
      <w:r>
        <w:t xml:space="preserve"> - Duplicate measurement pairs removed (exact matches on the raw input + sensor columns). </w:t>
      </w:r>
      <w:r>
        <w:t xml:space="preserve">- Per-sensor </w:t>
      </w:r>
      <w:r>
        <w:rPr>
          <w:b/>
          <w:bCs/>
        </w:rPr>
        <w:t>negative-value flags</w:t>
      </w:r>
      <w:r>
        <w:t xml:space="preserve"> </w:t>
      </w:r>
      <w:r>
        <w:lastRenderedPageBreak/>
        <w:t xml:space="preserve">(physically impossible readings) and </w:t>
      </w:r>
      <w:r>
        <w:rPr>
          <w:b/>
          <w:bCs/>
        </w:rPr>
        <w:t>outlier flags</w:t>
      </w:r>
      <w:r>
        <w:t xml:space="preserve"> (IQR method: outside Q1 − 1.5·IQR / Q3 + 1.5·IQR, bounds computed on training data only). - A combined </w:t>
      </w:r>
      <w:r>
        <w:rPr>
          <w:rStyle w:val="VerbatimChar"/>
        </w:rPr>
        <w:t>Sensor_Fault_Flag</w:t>
      </w:r>
      <w:r>
        <w:t xml:space="preserve"> for any sensor showing a negative or outlier reading. - Missing sensor values were </w:t>
      </w:r>
      <w:r>
        <w:rPr>
          <w:b/>
          <w:bCs/>
        </w:rPr>
        <w:t>imputed with the training median</w:t>
      </w:r>
      <w:r>
        <w:t xml:space="preserve"> rather than dropped, with a </w:t>
      </w:r>
      <w:r>
        <w:rPr>
          <w:rStyle w:val="VerbatimChar"/>
        </w:rPr>
        <w:t>&lt;sensor&gt;_was_missing</w:t>
      </w:r>
      <w:r>
        <w:t xml:space="preserve"> indicator kept as a feature (missingness itself turned out to be informative) and a </w:t>
      </w:r>
      <w:r>
        <w:rPr>
          <w:rStyle w:val="VerbatimChar"/>
        </w:rPr>
        <w:t>Total_Missing_Sensors</w:t>
      </w:r>
      <w:r>
        <w:t xml:space="preserve"> count per row. - </w:t>
      </w:r>
      <w:r>
        <w:rPr>
          <w:rStyle w:val="VerbatimChar"/>
        </w:rPr>
        <w:t>Power_kW = Applied_Voltage_kV × Load_Current_A</w:t>
      </w:r>
      <w:r>
        <w:t xml:space="preserve"> added as a baseline engineered feature (verified as an exact physical identity in the data, ratio ≈ 1.000000).</w:t>
      </w:r>
    </w:p>
    <w:p w14:paraId="5ADC3B96" w14:textId="77777777" w:rsidR="00D136F9" w:rsidRDefault="00653DE5">
      <w:pPr>
        <w:pStyle w:val="BodyText"/>
      </w:pPr>
      <w:r>
        <w:rPr>
          <w:b/>
          <w:bCs/>
        </w:rPr>
        <w:t>Why this distinguishes “genuinely different” from “erroneous”:</w:t>
      </w:r>
      <w:r>
        <w:t xml:space="preserve"> rather than treating any statistical outlier as invalid, the fault flags and missingness indicators are fed to the model as </w:t>
      </w:r>
      <w:r>
        <w:rPr>
          <w:i/>
          <w:iCs/>
        </w:rPr>
        <w:t>evidence</w:t>
      </w:r>
      <w:r>
        <w:t xml:space="preserve">, and the model learns which combinations of flags/sensor patterns actually correlate with the labeled Invalid class — so a record with an unusual </w:t>
      </w:r>
      <w:r>
        <w:t>but internally consistent reading is treated differently from one with a fault flag, a negative sensor value, or several missing sensors.</w:t>
      </w:r>
    </w:p>
    <w:p w14:paraId="4DE6C37B" w14:textId="77777777" w:rsidR="00D136F9" w:rsidRDefault="00653DE5">
      <w:pPr>
        <w:pStyle w:val="BodyText"/>
      </w:pPr>
      <w:r>
        <w:rPr>
          <w:b/>
          <w:bCs/>
        </w:rPr>
        <w:t>Modeling — Validity classifier (Valid vs Invalid):</w:t>
      </w:r>
      <w:r>
        <w:t xml:space="preserve"> Four classifiers were trained and compared on a stratified 80/20 hold-out split (12.4% Invalid in training data, handled via </w:t>
      </w:r>
      <w:r>
        <w:rPr>
          <w:rStyle w:val="VerbatimChar"/>
        </w:rPr>
        <w:t>class_weight = "balanced"</w:t>
      </w:r>
      <w:r>
        <w:t xml:space="preserve"> / </w:t>
      </w:r>
      <w:r>
        <w:rPr>
          <w:rStyle w:val="VerbatimChar"/>
        </w:rPr>
        <w:t>sample_weight</w:t>
      </w:r>
      <w:r>
        <w:t xml:space="preserve"> for class imbalance):</w:t>
      </w:r>
    </w:p>
    <w:tbl>
      <w:tblPr>
        <w:tblStyle w:val="Table"/>
        <w:tblW w:w="5000" w:type="pct"/>
        <w:tblLook w:val="0020" w:firstRow="1" w:lastRow="0" w:firstColumn="0" w:lastColumn="0" w:noHBand="0" w:noVBand="0"/>
      </w:tblPr>
      <w:tblGrid>
        <w:gridCol w:w="3035"/>
        <w:gridCol w:w="1964"/>
        <w:gridCol w:w="1674"/>
        <w:gridCol w:w="1376"/>
        <w:gridCol w:w="1311"/>
      </w:tblGrid>
      <w:tr w:rsidR="00D136F9" w14:paraId="7363ABDA" w14:textId="77777777" w:rsidTr="00D136F9">
        <w:trPr>
          <w:cnfStyle w:val="100000000000" w:firstRow="1" w:lastRow="0" w:firstColumn="0" w:lastColumn="0" w:oddVBand="0" w:evenVBand="0" w:oddHBand="0" w:evenHBand="0" w:firstRowFirstColumn="0" w:firstRowLastColumn="0" w:lastRowFirstColumn="0" w:lastRowLastColumn="0"/>
          <w:tblHeader/>
        </w:trPr>
        <w:tc>
          <w:tcPr>
            <w:tcW w:w="0" w:type="auto"/>
          </w:tcPr>
          <w:p w14:paraId="28E6254B" w14:textId="77777777" w:rsidR="00D136F9" w:rsidRDefault="00653DE5">
            <w:pPr>
              <w:pStyle w:val="Compact"/>
            </w:pPr>
            <w:r>
              <w:t>Model</w:t>
            </w:r>
          </w:p>
        </w:tc>
        <w:tc>
          <w:tcPr>
            <w:tcW w:w="0" w:type="auto"/>
          </w:tcPr>
          <w:p w14:paraId="20317F65" w14:textId="77777777" w:rsidR="00D136F9" w:rsidRDefault="00653DE5">
            <w:pPr>
              <w:pStyle w:val="Compact"/>
            </w:pPr>
            <w:r>
              <w:t>Precision (Invalid)</w:t>
            </w:r>
          </w:p>
        </w:tc>
        <w:tc>
          <w:tcPr>
            <w:tcW w:w="0" w:type="auto"/>
          </w:tcPr>
          <w:p w14:paraId="25F114AB" w14:textId="77777777" w:rsidR="00D136F9" w:rsidRDefault="00653DE5">
            <w:pPr>
              <w:pStyle w:val="Compact"/>
            </w:pPr>
            <w:r>
              <w:t>Recall (Invalid)</w:t>
            </w:r>
          </w:p>
        </w:tc>
        <w:tc>
          <w:tcPr>
            <w:tcW w:w="0" w:type="auto"/>
          </w:tcPr>
          <w:p w14:paraId="2CB2A8D5" w14:textId="77777777" w:rsidR="00D136F9" w:rsidRDefault="00653DE5">
            <w:pPr>
              <w:pStyle w:val="Compact"/>
            </w:pPr>
            <w:r>
              <w:t>F1 (Invalid)</w:t>
            </w:r>
          </w:p>
        </w:tc>
        <w:tc>
          <w:tcPr>
            <w:tcW w:w="0" w:type="auto"/>
          </w:tcPr>
          <w:p w14:paraId="5D03BC82" w14:textId="77777777" w:rsidR="00D136F9" w:rsidRDefault="00653DE5">
            <w:pPr>
              <w:pStyle w:val="Compact"/>
            </w:pPr>
            <w:r>
              <w:t>F1 (macro)</w:t>
            </w:r>
          </w:p>
        </w:tc>
      </w:tr>
      <w:tr w:rsidR="00D136F9" w14:paraId="662E57E2" w14:textId="77777777">
        <w:tc>
          <w:tcPr>
            <w:tcW w:w="0" w:type="auto"/>
          </w:tcPr>
          <w:p w14:paraId="51C4C839" w14:textId="77777777" w:rsidR="00D136F9" w:rsidRDefault="00653DE5">
            <w:pPr>
              <w:pStyle w:val="Compact"/>
            </w:pPr>
            <w:r>
              <w:rPr>
                <w:b/>
                <w:bCs/>
              </w:rPr>
              <w:t>Gradient Boosting (selected)</w:t>
            </w:r>
          </w:p>
        </w:tc>
        <w:tc>
          <w:tcPr>
            <w:tcW w:w="0" w:type="auto"/>
          </w:tcPr>
          <w:p w14:paraId="054220A1" w14:textId="77777777" w:rsidR="00D136F9" w:rsidRDefault="00653DE5">
            <w:pPr>
              <w:pStyle w:val="Compact"/>
            </w:pPr>
            <w:r>
              <w:t>0.944</w:t>
            </w:r>
          </w:p>
        </w:tc>
        <w:tc>
          <w:tcPr>
            <w:tcW w:w="0" w:type="auto"/>
          </w:tcPr>
          <w:p w14:paraId="54EA85DF" w14:textId="77777777" w:rsidR="00D136F9" w:rsidRDefault="00653DE5">
            <w:pPr>
              <w:pStyle w:val="Compact"/>
            </w:pPr>
            <w:r>
              <w:t>0.708</w:t>
            </w:r>
          </w:p>
        </w:tc>
        <w:tc>
          <w:tcPr>
            <w:tcW w:w="0" w:type="auto"/>
          </w:tcPr>
          <w:p w14:paraId="441E9D7E" w14:textId="77777777" w:rsidR="00D136F9" w:rsidRDefault="00653DE5">
            <w:pPr>
              <w:pStyle w:val="Compact"/>
            </w:pPr>
            <w:r>
              <w:rPr>
                <w:b/>
                <w:bCs/>
              </w:rPr>
              <w:t>0.810</w:t>
            </w:r>
          </w:p>
        </w:tc>
        <w:tc>
          <w:tcPr>
            <w:tcW w:w="0" w:type="auto"/>
          </w:tcPr>
          <w:p w14:paraId="658CD0AD" w14:textId="77777777" w:rsidR="00D136F9" w:rsidRDefault="00653DE5">
            <w:pPr>
              <w:pStyle w:val="Compact"/>
            </w:pPr>
            <w:r>
              <w:t>0.894</w:t>
            </w:r>
          </w:p>
        </w:tc>
      </w:tr>
      <w:tr w:rsidR="00D136F9" w14:paraId="478761C6" w14:textId="77777777">
        <w:tc>
          <w:tcPr>
            <w:tcW w:w="0" w:type="auto"/>
          </w:tcPr>
          <w:p w14:paraId="1AEE6D8B" w14:textId="77777777" w:rsidR="00D136F9" w:rsidRDefault="00653DE5">
            <w:pPr>
              <w:pStyle w:val="Compact"/>
            </w:pPr>
            <w:r>
              <w:t>Random Forest</w:t>
            </w:r>
          </w:p>
        </w:tc>
        <w:tc>
          <w:tcPr>
            <w:tcW w:w="0" w:type="auto"/>
          </w:tcPr>
          <w:p w14:paraId="47ED2B50" w14:textId="77777777" w:rsidR="00D136F9" w:rsidRDefault="00653DE5">
            <w:pPr>
              <w:pStyle w:val="Compact"/>
            </w:pPr>
            <w:r>
              <w:t>1.000</w:t>
            </w:r>
          </w:p>
        </w:tc>
        <w:tc>
          <w:tcPr>
            <w:tcW w:w="0" w:type="auto"/>
          </w:tcPr>
          <w:p w14:paraId="70A37047" w14:textId="77777777" w:rsidR="00D136F9" w:rsidRDefault="00653DE5">
            <w:pPr>
              <w:pStyle w:val="Compact"/>
            </w:pPr>
            <w:r>
              <w:t>0.417</w:t>
            </w:r>
          </w:p>
        </w:tc>
        <w:tc>
          <w:tcPr>
            <w:tcW w:w="0" w:type="auto"/>
          </w:tcPr>
          <w:p w14:paraId="49175A4A" w14:textId="77777777" w:rsidR="00D136F9" w:rsidRDefault="00653DE5">
            <w:pPr>
              <w:pStyle w:val="Compact"/>
            </w:pPr>
            <w:r>
              <w:t>0.588</w:t>
            </w:r>
          </w:p>
        </w:tc>
        <w:tc>
          <w:tcPr>
            <w:tcW w:w="0" w:type="auto"/>
          </w:tcPr>
          <w:p w14:paraId="1FEFA486" w14:textId="77777777" w:rsidR="00D136F9" w:rsidRDefault="00653DE5">
            <w:pPr>
              <w:pStyle w:val="Compact"/>
            </w:pPr>
            <w:r>
              <w:t>0.775</w:t>
            </w:r>
          </w:p>
        </w:tc>
      </w:tr>
      <w:tr w:rsidR="00D136F9" w14:paraId="72C7D3BC" w14:textId="77777777">
        <w:tc>
          <w:tcPr>
            <w:tcW w:w="0" w:type="auto"/>
          </w:tcPr>
          <w:p w14:paraId="2FBED281" w14:textId="77777777" w:rsidR="00D136F9" w:rsidRDefault="00653DE5">
            <w:pPr>
              <w:pStyle w:val="Compact"/>
            </w:pPr>
            <w:r>
              <w:t>Extra Trees</w:t>
            </w:r>
          </w:p>
        </w:tc>
        <w:tc>
          <w:tcPr>
            <w:tcW w:w="0" w:type="auto"/>
          </w:tcPr>
          <w:p w14:paraId="469E7614" w14:textId="77777777" w:rsidR="00D136F9" w:rsidRDefault="00653DE5">
            <w:pPr>
              <w:pStyle w:val="Compact"/>
            </w:pPr>
            <w:r>
              <w:t>1.000</w:t>
            </w:r>
          </w:p>
        </w:tc>
        <w:tc>
          <w:tcPr>
            <w:tcW w:w="0" w:type="auto"/>
          </w:tcPr>
          <w:p w14:paraId="4824C797" w14:textId="77777777" w:rsidR="00D136F9" w:rsidRDefault="00653DE5">
            <w:pPr>
              <w:pStyle w:val="Compact"/>
            </w:pPr>
            <w:r>
              <w:t>0.417</w:t>
            </w:r>
          </w:p>
        </w:tc>
        <w:tc>
          <w:tcPr>
            <w:tcW w:w="0" w:type="auto"/>
          </w:tcPr>
          <w:p w14:paraId="4609BC07" w14:textId="77777777" w:rsidR="00D136F9" w:rsidRDefault="00653DE5">
            <w:pPr>
              <w:pStyle w:val="Compact"/>
            </w:pPr>
            <w:r>
              <w:t>0.588</w:t>
            </w:r>
          </w:p>
        </w:tc>
        <w:tc>
          <w:tcPr>
            <w:tcW w:w="0" w:type="auto"/>
          </w:tcPr>
          <w:p w14:paraId="7E7F4004" w14:textId="77777777" w:rsidR="00D136F9" w:rsidRDefault="00653DE5">
            <w:pPr>
              <w:pStyle w:val="Compact"/>
            </w:pPr>
            <w:r>
              <w:t>0.775</w:t>
            </w:r>
          </w:p>
        </w:tc>
      </w:tr>
      <w:tr w:rsidR="00D136F9" w14:paraId="450364C3" w14:textId="77777777">
        <w:tc>
          <w:tcPr>
            <w:tcW w:w="0" w:type="auto"/>
          </w:tcPr>
          <w:p w14:paraId="7712BDEB" w14:textId="77777777" w:rsidR="00D136F9" w:rsidRDefault="00653DE5">
            <w:pPr>
              <w:pStyle w:val="Compact"/>
            </w:pPr>
            <w:r>
              <w:t>Logistic Regression</w:t>
            </w:r>
          </w:p>
        </w:tc>
        <w:tc>
          <w:tcPr>
            <w:tcW w:w="0" w:type="auto"/>
          </w:tcPr>
          <w:p w14:paraId="250CCC7F" w14:textId="77777777" w:rsidR="00D136F9" w:rsidRDefault="00653DE5">
            <w:pPr>
              <w:pStyle w:val="Compact"/>
            </w:pPr>
            <w:r>
              <w:t>0.214</w:t>
            </w:r>
          </w:p>
        </w:tc>
        <w:tc>
          <w:tcPr>
            <w:tcW w:w="0" w:type="auto"/>
          </w:tcPr>
          <w:p w14:paraId="770DDBCE" w14:textId="77777777" w:rsidR="00D136F9" w:rsidRDefault="00653DE5">
            <w:pPr>
              <w:pStyle w:val="Compact"/>
            </w:pPr>
            <w:r>
              <w:t>0.375</w:t>
            </w:r>
          </w:p>
        </w:tc>
        <w:tc>
          <w:tcPr>
            <w:tcW w:w="0" w:type="auto"/>
          </w:tcPr>
          <w:p w14:paraId="69B66C76" w14:textId="77777777" w:rsidR="00D136F9" w:rsidRDefault="00653DE5">
            <w:pPr>
              <w:pStyle w:val="Compact"/>
            </w:pPr>
            <w:r>
              <w:t>0.273</w:t>
            </w:r>
          </w:p>
        </w:tc>
        <w:tc>
          <w:tcPr>
            <w:tcW w:w="0" w:type="auto"/>
          </w:tcPr>
          <w:p w14:paraId="166BEA2C" w14:textId="77777777" w:rsidR="00D136F9" w:rsidRDefault="00653DE5">
            <w:pPr>
              <w:pStyle w:val="Compact"/>
            </w:pPr>
            <w:r>
              <w:t>0.564</w:t>
            </w:r>
          </w:p>
        </w:tc>
      </w:tr>
    </w:tbl>
    <w:p w14:paraId="2E3D7152" w14:textId="77777777" w:rsidR="00D136F9" w:rsidRDefault="00653DE5">
      <w:pPr>
        <w:pStyle w:val="BodyText"/>
      </w:pPr>
      <w:r>
        <w:t>Gradient Boosting was selected as it gave by far the best F1 on the minority Invalid class — the tree ensembles with balanced class weights were conservative (high precision, low recall), while Gradient Boosting (trained with balanced sample weights) actually caught most of the true Invalid cases without sacrificing precision.</w:t>
      </w:r>
    </w:p>
    <w:p w14:paraId="06312086" w14:textId="77777777" w:rsidR="00D136F9" w:rsidRDefault="00653DE5">
      <w:pPr>
        <w:pStyle w:val="BodyText"/>
      </w:pPr>
      <w:r>
        <w:rPr>
          <w:b/>
          <w:bCs/>
        </w:rPr>
        <w:t>What drives an Invalid prediction:</w:t>
      </w:r>
      <w:r>
        <w:t xml:space="preserve"> </w:t>
      </w:r>
      <w:r>
        <w:t xml:space="preserve">feature importance is dominated by the raw sensor readings themselves (S1, S2, S3 ≈ 27%, 19%, 18%) and </w:t>
      </w:r>
      <w:r>
        <w:rPr>
          <w:rStyle w:val="VerbatimChar"/>
        </w:rPr>
        <w:t>Sensor_Fault_Flag</w:t>
      </w:r>
      <w:r>
        <w:t xml:space="preserve"> (9%), followed by S4, Power, Applied Voltage, and the missingness indicators. A separate flag-prevalence analysis confirms this: </w:t>
      </w:r>
      <w:r>
        <w:rPr>
          <w:rStyle w:val="VerbatimChar"/>
        </w:rPr>
        <w:t>Sensor_Fault_Flag</w:t>
      </w:r>
      <w:r>
        <w:t xml:space="preserve"> is ~15× more common in Invalid records than Valid ones, </w:t>
      </w:r>
      <w:r>
        <w:rPr>
          <w:rStyle w:val="VerbatimChar"/>
        </w:rPr>
        <w:t>Total_Missing_Sensors</w:t>
      </w:r>
      <w:r>
        <w:t xml:space="preserve"> is ~3.7× more common, and several flags (S2 outlier, S1/S3 missingness) appear </w:t>
      </w:r>
      <w:r>
        <w:rPr>
          <w:b/>
          <w:bCs/>
        </w:rPr>
        <w:t>only</w:t>
      </w:r>
      <w:r>
        <w:t xml:space="preserve"> in Invalid records — a strong, interpretable signal rather than a black box.</w:t>
      </w:r>
    </w:p>
    <w:p w14:paraId="25B95DF8" w14:textId="77777777" w:rsidR="00D136F9" w:rsidRDefault="00653DE5">
      <w:pPr>
        <w:pStyle w:val="BodyText"/>
      </w:pPr>
      <w:r>
        <w:rPr>
          <w:b/>
          <w:bCs/>
        </w:rPr>
        <w:t>Applied to the test set:</w:t>
      </w:r>
      <w:r>
        <w:t xml:space="preserve"> the retrained-on-full-data model flagged 31 of 350 test records as Invalid (≈8.9%), consistent with the training prevalence.</w:t>
      </w:r>
    </w:p>
    <w:p w14:paraId="5356A9CA" w14:textId="77777777" w:rsidR="00D136F9" w:rsidRDefault="00653DE5">
      <w:r>
        <w:pict w14:anchorId="408AD4C2">
          <v:rect id="_x0000_i1028" style="width:0;height:1.5pt" o:hralign="center" o:hrstd="t" o:hr="t"/>
        </w:pict>
      </w:r>
    </w:p>
    <w:p w14:paraId="3EBC9B26" w14:textId="77777777" w:rsidR="00D136F9" w:rsidRDefault="00653DE5">
      <w:pPr>
        <w:pStyle w:val="Heading2"/>
      </w:pPr>
      <w:bookmarkStart w:id="5" w:name="Xea5ce1a1a17228ed2e6c4409f9b070477c0c03e"/>
      <w:bookmarkEnd w:id="4"/>
      <w:r>
        <w:lastRenderedPageBreak/>
        <w:t>4. Task 2 — Predicting the Reference Parameter</w:t>
      </w:r>
    </w:p>
    <w:p w14:paraId="6498E8CE" w14:textId="77777777" w:rsidR="00D136F9" w:rsidRDefault="00653DE5">
      <w:pPr>
        <w:pStyle w:val="FirstParagraph"/>
      </w:pPr>
      <w:r>
        <w:rPr>
          <w:b/>
          <w:bCs/>
        </w:rPr>
        <w:t>Feature engineering (evidence-based, not guesswork):</w:t>
      </w:r>
      <w:r>
        <w:t xml:space="preserve"> ten candidate engineered features (V·I, I², V², I×Duration, pairwise sensor differences S1−S2/S1−S3/S2−S3, and Sensor avg/max/min) were tested individually against a baseline feature set, using </w:t>
      </w:r>
      <w:r>
        <w:rPr>
          <w:b/>
          <w:bCs/>
        </w:rPr>
        <w:t>paired 5-fold cross-validation repeated over 5 random seeds</w:t>
      </w:r>
      <w:r>
        <w:t xml:space="preserve"> </w:t>
      </w:r>
      <w:r>
        <w:t>(25 folds total per feature) to separate real improvement from noise. A feature was only kept if it improved R² by more than a 0.01 threshold — mirroring the same discipline used for the classifier’s candidate features. This avoids the common mistake of throwing every possible interaction into the model regardless of whether it helps.</w:t>
      </w:r>
    </w:p>
    <w:p w14:paraId="5928052B" w14:textId="77777777" w:rsidR="00D136F9" w:rsidRDefault="00653DE5">
      <w:pPr>
        <w:pStyle w:val="BodyText"/>
      </w:pPr>
      <w:r>
        <w:rPr>
          <w:b/>
          <w:bCs/>
        </w:rPr>
        <w:t>Hidden relationship investigation:</w:t>
      </w:r>
      <w:r>
        <w:t xml:space="preserve"> correlating every raw and engineered feature against Reference_Parameter showed </w:t>
      </w:r>
      <w:r>
        <w:rPr>
          <w:rStyle w:val="VerbatimChar"/>
        </w:rPr>
        <w:t>Load_Current_A²</w:t>
      </w:r>
      <w:r>
        <w:t xml:space="preserve"> </w:t>
      </w:r>
      <w:r>
        <w:t xml:space="preserve">standing out sharply above everything else. A single-variable fit </w:t>
      </w:r>
      <w:r>
        <w:rPr>
          <w:rStyle w:val="VerbatimChar"/>
        </w:rPr>
        <w:t>Reference_Parameter ≈ a·I² + b</w:t>
      </w:r>
      <w:r>
        <w:t xml:space="preserve"> was tested directly, consistent with an I²R-style resistive-heating relationship — indicating Reference_Parameter behaves like a heat/stress index driven primarily by current rather than voltage.</w:t>
      </w:r>
    </w:p>
    <w:p w14:paraId="6F5B36C2" w14:textId="77777777" w:rsidR="00D136F9" w:rsidRDefault="00653DE5">
      <w:pPr>
        <w:pStyle w:val="BodyText"/>
      </w:pPr>
      <w:r>
        <w:rPr>
          <w:b/>
          <w:bCs/>
        </w:rPr>
        <w:t>Modeling — five regressors compared via 5-fold CV</w:t>
      </w:r>
      <w:r>
        <w:t xml:space="preserve"> (Linear Regression, Random Forest, Extra Trees, Gradient Boosting, HistGradientBoosting, each in a pipeline with median imputation):</w:t>
      </w:r>
    </w:p>
    <w:p w14:paraId="19509F26" w14:textId="77777777" w:rsidR="00D136F9" w:rsidRDefault="00653DE5">
      <w:pPr>
        <w:pStyle w:val="Compact"/>
        <w:numPr>
          <w:ilvl w:val="0"/>
          <w:numId w:val="3"/>
        </w:numPr>
      </w:pPr>
      <w:r>
        <w:rPr>
          <w:b/>
          <w:bCs/>
        </w:rPr>
        <w:t>Best model: Extra Trees</w:t>
      </w:r>
      <w:r>
        <w:t xml:space="preserve"> </w:t>
      </w:r>
      <w:r>
        <w:t>— Validation MAE ≈ 0.737, RMSE ≈ 1.583.</w:t>
      </w:r>
    </w:p>
    <w:p w14:paraId="44F63338" w14:textId="77777777" w:rsidR="00D136F9" w:rsidRDefault="00653DE5">
      <w:pPr>
        <w:pStyle w:val="Compact"/>
        <w:numPr>
          <w:ilvl w:val="0"/>
          <w:numId w:val="3"/>
        </w:numPr>
      </w:pPr>
      <w:r>
        <w:t xml:space="preserve">Feature importance (via permutation importance, model-agnostic) is dominated overwhelmingly by </w:t>
      </w:r>
      <w:r>
        <w:rPr>
          <w:rStyle w:val="VerbatimChar"/>
        </w:rPr>
        <w:t>Load_Current_A</w:t>
      </w:r>
      <w:r>
        <w:t xml:space="preserve"> (score ≈ 1.20, far above every other feature), followed by Ambient_Temperature_C, Power_kW, Sensor_S2, and Applied_Voltage_kV — consistent with the I² relationship found above.</w:t>
      </w:r>
    </w:p>
    <w:p w14:paraId="3417D0F3" w14:textId="77777777" w:rsidR="00D136F9" w:rsidRDefault="00653DE5">
      <w:pPr>
        <w:pStyle w:val="FirstParagraph"/>
      </w:pPr>
      <w:r>
        <w:rPr>
          <w:b/>
          <w:bCs/>
        </w:rPr>
        <w:t>Applied to the test set:</w:t>
      </w:r>
      <w:r>
        <w:t xml:space="preserve"> Reference_Parameter predicted for all 350 test records and written to the submission file alongside the validity prediction.</w:t>
      </w:r>
    </w:p>
    <w:p w14:paraId="10B7B972" w14:textId="77777777" w:rsidR="00D136F9" w:rsidRDefault="00653DE5">
      <w:r>
        <w:pict w14:anchorId="2910E72D">
          <v:rect id="_x0000_i1029" style="width:0;height:1.5pt" o:hralign="center" o:hrstd="t" o:hr="t"/>
        </w:pict>
      </w:r>
    </w:p>
    <w:p w14:paraId="7352029C" w14:textId="77777777" w:rsidR="00D136F9" w:rsidRDefault="00653DE5">
      <w:pPr>
        <w:pStyle w:val="Heading2"/>
      </w:pPr>
      <w:bookmarkStart w:id="6" w:name="task-3-automated-test-summary"/>
      <w:bookmarkEnd w:id="5"/>
      <w:r>
        <w:t>5. Task 3 — Automated Test Summary</w:t>
      </w:r>
    </w:p>
    <w:p w14:paraId="2C3AFD5B" w14:textId="77777777" w:rsidR="00D136F9" w:rsidRDefault="00653DE5">
      <w:pPr>
        <w:pStyle w:val="FirstParagraph"/>
      </w:pPr>
      <w:r>
        <w:rPr>
          <w:rStyle w:val="VerbatimChar"/>
        </w:rPr>
        <w:t>final_pipeline.py</w:t>
      </w:r>
      <w:r>
        <w:t xml:space="preserve"> generates the required outputs with no manual post-processing:</w:t>
      </w:r>
    </w:p>
    <w:p w14:paraId="6E164813" w14:textId="56A25112" w:rsidR="00D136F9" w:rsidRDefault="00653DE5">
      <w:pPr>
        <w:pStyle w:val="Compact"/>
        <w:numPr>
          <w:ilvl w:val="0"/>
          <w:numId w:val="4"/>
        </w:numPr>
      </w:pPr>
      <w:r>
        <w:rPr>
          <w:rStyle w:val="VerbatimChar"/>
        </w:rPr>
        <w:t>&lt;</w:t>
      </w:r>
      <w:r w:rsidR="00CD5866">
        <w:rPr>
          <w:rStyle w:val="VerbatimChar"/>
        </w:rPr>
        <w:t>Astra Watt</w:t>
      </w:r>
      <w:r>
        <w:rPr>
          <w:rStyle w:val="VerbatimChar"/>
        </w:rPr>
        <w:t>&gt;.csv</w:t>
      </w:r>
      <w:r>
        <w:t xml:space="preserve"> — one row per Test_ID with </w:t>
      </w:r>
      <w:r>
        <w:rPr>
          <w:rStyle w:val="VerbatimChar"/>
        </w:rPr>
        <w:t>Predicted_Reference_Parameter</w:t>
      </w:r>
      <w:r>
        <w:t xml:space="preserve"> and </w:t>
      </w:r>
      <w:r>
        <w:rPr>
          <w:rStyle w:val="VerbatimChar"/>
        </w:rPr>
        <w:t>Predicted_Validity</w:t>
      </w:r>
      <w:r>
        <w:t>.</w:t>
      </w:r>
    </w:p>
    <w:p w14:paraId="67D7EDB2" w14:textId="77777777" w:rsidR="00D136F9" w:rsidRDefault="00653DE5">
      <w:pPr>
        <w:pStyle w:val="Compact"/>
        <w:numPr>
          <w:ilvl w:val="0"/>
          <w:numId w:val="4"/>
        </w:numPr>
      </w:pPr>
      <w:r>
        <w:rPr>
          <w:rStyle w:val="VerbatimChar"/>
        </w:rPr>
        <w:t>summary.json</w:t>
      </w:r>
      <w:r>
        <w:t xml:space="preserve"> — machine-generated, containing: number of records processed, number flagged Invalid, predicted Reference_Parameter min/max/mean/std, the full model-comparison tables for both the regressor and classifier, the feature-engineering decisions (which </w:t>
      </w:r>
      <w:r>
        <w:t>candidate features were kept/rejected and why), and run metadata (timestamp, runtime).</w:t>
      </w:r>
    </w:p>
    <w:p w14:paraId="61C6BBF9" w14:textId="77777777" w:rsidR="00D136F9" w:rsidRDefault="00653DE5">
      <w:pPr>
        <w:pStyle w:val="Compact"/>
        <w:numPr>
          <w:ilvl w:val="0"/>
          <w:numId w:val="4"/>
        </w:numPr>
      </w:pPr>
      <w:r>
        <w:t xml:space="preserve">The “three Test IDs requiring highest attention” and the two-page methodology note are produced from this same JSON (records flagged Invalid </w:t>
      </w:r>
      <w:r>
        <w:rPr>
          <w:i/>
          <w:iCs/>
        </w:rPr>
        <w:t>and</w:t>
      </w:r>
      <w:r>
        <w:t xml:space="preserve"> carrying an extreme predicted Reference_Parameter are the natural candidates for highest attention, since they combine both a data-quality concern and an outlier outcome).</w:t>
      </w:r>
    </w:p>
    <w:p w14:paraId="20263865" w14:textId="77777777" w:rsidR="00D136F9" w:rsidRDefault="00653DE5">
      <w:r>
        <w:pict w14:anchorId="088174E1">
          <v:rect id="_x0000_i1030" style="width:0;height:1.5pt" o:hralign="center" o:hrstd="t" o:hr="t"/>
        </w:pict>
      </w:r>
    </w:p>
    <w:p w14:paraId="754E349C" w14:textId="77777777" w:rsidR="00D136F9" w:rsidRDefault="00653DE5">
      <w:pPr>
        <w:pStyle w:val="Heading2"/>
      </w:pPr>
      <w:bookmarkStart w:id="7" w:name="methods-used-summary"/>
      <w:bookmarkEnd w:id="6"/>
      <w:r>
        <w:lastRenderedPageBreak/>
        <w:t>6. Methods Used — Summary</w:t>
      </w:r>
    </w:p>
    <w:tbl>
      <w:tblPr>
        <w:tblStyle w:val="Table"/>
        <w:tblW w:w="5000" w:type="pct"/>
        <w:tblLook w:val="0020" w:firstRow="1" w:lastRow="0" w:firstColumn="0" w:lastColumn="0" w:noHBand="0" w:noVBand="0"/>
      </w:tblPr>
      <w:tblGrid>
        <w:gridCol w:w="2993"/>
        <w:gridCol w:w="6367"/>
      </w:tblGrid>
      <w:tr w:rsidR="00D136F9" w14:paraId="61D9ABE0" w14:textId="77777777" w:rsidTr="00D136F9">
        <w:trPr>
          <w:cnfStyle w:val="100000000000" w:firstRow="1" w:lastRow="0" w:firstColumn="0" w:lastColumn="0" w:oddVBand="0" w:evenVBand="0" w:oddHBand="0" w:evenHBand="0" w:firstRowFirstColumn="0" w:firstRowLastColumn="0" w:lastRowFirstColumn="0" w:lastRowLastColumn="0"/>
          <w:tblHeader/>
        </w:trPr>
        <w:tc>
          <w:tcPr>
            <w:tcW w:w="0" w:type="auto"/>
          </w:tcPr>
          <w:p w14:paraId="54452E2C" w14:textId="77777777" w:rsidR="00D136F9" w:rsidRDefault="00653DE5">
            <w:pPr>
              <w:pStyle w:val="Compact"/>
            </w:pPr>
            <w:r>
              <w:t>Stage</w:t>
            </w:r>
          </w:p>
        </w:tc>
        <w:tc>
          <w:tcPr>
            <w:tcW w:w="0" w:type="auto"/>
          </w:tcPr>
          <w:p w14:paraId="7D091E3B" w14:textId="77777777" w:rsidR="00D136F9" w:rsidRDefault="00653DE5">
            <w:pPr>
              <w:pStyle w:val="Compact"/>
            </w:pPr>
            <w:r>
              <w:t>Technique</w:t>
            </w:r>
          </w:p>
        </w:tc>
      </w:tr>
      <w:tr w:rsidR="00D136F9" w14:paraId="1BD4DBA9" w14:textId="77777777">
        <w:tc>
          <w:tcPr>
            <w:tcW w:w="0" w:type="auto"/>
          </w:tcPr>
          <w:p w14:paraId="76A3A6AF" w14:textId="77777777" w:rsidR="00D136F9" w:rsidRDefault="00653DE5">
            <w:pPr>
              <w:pStyle w:val="Compact"/>
            </w:pPr>
            <w:r>
              <w:t>Duplicate/outlier detection</w:t>
            </w:r>
          </w:p>
        </w:tc>
        <w:tc>
          <w:tcPr>
            <w:tcW w:w="0" w:type="auto"/>
          </w:tcPr>
          <w:p w14:paraId="7F3E8081" w14:textId="77777777" w:rsidR="00D136F9" w:rsidRDefault="00653DE5">
            <w:pPr>
              <w:pStyle w:val="Compact"/>
            </w:pPr>
            <w:r>
              <w:t>Exact-match dedup; IQR-based outlier flags; negative-value flags</w:t>
            </w:r>
          </w:p>
        </w:tc>
      </w:tr>
      <w:tr w:rsidR="00D136F9" w14:paraId="214FA8AB" w14:textId="77777777">
        <w:tc>
          <w:tcPr>
            <w:tcW w:w="0" w:type="auto"/>
          </w:tcPr>
          <w:p w14:paraId="4FFBB38B" w14:textId="77777777" w:rsidR="00D136F9" w:rsidRDefault="00653DE5">
            <w:pPr>
              <w:pStyle w:val="Compact"/>
            </w:pPr>
            <w:r>
              <w:t>Missing data</w:t>
            </w:r>
          </w:p>
        </w:tc>
        <w:tc>
          <w:tcPr>
            <w:tcW w:w="0" w:type="auto"/>
          </w:tcPr>
          <w:p w14:paraId="0623AA79" w14:textId="77777777" w:rsidR="00D136F9" w:rsidRDefault="00653DE5">
            <w:pPr>
              <w:pStyle w:val="Compact"/>
            </w:pPr>
            <w:r>
              <w:t>Median imputation + missingness indicator features</w:t>
            </w:r>
          </w:p>
        </w:tc>
      </w:tr>
      <w:tr w:rsidR="00D136F9" w14:paraId="2616F768" w14:textId="77777777">
        <w:tc>
          <w:tcPr>
            <w:tcW w:w="0" w:type="auto"/>
          </w:tcPr>
          <w:p w14:paraId="08067141" w14:textId="77777777" w:rsidR="00D136F9" w:rsidRDefault="00653DE5">
            <w:pPr>
              <w:pStyle w:val="Compact"/>
            </w:pPr>
            <w:r>
              <w:t>Feature engineering</w:t>
            </w:r>
          </w:p>
        </w:tc>
        <w:tc>
          <w:tcPr>
            <w:tcW w:w="0" w:type="auto"/>
          </w:tcPr>
          <w:p w14:paraId="7A3388E0" w14:textId="77777777" w:rsidR="00D136F9" w:rsidRDefault="00653DE5">
            <w:pPr>
              <w:pStyle w:val="Compact"/>
            </w:pPr>
            <w:r>
              <w:t>Physical/interaction features, kept only if they beat baseline in paired repeated k-fold CV</w:t>
            </w:r>
          </w:p>
        </w:tc>
      </w:tr>
      <w:tr w:rsidR="00D136F9" w14:paraId="297F7965" w14:textId="77777777">
        <w:tc>
          <w:tcPr>
            <w:tcW w:w="0" w:type="auto"/>
          </w:tcPr>
          <w:p w14:paraId="5A1E1856" w14:textId="77777777" w:rsidR="00D136F9" w:rsidRDefault="00653DE5">
            <w:pPr>
              <w:pStyle w:val="Compact"/>
            </w:pPr>
            <w:r>
              <w:t>Class imbalance</w:t>
            </w:r>
          </w:p>
        </w:tc>
        <w:tc>
          <w:tcPr>
            <w:tcW w:w="0" w:type="auto"/>
          </w:tcPr>
          <w:p w14:paraId="4F9886FD" w14:textId="77777777" w:rsidR="00D136F9" w:rsidRDefault="00653DE5">
            <w:pPr>
              <w:pStyle w:val="Compact"/>
            </w:pPr>
            <w:r>
              <w:rPr>
                <w:rStyle w:val="VerbatimChar"/>
              </w:rPr>
              <w:t>class_weight="balanced"</w:t>
            </w:r>
            <w:r>
              <w:t xml:space="preserve"> / balanced sample weights</w:t>
            </w:r>
          </w:p>
        </w:tc>
      </w:tr>
      <w:tr w:rsidR="00D136F9" w14:paraId="48306908" w14:textId="77777777">
        <w:tc>
          <w:tcPr>
            <w:tcW w:w="0" w:type="auto"/>
          </w:tcPr>
          <w:p w14:paraId="1A60D73C" w14:textId="77777777" w:rsidR="00D136F9" w:rsidRDefault="00653DE5">
            <w:pPr>
              <w:pStyle w:val="Compact"/>
            </w:pPr>
            <w:r>
              <w:t>Validity classification</w:t>
            </w:r>
          </w:p>
        </w:tc>
        <w:tc>
          <w:tcPr>
            <w:tcW w:w="0" w:type="auto"/>
          </w:tcPr>
          <w:p w14:paraId="102DCD7A" w14:textId="77777777" w:rsidR="00D136F9" w:rsidRDefault="00653DE5">
            <w:pPr>
              <w:pStyle w:val="Compact"/>
            </w:pPr>
            <w:r>
              <w:t>Gradient Boosting (best of 4 candidates)</w:t>
            </w:r>
          </w:p>
        </w:tc>
      </w:tr>
      <w:tr w:rsidR="00D136F9" w14:paraId="68B5B3BF" w14:textId="77777777">
        <w:tc>
          <w:tcPr>
            <w:tcW w:w="0" w:type="auto"/>
          </w:tcPr>
          <w:p w14:paraId="043A3C17" w14:textId="77777777" w:rsidR="00D136F9" w:rsidRDefault="00653DE5">
            <w:pPr>
              <w:pStyle w:val="Compact"/>
            </w:pPr>
            <w:r>
              <w:t>Reference_Parameter regression</w:t>
            </w:r>
          </w:p>
        </w:tc>
        <w:tc>
          <w:tcPr>
            <w:tcW w:w="0" w:type="auto"/>
          </w:tcPr>
          <w:p w14:paraId="491FEC36" w14:textId="77777777" w:rsidR="00D136F9" w:rsidRDefault="00653DE5">
            <w:pPr>
              <w:pStyle w:val="Compact"/>
            </w:pPr>
            <w:r>
              <w:t>Extra Trees (best of 5 candidates)</w:t>
            </w:r>
          </w:p>
        </w:tc>
      </w:tr>
      <w:tr w:rsidR="00D136F9" w14:paraId="59B657EB" w14:textId="77777777">
        <w:tc>
          <w:tcPr>
            <w:tcW w:w="0" w:type="auto"/>
          </w:tcPr>
          <w:p w14:paraId="1DBDA851" w14:textId="77777777" w:rsidR="00D136F9" w:rsidRDefault="00653DE5">
            <w:pPr>
              <w:pStyle w:val="Compact"/>
            </w:pPr>
            <w:r>
              <w:t>Model selection</w:t>
            </w:r>
          </w:p>
        </w:tc>
        <w:tc>
          <w:tcPr>
            <w:tcW w:w="0" w:type="auto"/>
          </w:tcPr>
          <w:p w14:paraId="0FEEDD8E" w14:textId="77777777" w:rsidR="00D136F9" w:rsidRDefault="00653DE5">
            <w:pPr>
              <w:pStyle w:val="Compact"/>
            </w:pPr>
            <w:r>
              <w:t>Stratified/K-fold cross-validation, held-out validation split</w:t>
            </w:r>
          </w:p>
        </w:tc>
      </w:tr>
      <w:tr w:rsidR="00D136F9" w14:paraId="3F1815A5" w14:textId="77777777">
        <w:tc>
          <w:tcPr>
            <w:tcW w:w="0" w:type="auto"/>
          </w:tcPr>
          <w:p w14:paraId="4357A937" w14:textId="77777777" w:rsidR="00D136F9" w:rsidRDefault="00653DE5">
            <w:pPr>
              <w:pStyle w:val="Compact"/>
            </w:pPr>
            <w:r>
              <w:t>Interpretability</w:t>
            </w:r>
          </w:p>
        </w:tc>
        <w:tc>
          <w:tcPr>
            <w:tcW w:w="0" w:type="auto"/>
          </w:tcPr>
          <w:p w14:paraId="15036A77" w14:textId="77777777" w:rsidR="00D136F9" w:rsidRDefault="00653DE5">
            <w:pPr>
              <w:pStyle w:val="Compact"/>
            </w:pPr>
            <w:r>
              <w:t>Native feature importances, permutation importance, flag-prevalence lift analysis</w:t>
            </w:r>
          </w:p>
        </w:tc>
      </w:tr>
      <w:tr w:rsidR="00D136F9" w14:paraId="0AB796BE" w14:textId="77777777">
        <w:tc>
          <w:tcPr>
            <w:tcW w:w="0" w:type="auto"/>
          </w:tcPr>
          <w:p w14:paraId="1A03408C" w14:textId="77777777" w:rsidR="00D136F9" w:rsidRDefault="00653DE5">
            <w:pPr>
              <w:pStyle w:val="Compact"/>
            </w:pPr>
            <w:r>
              <w:t>Leakage control</w:t>
            </w:r>
          </w:p>
        </w:tc>
        <w:tc>
          <w:tcPr>
            <w:tcW w:w="0" w:type="auto"/>
          </w:tcPr>
          <w:p w14:paraId="09CFFA07" w14:textId="77777777" w:rsidR="00D136F9" w:rsidRDefault="00653DE5">
            <w:pPr>
              <w:pStyle w:val="Compact"/>
            </w:pPr>
            <w:r>
              <w:t>All cleaning statistics (IQR bounds, medians, scaler) fit on training data only</w:t>
            </w:r>
          </w:p>
        </w:tc>
      </w:tr>
      <w:tr w:rsidR="00D136F9" w14:paraId="5BBDBA79" w14:textId="77777777">
        <w:tc>
          <w:tcPr>
            <w:tcW w:w="0" w:type="auto"/>
          </w:tcPr>
          <w:p w14:paraId="401EB357" w14:textId="77777777" w:rsidR="00D136F9" w:rsidRDefault="00653DE5">
            <w:pPr>
              <w:pStyle w:val="Compact"/>
            </w:pPr>
            <w:r>
              <w:t>Automation</w:t>
            </w:r>
          </w:p>
        </w:tc>
        <w:tc>
          <w:tcPr>
            <w:tcW w:w="0" w:type="auto"/>
          </w:tcPr>
          <w:p w14:paraId="74D2F2E9" w14:textId="77777777" w:rsidR="00D136F9" w:rsidRDefault="00653DE5">
            <w:pPr>
              <w:pStyle w:val="Compact"/>
            </w:pPr>
            <w:r>
              <w:t>Single scripted pipeline, rule- or CV-driven decisions throughout, JSON + CSV auto-generated</w:t>
            </w:r>
          </w:p>
        </w:tc>
      </w:tr>
    </w:tbl>
    <w:p w14:paraId="18A7881B" w14:textId="77777777" w:rsidR="00D136F9" w:rsidRDefault="00653DE5">
      <w:r>
        <w:pict w14:anchorId="696D92CF">
          <v:rect id="_x0000_i1031" style="width:0;height:1.5pt" o:hralign="center" o:hrstd="t" o:hr="t"/>
        </w:pict>
      </w:r>
    </w:p>
    <w:p w14:paraId="6E1D269C" w14:textId="77777777" w:rsidR="00D136F9" w:rsidRDefault="00653DE5">
      <w:pPr>
        <w:pStyle w:val="Heading2"/>
      </w:pPr>
      <w:bookmarkStart w:id="8" w:name="key-assumptions"/>
      <w:bookmarkEnd w:id="7"/>
      <w:r>
        <w:t>7. Key Assumptions</w:t>
      </w:r>
    </w:p>
    <w:p w14:paraId="6F5F0E5A" w14:textId="77777777" w:rsidR="00D136F9" w:rsidRDefault="00653DE5">
      <w:pPr>
        <w:pStyle w:val="Compact"/>
        <w:numPr>
          <w:ilvl w:val="0"/>
          <w:numId w:val="5"/>
        </w:numPr>
      </w:pPr>
      <w:r>
        <w:t xml:space="preserve">Missing sensor values are missing-at-random enough that median </w:t>
      </w:r>
      <w:r>
        <w:t>imputation plus an explicit missingness flag preserves signal without introducing bias.</w:t>
      </w:r>
    </w:p>
    <w:p w14:paraId="2CB69140" w14:textId="77777777" w:rsidR="00D136F9" w:rsidRDefault="00653DE5">
      <w:pPr>
        <w:pStyle w:val="Compact"/>
        <w:numPr>
          <w:ilvl w:val="0"/>
          <w:numId w:val="5"/>
        </w:numPr>
      </w:pPr>
      <w:r>
        <w:t>The IQR outlier method, with bounds fit on training data, generalizes to the test set’s operating range.</w:t>
      </w:r>
    </w:p>
    <w:p w14:paraId="72EF1625" w14:textId="77777777" w:rsidR="00D136F9" w:rsidRDefault="00653DE5">
      <w:pPr>
        <w:pStyle w:val="Compact"/>
        <w:numPr>
          <w:ilvl w:val="0"/>
          <w:numId w:val="5"/>
        </w:numPr>
      </w:pPr>
      <w:r>
        <w:rPr>
          <w:rStyle w:val="VerbatimChar"/>
        </w:rPr>
        <w:t>Power_kW</w:t>
      </w:r>
      <w:r>
        <w:t xml:space="preserve"> (V×I) is an exact physical quantity and safe to use as a baseline feature rather than a “candidate” needing separate validation.</w:t>
      </w:r>
    </w:p>
    <w:p w14:paraId="593177BC" w14:textId="77777777" w:rsidR="00D136F9" w:rsidRDefault="00653DE5">
      <w:pPr>
        <w:pStyle w:val="Compact"/>
        <w:numPr>
          <w:ilvl w:val="0"/>
          <w:numId w:val="5"/>
        </w:numPr>
      </w:pPr>
      <w:r>
        <w:t>The 80/20 (classifier) and 5-fold (regressor) validation splits are representative enough of the test distribution to guide model selection.</w:t>
      </w:r>
    </w:p>
    <w:p w14:paraId="59CB4F85" w14:textId="77777777" w:rsidR="00D136F9" w:rsidRDefault="00653DE5">
      <w:r>
        <w:pict w14:anchorId="2BA5FC72">
          <v:rect id="_x0000_i1032" style="width:0;height:1.5pt" o:hralign="center" o:hrstd="t" o:hr="t"/>
        </w:pict>
      </w:r>
    </w:p>
    <w:p w14:paraId="67B6948E" w14:textId="77777777" w:rsidR="00D136F9" w:rsidRDefault="00653DE5">
      <w:pPr>
        <w:pStyle w:val="Heading2"/>
      </w:pPr>
      <w:bookmarkStart w:id="9" w:name="X0cb9ff79cda3ffcf78fb57e65133793a2686445"/>
      <w:bookmarkEnd w:id="8"/>
      <w:r>
        <w:t>8. Suggested Next Step: Digital-Twin Automation</w:t>
      </w:r>
    </w:p>
    <w:p w14:paraId="626DF35C" w14:textId="7B04C3F3" w:rsidR="00D136F9" w:rsidRDefault="00653DE5">
      <w:pPr>
        <w:pStyle w:val="FirstParagraph"/>
      </w:pPr>
      <w:r>
        <w:t xml:space="preserve">If extended into an automated digital-twin monitoring system, the natural steps are: 1. Re-run </w:t>
      </w:r>
      <w:proofErr w:type="spellStart"/>
      <w:r w:rsidR="00CD5866">
        <w:rPr>
          <w:rStyle w:val="VerbatimChar"/>
        </w:rPr>
        <w:t>souce</w:t>
      </w:r>
      <w:proofErr w:type="spellEnd"/>
      <w:r w:rsidR="00CD5866">
        <w:rPr>
          <w:rStyle w:val="VerbatimChar"/>
        </w:rPr>
        <w:t xml:space="preserve"> </w:t>
      </w:r>
      <w:proofErr w:type="spellStart"/>
      <w:r w:rsidR="00CD5866">
        <w:rPr>
          <w:rStyle w:val="VerbatimChar"/>
        </w:rPr>
        <w:t>code</w:t>
      </w:r>
      <w:r>
        <w:rPr>
          <w:rStyle w:val="VerbatimChar"/>
        </w:rPr>
        <w:t>.py</w:t>
      </w:r>
      <w:r>
        <w:t>’s</w:t>
      </w:r>
      <w:proofErr w:type="spellEnd"/>
      <w:r>
        <w:t xml:space="preserve"> cleaning stage on each new incoming batch, reusing the </w:t>
      </w:r>
      <w:r>
        <w:rPr>
          <w:i/>
          <w:iCs/>
        </w:rPr>
        <w:t>frozen</w:t>
      </w:r>
      <w:r>
        <w:t xml:space="preserve"> training-derived bounds/medians (no silent re-fitting on live data). 2. Score each new record with the saved classifier and regressor (persist both, e.g. via </w:t>
      </w:r>
      <w:r>
        <w:rPr>
          <w:rStyle w:val="VerbatimChar"/>
        </w:rPr>
        <w:t>joblib</w:t>
      </w:r>
      <w:r>
        <w:t xml:space="preserve">, rather than retraining per run). 3. Auto-route records flagged Invalid or with extreme predicted </w:t>
      </w:r>
      <w:r>
        <w:t>Reference_Parameter to human review, using the same “highest attention” logic as the Task 3 summary. 4. Periodically re-validate model performance against newly confirmed labels, and only retrain (repeating Stages 2–4) when drift is detected — keeping the feature-</w:t>
      </w:r>
      <w:r>
        <w:lastRenderedPageBreak/>
        <w:t>engineering selection step in the loop so new candidate features can be re-evaluated as the process evolves.</w:t>
      </w:r>
    </w:p>
    <w:p w14:paraId="2F1E0037" w14:textId="77777777" w:rsidR="00D136F9" w:rsidRDefault="00653DE5">
      <w:r>
        <w:pict w14:anchorId="19D274D0">
          <v:rect id="_x0000_i1033" style="width:0;height:1.5pt" o:hralign="center" o:hrstd="t" o:hr="t"/>
        </w:pict>
      </w:r>
    </w:p>
    <w:p w14:paraId="2CFB181F" w14:textId="77777777" w:rsidR="00D136F9" w:rsidRDefault="00653DE5">
      <w:pPr>
        <w:pStyle w:val="Heading2"/>
      </w:pPr>
      <w:bookmarkStart w:id="10" w:name="team-members-contributions"/>
      <w:bookmarkEnd w:id="9"/>
      <w:r>
        <w:t>9. Team Members &amp; Contributions</w:t>
      </w:r>
    </w:p>
    <w:tbl>
      <w:tblPr>
        <w:tblStyle w:val="Table"/>
        <w:tblW w:w="5000" w:type="pct"/>
        <w:tblLook w:val="0020" w:firstRow="1" w:lastRow="0" w:firstColumn="0" w:lastColumn="0" w:noHBand="0" w:noVBand="0"/>
      </w:tblPr>
      <w:tblGrid>
        <w:gridCol w:w="2080"/>
        <w:gridCol w:w="7280"/>
      </w:tblGrid>
      <w:tr w:rsidR="00D136F9" w14:paraId="68F80383" w14:textId="77777777" w:rsidTr="00D136F9">
        <w:trPr>
          <w:cnfStyle w:val="100000000000" w:firstRow="1" w:lastRow="0" w:firstColumn="0" w:lastColumn="0" w:oddVBand="0" w:evenVBand="0" w:oddHBand="0" w:evenHBand="0" w:firstRowFirstColumn="0" w:firstRowLastColumn="0" w:lastRowFirstColumn="0" w:lastRowLastColumn="0"/>
          <w:tblHeader/>
        </w:trPr>
        <w:tc>
          <w:tcPr>
            <w:tcW w:w="0" w:type="auto"/>
          </w:tcPr>
          <w:p w14:paraId="37D92472" w14:textId="77777777" w:rsidR="00D136F9" w:rsidRDefault="00653DE5">
            <w:pPr>
              <w:pStyle w:val="Compact"/>
            </w:pPr>
            <w:r>
              <w:t>Team Member</w:t>
            </w:r>
          </w:p>
        </w:tc>
        <w:tc>
          <w:tcPr>
            <w:tcW w:w="0" w:type="auto"/>
          </w:tcPr>
          <w:p w14:paraId="2057F252" w14:textId="77777777" w:rsidR="00D136F9" w:rsidRDefault="00653DE5">
            <w:pPr>
              <w:pStyle w:val="Compact"/>
            </w:pPr>
            <w:r>
              <w:t>Contribution</w:t>
            </w:r>
          </w:p>
        </w:tc>
      </w:tr>
      <w:tr w:rsidR="00D136F9" w14:paraId="381FFC5F" w14:textId="77777777">
        <w:tc>
          <w:tcPr>
            <w:tcW w:w="0" w:type="auto"/>
          </w:tcPr>
          <w:p w14:paraId="0DAB9C9F" w14:textId="77777777" w:rsidR="00D136F9" w:rsidRDefault="00653DE5">
            <w:pPr>
              <w:pStyle w:val="Compact"/>
            </w:pPr>
            <w:r>
              <w:rPr>
                <w:b/>
                <w:bCs/>
              </w:rPr>
              <w:t>Prem Sai Kumar</w:t>
            </w:r>
          </w:p>
        </w:tc>
        <w:tc>
          <w:tcPr>
            <w:tcW w:w="0" w:type="auto"/>
          </w:tcPr>
          <w:p w14:paraId="0BA4460C" w14:textId="77777777" w:rsidR="00D136F9" w:rsidRDefault="00653DE5">
            <w:pPr>
              <w:pStyle w:val="Compact"/>
            </w:pPr>
            <w:r>
              <w:t>Pre-processing — data cleaning, duplicate removal, sensor fault/outlier flagging, and missing-value imputation (Section 3, Stage 2 of the pipeline).</w:t>
            </w:r>
          </w:p>
        </w:tc>
      </w:tr>
      <w:tr w:rsidR="00D136F9" w14:paraId="6FD2D81D" w14:textId="77777777">
        <w:tc>
          <w:tcPr>
            <w:tcW w:w="0" w:type="auto"/>
          </w:tcPr>
          <w:p w14:paraId="3E21A353" w14:textId="77777777" w:rsidR="00D136F9" w:rsidRDefault="00653DE5">
            <w:pPr>
              <w:pStyle w:val="Compact"/>
            </w:pPr>
            <w:r>
              <w:rPr>
                <w:b/>
                <w:bCs/>
              </w:rPr>
              <w:t>Vellanki Sreeneer Reddy</w:t>
            </w:r>
          </w:p>
        </w:tc>
        <w:tc>
          <w:tcPr>
            <w:tcW w:w="0" w:type="auto"/>
          </w:tcPr>
          <w:p w14:paraId="2B8386B0" w14:textId="77777777" w:rsidR="00D136F9" w:rsidRDefault="00653DE5">
            <w:pPr>
              <w:pStyle w:val="Compact"/>
            </w:pPr>
            <w:r>
              <w:t>Predicted the Reference Parameter — feature engineering candidates, regression model comparison, and final Reference_Parameter predictions (Section 4).</w:t>
            </w:r>
          </w:p>
        </w:tc>
      </w:tr>
      <w:tr w:rsidR="00D136F9" w14:paraId="76199FFA" w14:textId="77777777">
        <w:tc>
          <w:tcPr>
            <w:tcW w:w="0" w:type="auto"/>
          </w:tcPr>
          <w:p w14:paraId="06B9C9FF" w14:textId="77777777" w:rsidR="00D136F9" w:rsidRDefault="00653DE5">
            <w:pPr>
              <w:pStyle w:val="Compact"/>
            </w:pPr>
            <w:r>
              <w:rPr>
                <w:b/>
                <w:bCs/>
              </w:rPr>
              <w:t>Tharun Kumar</w:t>
            </w:r>
          </w:p>
        </w:tc>
        <w:tc>
          <w:tcPr>
            <w:tcW w:w="0" w:type="auto"/>
          </w:tcPr>
          <w:p w14:paraId="2087000C" w14:textId="77777777" w:rsidR="00D136F9" w:rsidRDefault="00653DE5">
            <w:pPr>
              <w:pStyle w:val="Compact"/>
            </w:pPr>
            <w:r>
              <w:t>Tested validity — built and evaluated the Valid/Invalid classifier, including the precision/recall/F1 model comparison and confusion matrices (Section 3).</w:t>
            </w:r>
          </w:p>
        </w:tc>
      </w:tr>
      <w:tr w:rsidR="00D136F9" w14:paraId="7CD331A2" w14:textId="77777777">
        <w:tc>
          <w:tcPr>
            <w:tcW w:w="0" w:type="auto"/>
          </w:tcPr>
          <w:p w14:paraId="501B2EEF" w14:textId="77777777" w:rsidR="00D136F9" w:rsidRDefault="00653DE5">
            <w:pPr>
              <w:pStyle w:val="Compact"/>
            </w:pPr>
            <w:r>
              <w:rPr>
                <w:b/>
                <w:bCs/>
              </w:rPr>
              <w:t>Rishikesh Reddy Chilakapati</w:t>
            </w:r>
          </w:p>
        </w:tc>
        <w:tc>
          <w:tcPr>
            <w:tcW w:w="0" w:type="auto"/>
          </w:tcPr>
          <w:p w14:paraId="3DE45D11" w14:textId="77777777" w:rsidR="00D136F9" w:rsidRDefault="00653DE5">
            <w:pPr>
              <w:pStyle w:val="Compact"/>
            </w:pPr>
            <w:r>
              <w:t>Created the summary report by referring to the work done — consolidated the team’s individual scripts/notebooks into the automated Task 3 summary output and this project report (Section 5).</w:t>
            </w:r>
          </w:p>
        </w:tc>
      </w:tr>
      <w:tr w:rsidR="00D136F9" w14:paraId="26C61DA6" w14:textId="77777777">
        <w:tc>
          <w:tcPr>
            <w:tcW w:w="0" w:type="auto"/>
          </w:tcPr>
          <w:p w14:paraId="4D241999" w14:textId="77777777" w:rsidR="00D136F9" w:rsidRDefault="00653DE5">
            <w:pPr>
              <w:pStyle w:val="Compact"/>
            </w:pPr>
            <w:r>
              <w:rPr>
                <w:b/>
                <w:bCs/>
              </w:rPr>
              <w:t>MS Yuvakarthik</w:t>
            </w:r>
          </w:p>
        </w:tc>
        <w:tc>
          <w:tcPr>
            <w:tcW w:w="0" w:type="auto"/>
          </w:tcPr>
          <w:p w14:paraId="7CF6E542" w14:textId="77777777" w:rsidR="00D136F9" w:rsidRDefault="00653DE5">
            <w:pPr>
              <w:pStyle w:val="Compact"/>
            </w:pPr>
            <w:r>
              <w:t>Analysis of the whole data — investigated flag prevalence, feature importance, and the underlying relationship between the inputs and Reference_Parameter (Sections 3–4).</w:t>
            </w:r>
          </w:p>
        </w:tc>
      </w:tr>
    </w:tbl>
    <w:p w14:paraId="196C28C6" w14:textId="77777777" w:rsidR="00D136F9" w:rsidRDefault="00653DE5">
      <w:r>
        <w:pict w14:anchorId="39D80968">
          <v:rect id="_x0000_i1034" style="width:0;height:1.5pt" o:hralign="center" o:hrstd="t" o:hr="t"/>
        </w:pict>
      </w:r>
    </w:p>
    <w:p w14:paraId="6564E1A2" w14:textId="77777777" w:rsidR="00D136F9" w:rsidRDefault="00653DE5">
      <w:pPr>
        <w:pStyle w:val="Heading2"/>
      </w:pPr>
      <w:bookmarkStart w:id="11" w:name="deliverables-produced"/>
      <w:bookmarkEnd w:id="10"/>
      <w:r>
        <w:t>10. Deliverables Produced</w:t>
      </w:r>
    </w:p>
    <w:p w14:paraId="6A30FC69" w14:textId="3A9073C9" w:rsidR="00D136F9" w:rsidRDefault="00CD5866">
      <w:pPr>
        <w:pStyle w:val="Compact"/>
        <w:numPr>
          <w:ilvl w:val="0"/>
          <w:numId w:val="6"/>
        </w:numPr>
      </w:pPr>
      <w:r>
        <w:rPr>
          <w:rStyle w:val="VerbatimChar"/>
        </w:rPr>
        <w:t>Source Code</w:t>
      </w:r>
      <w:r w:rsidR="00653DE5">
        <w:rPr>
          <w:rStyle w:val="VerbatimChar"/>
        </w:rPr>
        <w:t>.py</w:t>
      </w:r>
      <w:r w:rsidR="00653DE5">
        <w:t xml:space="preserve"> — single reproducible end-to-end script</w:t>
      </w:r>
    </w:p>
    <w:p w14:paraId="74502BF2" w14:textId="39916E26" w:rsidR="00D136F9" w:rsidRDefault="00653DE5">
      <w:pPr>
        <w:pStyle w:val="Compact"/>
        <w:numPr>
          <w:ilvl w:val="0"/>
          <w:numId w:val="6"/>
        </w:numPr>
      </w:pPr>
      <w:r>
        <w:rPr>
          <w:rStyle w:val="VerbatimChar"/>
        </w:rPr>
        <w:t>&lt;</w:t>
      </w:r>
      <w:r w:rsidR="00CD5866">
        <w:rPr>
          <w:rStyle w:val="VerbatimChar"/>
        </w:rPr>
        <w:t xml:space="preserve">Astra </w:t>
      </w:r>
      <w:proofErr w:type="spellStart"/>
      <w:r w:rsidR="00CD5866">
        <w:rPr>
          <w:rStyle w:val="VerbatimChar"/>
        </w:rPr>
        <w:t>Wattt</w:t>
      </w:r>
      <w:proofErr w:type="spellEnd"/>
      <w:r>
        <w:rPr>
          <w:rStyle w:val="VerbatimChar"/>
        </w:rPr>
        <w:t>&gt;.csv</w:t>
      </w:r>
      <w:r>
        <w:t xml:space="preserve"> </w:t>
      </w:r>
      <w:r>
        <w:t>— test-set predictions (Reference_Parameter + Validity)</w:t>
      </w:r>
    </w:p>
    <w:p w14:paraId="42B2E105" w14:textId="77777777" w:rsidR="00D136F9" w:rsidRDefault="00653DE5">
      <w:pPr>
        <w:pStyle w:val="Compact"/>
        <w:numPr>
          <w:ilvl w:val="0"/>
          <w:numId w:val="6"/>
        </w:numPr>
      </w:pPr>
      <w:r>
        <w:rPr>
          <w:rStyle w:val="VerbatimChar"/>
        </w:rPr>
        <w:t>summary.json</w:t>
      </w:r>
      <w:r>
        <w:t xml:space="preserve"> / </w:t>
      </w:r>
      <w:r>
        <w:rPr>
          <w:rStyle w:val="VerbatimChar"/>
        </w:rPr>
        <w:t>summary_report.txt</w:t>
      </w:r>
      <w:r>
        <w:t xml:space="preserve"> — automated run summary</w:t>
      </w:r>
    </w:p>
    <w:bookmarkEnd w:id="0"/>
    <w:bookmarkEnd w:id="11"/>
    <w:p w14:paraId="3FA7505C" w14:textId="52B6B990" w:rsidR="00D136F9" w:rsidRDefault="00D136F9" w:rsidP="00CD5866">
      <w:pPr>
        <w:pStyle w:val="Compact"/>
        <w:ind w:left="720"/>
      </w:pPr>
    </w:p>
    <w:sectPr w:rsidR="00D136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000D" w14:textId="77777777" w:rsidR="00653DE5" w:rsidRDefault="00653DE5">
      <w:pPr>
        <w:spacing w:after="0"/>
      </w:pPr>
      <w:r>
        <w:separator/>
      </w:r>
    </w:p>
  </w:endnote>
  <w:endnote w:type="continuationSeparator" w:id="0">
    <w:p w14:paraId="5DD23D96" w14:textId="77777777" w:rsidR="00653DE5" w:rsidRDefault="00653D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D5774" w14:textId="77777777" w:rsidR="00653DE5" w:rsidRDefault="00653DE5">
      <w:r>
        <w:separator/>
      </w:r>
    </w:p>
  </w:footnote>
  <w:footnote w:type="continuationSeparator" w:id="0">
    <w:p w14:paraId="1C8E5C90" w14:textId="77777777" w:rsidR="00653DE5" w:rsidRDefault="00653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0D9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2E61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A20C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9520071">
    <w:abstractNumId w:val="0"/>
  </w:num>
  <w:num w:numId="2" w16cid:durableId="2126725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4437514">
    <w:abstractNumId w:val="1"/>
  </w:num>
  <w:num w:numId="4" w16cid:durableId="208497010">
    <w:abstractNumId w:val="1"/>
  </w:num>
  <w:num w:numId="5" w16cid:durableId="346912656">
    <w:abstractNumId w:val="1"/>
  </w:num>
  <w:num w:numId="6" w16cid:durableId="1650287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F9"/>
    <w:rsid w:val="000E71A2"/>
    <w:rsid w:val="00117586"/>
    <w:rsid w:val="00653DE5"/>
    <w:rsid w:val="007767F2"/>
    <w:rsid w:val="00CD5866"/>
    <w:rsid w:val="00D136F9"/>
  </w:rsids>
  <m:mathPr>
    <m:mathFont m:val="Cambria Math"/>
    <m:brkBin m:val="before"/>
    <m:brkBinSub m:val="--"/>
    <m:smallFrac m:val="0"/>
    <m:dispDef/>
    <m:lMargin m:val="0"/>
    <m:rMargin m:val="0"/>
    <m:defJc m:val="centerGroup"/>
    <m:wrapRight/>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9603"/>
  <w15:docId w15:val="{CE82349A-525B-4F5F-AAFE-23E3B1BF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prem sai kumar nadipati</dc:creator>
  <cp:keywords/>
  <cp:lastModifiedBy>prem sai kumar nadipati</cp:lastModifiedBy>
  <cp:revision>2</cp:revision>
  <dcterms:created xsi:type="dcterms:W3CDTF">2026-09-10T08:42:00Z</dcterms:created>
  <dcterms:modified xsi:type="dcterms:W3CDTF">2026-09-10T08:42:00Z</dcterms:modified>
</cp:coreProperties>
</file>