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3A08" w:rsidRDefault="000F1B2E" w:rsidP="00B033B2">
      <w:pPr>
        <w:spacing w:after="0" w:line="240" w:lineRule="auto"/>
        <w:jc w:val="both"/>
        <w:rPr>
          <w:rFonts w:ascii="Arial" w:hAnsi="Arial" w:cs="Arial"/>
          <w:smallCaps/>
          <w:noProof/>
          <w:color w:val="002060"/>
          <w:sz w:val="34"/>
          <w:szCs w:val="34"/>
          <w:lang w:eastAsia="en-IN"/>
        </w:rPr>
      </w:pPr>
      <w:r>
        <w:rPr>
          <w:rFonts w:ascii="Arial" w:hAnsi="Arial" w:cs="Arial"/>
          <w:smallCaps/>
          <w:noProof/>
          <w:color w:val="002060"/>
          <w:sz w:val="34"/>
          <w:szCs w:val="34"/>
          <w:lang w:eastAsia="en-IN"/>
        </w:rPr>
        <w:pict>
          <v:rect id="_x0000_s1034" style="position:absolute;left:0;text-align:left;margin-left:-90.5pt;margin-top:95.6pt;width:181.4pt;height:6.4pt;rotation:90;z-index:251667456" fillcolor="#4f81bd [3204]" strokecolor="#f2f2f2 [3041]" strokeweight="3pt">
            <v:shadow on="t" type="perspective" color="#243f60 [1604]" opacity=".5" offset="1pt" offset2="-1pt"/>
          </v:rect>
        </w:pict>
      </w:r>
      <w:r>
        <w:rPr>
          <w:rFonts w:ascii="Arial" w:hAnsi="Arial" w:cs="Arial"/>
          <w:smallCaps/>
          <w:noProof/>
          <w:color w:val="002060"/>
          <w:sz w:val="34"/>
          <w:szCs w:val="34"/>
          <w:lang w:eastAsia="en-IN"/>
        </w:rPr>
        <w:pict>
          <v:rect id="_x0000_s1033" style="position:absolute;left:0;text-align:left;margin-left:358.85pt;margin-top:95.6pt;width:181.4pt;height:6.4pt;rotation:90;z-index:251666432" fillcolor="#4f81bd [3204]" strokecolor="#f2f2f2 [3041]" strokeweight="3pt">
            <v:shadow on="t" type="perspective" color="#243f60 [1604]" opacity=".5" offset="1pt" offset2="-1pt"/>
          </v:rect>
        </w:pict>
      </w:r>
      <w:r>
        <w:rPr>
          <w:rFonts w:ascii="Arial" w:hAnsi="Arial" w:cs="Arial"/>
          <w:smallCaps/>
          <w:noProof/>
          <w:color w:val="002060"/>
          <w:sz w:val="34"/>
          <w:szCs w:val="34"/>
          <w:lang w:eastAsia="en-IN"/>
        </w:rPr>
        <w:pict>
          <v:rect id="_x0000_s1027" style="position:absolute;left:0;text-align:left;margin-left:-3pt;margin-top:5.95pt;width:453.35pt;height:6.4pt;z-index:251659264" fillcolor="#4f81bd [3204]" strokecolor="#f2f2f2 [3041]" strokeweight="3pt">
            <v:shadow on="t" type="perspective" color="#243f60 [1604]" opacity=".5" offset="1pt" offset2="-1pt"/>
          </v:rect>
        </w:pict>
      </w:r>
    </w:p>
    <w:p w:rsidR="00F43B0F" w:rsidRDefault="00F43B0F" w:rsidP="00B65655">
      <w:pPr>
        <w:spacing w:after="0" w:line="240" w:lineRule="auto"/>
        <w:jc w:val="center"/>
        <w:rPr>
          <w:rFonts w:ascii="Arial" w:hAnsi="Arial" w:cs="Arial"/>
          <w:b/>
          <w:smallCaps/>
          <w:noProof/>
          <w:color w:val="002060"/>
          <w:sz w:val="34"/>
          <w:szCs w:val="34"/>
          <w:lang w:eastAsia="en-IN"/>
        </w:rPr>
      </w:pPr>
    </w:p>
    <w:p w:rsidR="00F43B0F" w:rsidRDefault="00F43B0F" w:rsidP="00B65655">
      <w:pPr>
        <w:spacing w:after="0" w:line="240" w:lineRule="auto"/>
        <w:jc w:val="center"/>
        <w:rPr>
          <w:rFonts w:ascii="Arial" w:hAnsi="Arial" w:cs="Arial"/>
          <w:b/>
          <w:smallCaps/>
          <w:noProof/>
          <w:color w:val="002060"/>
          <w:sz w:val="34"/>
          <w:szCs w:val="34"/>
          <w:lang w:eastAsia="en-IN"/>
        </w:rPr>
      </w:pPr>
    </w:p>
    <w:p w:rsidR="00F43B0F" w:rsidRDefault="00B65655" w:rsidP="00B65655">
      <w:pPr>
        <w:spacing w:line="240" w:lineRule="auto"/>
        <w:jc w:val="center"/>
        <w:rPr>
          <w:rFonts w:ascii="Arial" w:hAnsi="Arial" w:cs="Arial"/>
          <w:b/>
          <w:smallCaps/>
          <w:noProof/>
          <w:color w:val="002060"/>
          <w:sz w:val="34"/>
          <w:szCs w:val="34"/>
          <w:lang w:eastAsia="en-IN"/>
        </w:rPr>
      </w:pPr>
      <w:r>
        <w:rPr>
          <w:rFonts w:ascii="Arial" w:hAnsi="Arial" w:cs="Arial"/>
          <w:b/>
          <w:smallCaps/>
          <w:noProof/>
          <w:color w:val="002060"/>
          <w:sz w:val="34"/>
          <w:szCs w:val="34"/>
          <w:lang w:eastAsia="en-IN"/>
        </w:rPr>
        <w:t>De</w:t>
      </w:r>
      <w:r w:rsidR="00D8034F">
        <w:rPr>
          <w:rFonts w:ascii="Arial" w:hAnsi="Arial" w:cs="Arial"/>
          <w:b/>
          <w:smallCaps/>
          <w:noProof/>
          <w:color w:val="002060"/>
          <w:sz w:val="34"/>
          <w:szCs w:val="34"/>
          <w:lang w:eastAsia="en-IN"/>
        </w:rPr>
        <w:t xml:space="preserve">vOps Simplified </w:t>
      </w:r>
      <w:r w:rsidR="00C06BA2" w:rsidRPr="00EF3A08">
        <w:rPr>
          <w:rFonts w:ascii="Arial" w:hAnsi="Arial" w:cs="Arial"/>
          <w:b/>
          <w:smallCaps/>
          <w:noProof/>
          <w:color w:val="002060"/>
          <w:sz w:val="34"/>
          <w:szCs w:val="34"/>
          <w:lang w:eastAsia="en-IN"/>
        </w:rPr>
        <w:t>-</w:t>
      </w:r>
      <w:r w:rsidR="00F37DF0" w:rsidRPr="00EF3A08">
        <w:rPr>
          <w:rFonts w:ascii="Arial" w:hAnsi="Arial" w:cs="Arial"/>
          <w:b/>
          <w:smallCaps/>
          <w:noProof/>
          <w:color w:val="002060"/>
          <w:sz w:val="34"/>
          <w:szCs w:val="34"/>
          <w:lang w:eastAsia="en-IN"/>
        </w:rPr>
        <w:t xml:space="preserve"> </w:t>
      </w:r>
    </w:p>
    <w:p w:rsidR="00877F55" w:rsidRDefault="00C06BA2" w:rsidP="00B65655">
      <w:pPr>
        <w:spacing w:line="240" w:lineRule="auto"/>
        <w:jc w:val="center"/>
        <w:rPr>
          <w:rFonts w:ascii="Arial" w:hAnsi="Arial" w:cs="Arial"/>
          <w:b/>
          <w:smallCaps/>
          <w:noProof/>
          <w:color w:val="002060"/>
          <w:sz w:val="34"/>
          <w:szCs w:val="34"/>
          <w:lang w:eastAsia="en-IN"/>
        </w:rPr>
      </w:pPr>
      <w:r w:rsidRPr="00EF3A08">
        <w:rPr>
          <w:rFonts w:ascii="Arial" w:hAnsi="Arial" w:cs="Arial"/>
          <w:b/>
          <w:smallCaps/>
          <w:noProof/>
          <w:color w:val="002060"/>
          <w:sz w:val="34"/>
          <w:szCs w:val="34"/>
          <w:lang w:eastAsia="en-IN"/>
        </w:rPr>
        <w:t xml:space="preserve">The </w:t>
      </w:r>
      <w:r w:rsidR="00F37DF0" w:rsidRPr="00EF3A08">
        <w:rPr>
          <w:rFonts w:ascii="Arial" w:hAnsi="Arial" w:cs="Arial"/>
          <w:b/>
          <w:smallCaps/>
          <w:noProof/>
          <w:color w:val="002060"/>
          <w:sz w:val="34"/>
          <w:szCs w:val="34"/>
          <w:lang w:eastAsia="en-IN"/>
        </w:rPr>
        <w:t xml:space="preserve">Balbhas </w:t>
      </w:r>
      <w:r w:rsidRPr="00EF3A08">
        <w:rPr>
          <w:rFonts w:ascii="Arial" w:hAnsi="Arial" w:cs="Arial"/>
          <w:b/>
          <w:smallCaps/>
          <w:noProof/>
          <w:color w:val="002060"/>
          <w:sz w:val="34"/>
          <w:szCs w:val="34"/>
          <w:lang w:eastAsia="en-IN"/>
        </w:rPr>
        <w:t>Approach</w:t>
      </w:r>
    </w:p>
    <w:p w:rsidR="00F43B0F" w:rsidRPr="00EF3A08" w:rsidRDefault="00F43B0F" w:rsidP="00B65655">
      <w:pPr>
        <w:spacing w:line="240" w:lineRule="auto"/>
        <w:jc w:val="center"/>
        <w:rPr>
          <w:rFonts w:ascii="Arial" w:hAnsi="Arial" w:cs="Arial"/>
          <w:b/>
          <w:smallCaps/>
          <w:noProof/>
          <w:color w:val="002060"/>
          <w:sz w:val="34"/>
          <w:szCs w:val="34"/>
          <w:lang w:eastAsia="en-IN"/>
        </w:rPr>
      </w:pPr>
    </w:p>
    <w:p w:rsidR="000D4DD0" w:rsidRDefault="000D4DD0" w:rsidP="00B033B2">
      <w:pPr>
        <w:spacing w:after="0"/>
        <w:jc w:val="both"/>
        <w:rPr>
          <w:rFonts w:ascii="Arial" w:hAnsi="Arial" w:cs="Arial"/>
          <w:color w:val="222222"/>
          <w:sz w:val="18"/>
          <w:szCs w:val="18"/>
          <w:shd w:val="clear" w:color="auto" w:fill="FFFFFF"/>
        </w:rPr>
      </w:pPr>
    </w:p>
    <w:p w:rsidR="000D4DD0" w:rsidRDefault="000D4DD0" w:rsidP="00B033B2">
      <w:pPr>
        <w:jc w:val="both"/>
        <w:rPr>
          <w:rFonts w:ascii="Arial" w:hAnsi="Arial" w:cs="Arial"/>
          <w:color w:val="222222"/>
          <w:sz w:val="18"/>
          <w:szCs w:val="18"/>
          <w:shd w:val="clear" w:color="auto" w:fill="FFFFFF"/>
        </w:rPr>
      </w:pPr>
    </w:p>
    <w:p w:rsidR="00113DDA" w:rsidRDefault="000F1B2E" w:rsidP="00B033B2">
      <w:pPr>
        <w:jc w:val="both"/>
        <w:rPr>
          <w:rFonts w:ascii="Arial" w:hAnsi="Arial" w:cs="Arial"/>
          <w:color w:val="222222"/>
          <w:sz w:val="18"/>
          <w:szCs w:val="18"/>
          <w:shd w:val="clear" w:color="auto" w:fill="FFFFFF"/>
        </w:rPr>
      </w:pPr>
      <w:r>
        <w:rPr>
          <w:rFonts w:ascii="Arial" w:hAnsi="Arial" w:cs="Arial"/>
          <w:noProof/>
          <w:color w:val="002060"/>
          <w:sz w:val="36"/>
          <w:szCs w:val="36"/>
          <w:lang w:eastAsia="en-IN"/>
        </w:rPr>
        <w:pict>
          <v:rect id="_x0000_s1026" style="position:absolute;left:0;text-align:left;margin-left:0;margin-top:2.2pt;width:453.35pt;height:6.4pt;z-index:251658240" fillcolor="#4f81bd [3204]" strokecolor="#f2f2f2 [3041]" strokeweight="3pt">
            <v:shadow on="t" type="perspective" color="#243f60 [1604]" opacity=".5" offset="1pt" offset2="-1pt"/>
          </v:rect>
        </w:pict>
      </w:r>
    </w:p>
    <w:p w:rsidR="00113DDA" w:rsidRDefault="00113DDA" w:rsidP="00B033B2">
      <w:pPr>
        <w:jc w:val="both"/>
        <w:rPr>
          <w:rFonts w:ascii="Arial" w:hAnsi="Arial" w:cs="Arial"/>
          <w:color w:val="222222"/>
          <w:sz w:val="18"/>
          <w:szCs w:val="18"/>
          <w:shd w:val="clear" w:color="auto" w:fill="FFFFFF"/>
        </w:rPr>
      </w:pPr>
    </w:p>
    <w:p w:rsidR="003E36E3" w:rsidRPr="00113DDA" w:rsidRDefault="003E36E3" w:rsidP="00113DDA">
      <w:pPr>
        <w:ind w:left="709" w:right="1076"/>
        <w:jc w:val="both"/>
        <w:rPr>
          <w:rFonts w:ascii="Arial" w:hAnsi="Arial" w:cs="Arial"/>
          <w:color w:val="222222"/>
          <w:sz w:val="48"/>
          <w:szCs w:val="48"/>
          <w:shd w:val="clear" w:color="auto" w:fill="FFFFFF"/>
        </w:rPr>
      </w:pPr>
      <w:r w:rsidRPr="00113DDA">
        <w:rPr>
          <w:rFonts w:ascii="Arial" w:hAnsi="Arial" w:cs="Arial"/>
          <w:color w:val="222222"/>
          <w:sz w:val="48"/>
          <w:szCs w:val="48"/>
          <w:shd w:val="clear" w:color="auto" w:fill="FFFFFF"/>
        </w:rPr>
        <w:t>Executive Summary</w:t>
      </w:r>
    </w:p>
    <w:p w:rsidR="003E36E3" w:rsidRPr="00771AB7" w:rsidRDefault="003E36E3" w:rsidP="00113DDA">
      <w:pPr>
        <w:spacing w:line="360" w:lineRule="auto"/>
        <w:ind w:left="709" w:right="1076"/>
        <w:jc w:val="both"/>
        <w:rPr>
          <w:rFonts w:ascii="Trebuchet MS" w:hAnsi="Trebuchet MS" w:cs="Arial"/>
          <w:color w:val="222222"/>
          <w:sz w:val="24"/>
          <w:szCs w:val="24"/>
          <w:shd w:val="clear" w:color="auto" w:fill="FFFFFF"/>
        </w:rPr>
      </w:pPr>
      <w:r w:rsidRPr="00771AB7">
        <w:rPr>
          <w:rFonts w:ascii="Trebuchet MS" w:hAnsi="Trebuchet MS" w:cs="Arial"/>
          <w:color w:val="222222"/>
          <w:sz w:val="24"/>
          <w:szCs w:val="24"/>
          <w:shd w:val="clear" w:color="auto" w:fill="FFFFFF"/>
        </w:rPr>
        <w:t xml:space="preserve">This article </w:t>
      </w:r>
      <w:r w:rsidR="00845503" w:rsidRPr="00771AB7">
        <w:rPr>
          <w:rFonts w:ascii="Trebuchet MS" w:hAnsi="Trebuchet MS" w:cs="Arial"/>
          <w:color w:val="222222"/>
          <w:sz w:val="24"/>
          <w:szCs w:val="24"/>
          <w:shd w:val="clear" w:color="auto" w:fill="FFFFFF"/>
        </w:rPr>
        <w:t xml:space="preserve">provides an introduction to DevOps methodology and makes an attempt to justify the need for DevOps </w:t>
      </w:r>
      <w:r w:rsidR="005A57F3" w:rsidRPr="00771AB7">
        <w:rPr>
          <w:rFonts w:ascii="Trebuchet MS" w:hAnsi="Trebuchet MS" w:cs="Arial"/>
          <w:color w:val="222222"/>
          <w:sz w:val="24"/>
          <w:szCs w:val="24"/>
          <w:shd w:val="clear" w:color="auto" w:fill="FFFFFF"/>
        </w:rPr>
        <w:t xml:space="preserve">in </w:t>
      </w:r>
      <w:r w:rsidR="00845503" w:rsidRPr="00771AB7">
        <w:rPr>
          <w:rFonts w:ascii="Trebuchet MS" w:hAnsi="Trebuchet MS" w:cs="Arial"/>
          <w:color w:val="222222"/>
          <w:sz w:val="24"/>
          <w:szCs w:val="24"/>
          <w:shd w:val="clear" w:color="auto" w:fill="FFFFFF"/>
        </w:rPr>
        <w:t xml:space="preserve">a customer context. </w:t>
      </w:r>
      <w:r w:rsidR="00845503" w:rsidRPr="00771AB7">
        <w:rPr>
          <w:rFonts w:ascii="Trebuchet MS" w:hAnsi="Trebuchet MS" w:cs="Arial"/>
          <w:b/>
          <w:i/>
          <w:color w:val="222222"/>
          <w:sz w:val="24"/>
          <w:szCs w:val="24"/>
          <w:shd w:val="clear" w:color="auto" w:fill="FFFFFF"/>
        </w:rPr>
        <w:t>B-Swift</w:t>
      </w:r>
      <w:r w:rsidR="00845503" w:rsidRPr="00771AB7">
        <w:rPr>
          <w:rFonts w:ascii="Trebuchet MS" w:hAnsi="Trebuchet MS" w:cs="Arial"/>
          <w:b/>
          <w:i/>
          <w:color w:val="222222"/>
          <w:sz w:val="24"/>
          <w:szCs w:val="24"/>
          <w:shd w:val="clear" w:color="auto" w:fill="FFFFFF"/>
          <w:vertAlign w:val="superscript"/>
        </w:rPr>
        <w:t>TM</w:t>
      </w:r>
      <w:r w:rsidR="00845503" w:rsidRPr="00771AB7">
        <w:rPr>
          <w:rFonts w:ascii="Trebuchet MS" w:hAnsi="Trebuchet MS" w:cs="Arial"/>
          <w:color w:val="222222"/>
          <w:sz w:val="24"/>
          <w:szCs w:val="24"/>
          <w:shd w:val="clear" w:color="auto" w:fill="FFFFFF"/>
        </w:rPr>
        <w:t xml:space="preserve"> framework is a DevOps solution approach, uniquely designed by Balbhas</w:t>
      </w:r>
      <w:r w:rsidR="00771AB7" w:rsidRPr="00771AB7">
        <w:rPr>
          <w:rFonts w:ascii="Trebuchet MS" w:hAnsi="Trebuchet MS" w:cs="Arial"/>
          <w:color w:val="222222"/>
          <w:sz w:val="24"/>
          <w:szCs w:val="24"/>
          <w:shd w:val="clear" w:color="auto" w:fill="FFFFFF"/>
          <w:vertAlign w:val="superscript"/>
        </w:rPr>
        <w:t>TM</w:t>
      </w:r>
      <w:r w:rsidR="00845503" w:rsidRPr="00771AB7">
        <w:rPr>
          <w:rFonts w:ascii="Trebuchet MS" w:hAnsi="Trebuchet MS" w:cs="Arial"/>
          <w:color w:val="222222"/>
          <w:sz w:val="24"/>
          <w:szCs w:val="24"/>
          <w:shd w:val="clear" w:color="auto" w:fill="FFFFFF"/>
        </w:rPr>
        <w:t xml:space="preserve"> </w:t>
      </w:r>
      <w:r w:rsidR="005A57F3" w:rsidRPr="00771AB7">
        <w:rPr>
          <w:rFonts w:ascii="Trebuchet MS" w:hAnsi="Trebuchet MS" w:cs="Arial"/>
          <w:color w:val="222222"/>
          <w:sz w:val="24"/>
          <w:szCs w:val="24"/>
          <w:shd w:val="clear" w:color="auto" w:fill="FFFFFF"/>
        </w:rPr>
        <w:t xml:space="preserve">for its </w:t>
      </w:r>
      <w:r w:rsidR="00845503" w:rsidRPr="00771AB7">
        <w:rPr>
          <w:rFonts w:ascii="Trebuchet MS" w:hAnsi="Trebuchet MS" w:cs="Arial"/>
          <w:color w:val="222222"/>
          <w:sz w:val="24"/>
          <w:szCs w:val="24"/>
          <w:shd w:val="clear" w:color="auto" w:fill="FFFFFF"/>
        </w:rPr>
        <w:t xml:space="preserve">customers. The salient </w:t>
      </w:r>
      <w:r w:rsidR="004B2958" w:rsidRPr="00771AB7">
        <w:rPr>
          <w:rFonts w:ascii="Trebuchet MS" w:hAnsi="Trebuchet MS" w:cs="Arial"/>
          <w:color w:val="222222"/>
          <w:sz w:val="24"/>
          <w:szCs w:val="24"/>
          <w:shd w:val="clear" w:color="auto" w:fill="FFFFFF"/>
        </w:rPr>
        <w:t xml:space="preserve">components </w:t>
      </w:r>
      <w:r w:rsidR="00845503" w:rsidRPr="00771AB7">
        <w:rPr>
          <w:rFonts w:ascii="Trebuchet MS" w:hAnsi="Trebuchet MS" w:cs="Arial"/>
          <w:color w:val="222222"/>
          <w:sz w:val="24"/>
          <w:szCs w:val="24"/>
          <w:shd w:val="clear" w:color="auto" w:fill="FFFFFF"/>
        </w:rPr>
        <w:t>of this</w:t>
      </w:r>
      <w:r w:rsidR="00113DDA" w:rsidRPr="00771AB7">
        <w:rPr>
          <w:rFonts w:ascii="Trebuchet MS" w:hAnsi="Trebuchet MS" w:cs="Arial"/>
          <w:color w:val="222222"/>
          <w:sz w:val="24"/>
          <w:szCs w:val="24"/>
          <w:shd w:val="clear" w:color="auto" w:fill="FFFFFF"/>
        </w:rPr>
        <w:t xml:space="preserve"> </w:t>
      </w:r>
      <w:r w:rsidR="00156B44" w:rsidRPr="00771AB7">
        <w:rPr>
          <w:rFonts w:ascii="Trebuchet MS" w:hAnsi="Trebuchet MS" w:cs="Arial"/>
          <w:color w:val="222222"/>
          <w:sz w:val="24"/>
          <w:szCs w:val="24"/>
          <w:shd w:val="clear" w:color="auto" w:fill="FFFFFF"/>
        </w:rPr>
        <w:t xml:space="preserve">framework include a </w:t>
      </w:r>
      <w:r w:rsidR="006C7984">
        <w:rPr>
          <w:rFonts w:ascii="Trebuchet MS" w:hAnsi="Trebuchet MS" w:cs="Arial"/>
          <w:color w:val="222222"/>
          <w:sz w:val="24"/>
          <w:szCs w:val="24"/>
          <w:shd w:val="clear" w:color="auto" w:fill="FFFFFF"/>
        </w:rPr>
        <w:t>maturity</w:t>
      </w:r>
      <w:r w:rsidR="00156B44" w:rsidRPr="00771AB7">
        <w:rPr>
          <w:rFonts w:ascii="Trebuchet MS" w:hAnsi="Trebuchet MS" w:cs="Arial"/>
          <w:color w:val="222222"/>
          <w:sz w:val="24"/>
          <w:szCs w:val="24"/>
          <w:shd w:val="clear" w:color="auto" w:fill="FFFFFF"/>
        </w:rPr>
        <w:t xml:space="preserve"> assessment, DevOps migration planning and Dev</w:t>
      </w:r>
      <w:r w:rsidR="004B2958" w:rsidRPr="00771AB7">
        <w:rPr>
          <w:rFonts w:ascii="Trebuchet MS" w:hAnsi="Trebuchet MS" w:cs="Arial"/>
          <w:color w:val="222222"/>
          <w:sz w:val="24"/>
          <w:szCs w:val="24"/>
          <w:shd w:val="clear" w:color="auto" w:fill="FFFFFF"/>
        </w:rPr>
        <w:t>Ops implementation</w:t>
      </w:r>
      <w:r w:rsidR="005A57F3" w:rsidRPr="00771AB7">
        <w:rPr>
          <w:rFonts w:ascii="Trebuchet MS" w:hAnsi="Trebuchet MS" w:cs="Arial"/>
          <w:color w:val="222222"/>
          <w:sz w:val="24"/>
          <w:szCs w:val="24"/>
          <w:shd w:val="clear" w:color="auto" w:fill="FFFFFF"/>
        </w:rPr>
        <w:t xml:space="preserve"> methodologies</w:t>
      </w:r>
      <w:r w:rsidR="004B2958" w:rsidRPr="00771AB7">
        <w:rPr>
          <w:rFonts w:ascii="Trebuchet MS" w:hAnsi="Trebuchet MS" w:cs="Arial"/>
          <w:color w:val="222222"/>
          <w:sz w:val="24"/>
          <w:szCs w:val="24"/>
          <w:shd w:val="clear" w:color="auto" w:fill="FFFFFF"/>
        </w:rPr>
        <w:t>. This article</w:t>
      </w:r>
      <w:r w:rsidR="00113DDA" w:rsidRPr="00771AB7">
        <w:rPr>
          <w:rFonts w:ascii="Trebuchet MS" w:hAnsi="Trebuchet MS" w:cs="Arial"/>
          <w:color w:val="222222"/>
          <w:sz w:val="24"/>
          <w:szCs w:val="24"/>
          <w:shd w:val="clear" w:color="auto" w:fill="FFFFFF"/>
        </w:rPr>
        <w:t xml:space="preserve"> highlights </w:t>
      </w:r>
      <w:r w:rsidRPr="00771AB7">
        <w:rPr>
          <w:rFonts w:ascii="Trebuchet MS" w:hAnsi="Trebuchet MS" w:cs="Arial"/>
          <w:color w:val="222222"/>
          <w:sz w:val="24"/>
          <w:szCs w:val="24"/>
          <w:shd w:val="clear" w:color="auto" w:fill="FFFFFF"/>
        </w:rPr>
        <w:t xml:space="preserve">certain </w:t>
      </w:r>
      <w:r w:rsidR="005A57F3" w:rsidRPr="00771AB7">
        <w:rPr>
          <w:rFonts w:ascii="Trebuchet MS" w:hAnsi="Trebuchet MS" w:cs="Arial"/>
          <w:color w:val="222222"/>
          <w:sz w:val="24"/>
          <w:szCs w:val="24"/>
          <w:shd w:val="clear" w:color="auto" w:fill="FFFFFF"/>
        </w:rPr>
        <w:t xml:space="preserve">unique </w:t>
      </w:r>
      <w:r w:rsidR="004B2958" w:rsidRPr="00771AB7">
        <w:rPr>
          <w:rFonts w:ascii="Trebuchet MS" w:hAnsi="Trebuchet MS" w:cs="Arial"/>
          <w:color w:val="222222"/>
          <w:sz w:val="24"/>
          <w:szCs w:val="24"/>
          <w:shd w:val="clear" w:color="auto" w:fill="FFFFFF"/>
        </w:rPr>
        <w:t>benefits that can incentivise a customer to migrate to DevOps. This arti</w:t>
      </w:r>
      <w:r w:rsidR="00225AED" w:rsidRPr="00771AB7">
        <w:rPr>
          <w:rFonts w:ascii="Trebuchet MS" w:hAnsi="Trebuchet MS" w:cs="Arial"/>
          <w:color w:val="222222"/>
          <w:sz w:val="24"/>
          <w:szCs w:val="24"/>
          <w:shd w:val="clear" w:color="auto" w:fill="FFFFFF"/>
        </w:rPr>
        <w:t>cle</w:t>
      </w:r>
      <w:r w:rsidR="00254FC7" w:rsidRPr="00771AB7">
        <w:rPr>
          <w:rFonts w:ascii="Trebuchet MS" w:hAnsi="Trebuchet MS" w:cs="Arial"/>
          <w:color w:val="222222"/>
          <w:sz w:val="24"/>
          <w:szCs w:val="24"/>
          <w:shd w:val="clear" w:color="auto" w:fill="FFFFFF"/>
        </w:rPr>
        <w:t xml:space="preserve"> also </w:t>
      </w:r>
      <w:r w:rsidR="004B2958" w:rsidRPr="00771AB7">
        <w:rPr>
          <w:rFonts w:ascii="Trebuchet MS" w:hAnsi="Trebuchet MS" w:cs="Arial"/>
          <w:color w:val="222222"/>
          <w:sz w:val="24"/>
          <w:szCs w:val="24"/>
          <w:shd w:val="clear" w:color="auto" w:fill="FFFFFF"/>
        </w:rPr>
        <w:t xml:space="preserve">lists the critical </w:t>
      </w:r>
      <w:r w:rsidR="00254FC7" w:rsidRPr="00771AB7">
        <w:rPr>
          <w:rFonts w:ascii="Trebuchet MS" w:hAnsi="Trebuchet MS" w:cs="Arial"/>
          <w:color w:val="222222"/>
          <w:sz w:val="24"/>
          <w:szCs w:val="24"/>
          <w:shd w:val="clear" w:color="auto" w:fill="FFFFFF"/>
        </w:rPr>
        <w:t>success factors for th</w:t>
      </w:r>
      <w:r w:rsidR="005A57F3" w:rsidRPr="00771AB7">
        <w:rPr>
          <w:rFonts w:ascii="Trebuchet MS" w:hAnsi="Trebuchet MS" w:cs="Arial"/>
          <w:color w:val="222222"/>
          <w:sz w:val="24"/>
          <w:szCs w:val="24"/>
          <w:shd w:val="clear" w:color="auto" w:fill="FFFFFF"/>
        </w:rPr>
        <w:t>e successful migration to DevOps.</w:t>
      </w: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Pr="00C07218" w:rsidRDefault="00123881" w:rsidP="00123881">
      <w:pPr>
        <w:spacing w:after="0" w:line="240" w:lineRule="auto"/>
        <w:jc w:val="both"/>
        <w:rPr>
          <w:rFonts w:ascii="Arial" w:hAnsi="Arial" w:cs="Arial"/>
          <w:b/>
          <w:color w:val="222222"/>
          <w:sz w:val="18"/>
          <w:szCs w:val="18"/>
          <w:shd w:val="clear" w:color="auto" w:fill="FFFFFF"/>
        </w:rPr>
      </w:pPr>
      <w:r w:rsidRPr="00C07218">
        <w:rPr>
          <w:rFonts w:ascii="Arial" w:hAnsi="Arial" w:cs="Arial"/>
          <w:b/>
          <w:color w:val="222222"/>
          <w:sz w:val="18"/>
          <w:szCs w:val="18"/>
          <w:shd w:val="clear" w:color="auto" w:fill="FFFFFF"/>
        </w:rPr>
        <w:t>Author</w:t>
      </w:r>
    </w:p>
    <w:p w:rsidR="00123881" w:rsidRPr="00A8645E" w:rsidRDefault="00123881" w:rsidP="00123881">
      <w:pPr>
        <w:spacing w:after="0" w:line="240" w:lineRule="auto"/>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Dr. Arumugam Natesan, Director &amp; </w:t>
      </w:r>
      <w:r w:rsidRPr="00A8645E">
        <w:rPr>
          <w:rFonts w:ascii="Arial" w:hAnsi="Arial" w:cs="Arial"/>
          <w:color w:val="222222"/>
          <w:sz w:val="18"/>
          <w:szCs w:val="18"/>
          <w:shd w:val="clear" w:color="auto" w:fill="FFFFFF"/>
        </w:rPr>
        <w:t xml:space="preserve">Practice Head, </w:t>
      </w:r>
      <w:r>
        <w:rPr>
          <w:rFonts w:ascii="Arial" w:hAnsi="Arial" w:cs="Arial"/>
          <w:color w:val="222222"/>
          <w:sz w:val="18"/>
          <w:szCs w:val="18"/>
          <w:shd w:val="clear" w:color="auto" w:fill="FFFFFF"/>
        </w:rPr>
        <w:t>heads the Managed Services BU at Balbhas. He comes with a rich experience of 22+ years in various sectors such as Application Maintenance, Production Support, Quality Management, IT Service Management, Managed Service Delivery &amp; Service Support and IT Governance. As a thought leader, Dr. Arumugam has helped various customers transform their IT service delivery to the next levels, by means of advisory and implementation services.</w:t>
      </w:r>
    </w:p>
    <w:p w:rsidR="00123881" w:rsidRDefault="00123881" w:rsidP="00123881">
      <w:pPr>
        <w:spacing w:after="0" w:line="240" w:lineRule="auto"/>
        <w:jc w:val="both"/>
        <w:rPr>
          <w:rFonts w:ascii="Arial" w:hAnsi="Arial" w:cs="Arial"/>
          <w:color w:val="222222"/>
          <w:sz w:val="18"/>
          <w:szCs w:val="18"/>
          <w:shd w:val="clear" w:color="auto" w:fill="FFFFFF"/>
        </w:rPr>
      </w:pPr>
    </w:p>
    <w:p w:rsidR="00123881" w:rsidRPr="00C07218" w:rsidRDefault="00123881" w:rsidP="00123881">
      <w:pPr>
        <w:spacing w:after="0" w:line="240" w:lineRule="auto"/>
        <w:jc w:val="both"/>
        <w:rPr>
          <w:rFonts w:ascii="Arial" w:hAnsi="Arial" w:cs="Arial"/>
          <w:b/>
          <w:color w:val="222222"/>
          <w:sz w:val="18"/>
          <w:szCs w:val="18"/>
          <w:shd w:val="clear" w:color="auto" w:fill="FFFFFF"/>
        </w:rPr>
      </w:pPr>
      <w:r w:rsidRPr="00C07218">
        <w:rPr>
          <w:rFonts w:ascii="Arial" w:hAnsi="Arial" w:cs="Arial"/>
          <w:b/>
          <w:color w:val="222222"/>
          <w:sz w:val="18"/>
          <w:szCs w:val="18"/>
          <w:shd w:val="clear" w:color="auto" w:fill="FFFFFF"/>
        </w:rPr>
        <w:t>About Balbhas</w:t>
      </w:r>
    </w:p>
    <w:p w:rsidR="00A1687F" w:rsidRDefault="00123881" w:rsidP="00123881">
      <w:pPr>
        <w:jc w:val="both"/>
        <w:rPr>
          <w:rFonts w:ascii="Arial" w:hAnsi="Arial" w:cs="Arial"/>
          <w:color w:val="222222"/>
          <w:sz w:val="18"/>
          <w:szCs w:val="18"/>
          <w:shd w:val="clear" w:color="auto" w:fill="FFFFFF"/>
        </w:rPr>
      </w:pPr>
      <w:r w:rsidRPr="00C07218">
        <w:rPr>
          <w:rFonts w:ascii="Arial" w:hAnsi="Arial" w:cs="Arial"/>
          <w:color w:val="222222"/>
          <w:sz w:val="18"/>
          <w:szCs w:val="18"/>
          <w:shd w:val="clear" w:color="auto" w:fill="FFFFFF"/>
        </w:rPr>
        <w:t>Balbhas is a Leader in Automation &amp; Technology Services to IT customers of Small, Medium and enterprise businesses. Balbhas focuses on areas such as Development Process Automation, Support Process Automation and Performance Engineering, with an ob</w:t>
      </w:r>
      <w:bookmarkStart w:id="0" w:name="_GoBack"/>
      <w:bookmarkEnd w:id="0"/>
      <w:r w:rsidRPr="00C07218">
        <w:rPr>
          <w:rFonts w:ascii="Arial" w:hAnsi="Arial" w:cs="Arial"/>
          <w:color w:val="222222"/>
          <w:sz w:val="18"/>
          <w:szCs w:val="18"/>
          <w:shd w:val="clear" w:color="auto" w:fill="FFFFFF"/>
        </w:rPr>
        <w:t>jective to accelerate customers business and optimize their IT spend through large scale automation, simplification and optimization strategies.</w:t>
      </w:r>
    </w:p>
    <w:p w:rsidR="000D4DD0" w:rsidRPr="00F90C48" w:rsidRDefault="00BD7595" w:rsidP="00791EB8">
      <w:pPr>
        <w:spacing w:after="0" w:line="360" w:lineRule="auto"/>
        <w:jc w:val="both"/>
        <w:rPr>
          <w:rFonts w:cs="Times New Roman"/>
          <w:b/>
          <w:smallCaps/>
          <w:color w:val="002060"/>
          <w:sz w:val="28"/>
          <w:szCs w:val="28"/>
          <w:shd w:val="clear" w:color="auto" w:fill="FFFFFF"/>
        </w:rPr>
      </w:pPr>
      <w:r w:rsidRPr="00F90C48">
        <w:rPr>
          <w:rFonts w:cs="Times New Roman"/>
          <w:b/>
          <w:smallCaps/>
          <w:color w:val="002060"/>
          <w:sz w:val="28"/>
          <w:szCs w:val="28"/>
          <w:shd w:val="clear" w:color="auto" w:fill="FFFFFF"/>
        </w:rPr>
        <w:lastRenderedPageBreak/>
        <w:t xml:space="preserve">1 </w:t>
      </w:r>
      <w:r w:rsidR="000D4DD0" w:rsidRPr="00F90C48">
        <w:rPr>
          <w:rFonts w:cs="Times New Roman"/>
          <w:b/>
          <w:smallCaps/>
          <w:color w:val="002060"/>
          <w:sz w:val="28"/>
          <w:szCs w:val="28"/>
          <w:shd w:val="clear" w:color="auto" w:fill="FFFFFF"/>
        </w:rPr>
        <w:t>Background</w:t>
      </w:r>
    </w:p>
    <w:p w:rsidR="00AF27BC" w:rsidRDefault="003740C5" w:rsidP="00FC63D5">
      <w:pPr>
        <w:jc w:val="both"/>
        <w:rPr>
          <w:rFonts w:ascii="Arial" w:hAnsi="Arial" w:cs="Arial"/>
          <w:color w:val="222222"/>
          <w:shd w:val="clear" w:color="auto" w:fill="FFFFFF"/>
        </w:rPr>
      </w:pPr>
      <w:r>
        <w:rPr>
          <w:rFonts w:ascii="Arial" w:hAnsi="Arial" w:cs="Arial"/>
          <w:color w:val="222222"/>
          <w:shd w:val="clear" w:color="auto" w:fill="FFFFFF"/>
        </w:rPr>
        <w:t>As we all know that we are in a fast-moving world, with very less patience</w:t>
      </w:r>
      <w:r w:rsidR="00FC63D5">
        <w:rPr>
          <w:rFonts w:ascii="Arial" w:hAnsi="Arial" w:cs="Arial"/>
          <w:color w:val="222222"/>
          <w:shd w:val="clear" w:color="auto" w:fill="FFFFFF"/>
        </w:rPr>
        <w:t xml:space="preserve"> to wait to receive the services </w:t>
      </w:r>
      <w:r w:rsidR="003A5A2A">
        <w:rPr>
          <w:rFonts w:ascii="Arial" w:hAnsi="Arial" w:cs="Arial"/>
          <w:color w:val="222222"/>
          <w:shd w:val="clear" w:color="auto" w:fill="FFFFFF"/>
        </w:rPr>
        <w:t xml:space="preserve">being given </w:t>
      </w:r>
      <w:r w:rsidR="00FC63D5">
        <w:rPr>
          <w:rFonts w:ascii="Arial" w:hAnsi="Arial" w:cs="Arial"/>
          <w:color w:val="222222"/>
          <w:shd w:val="clear" w:color="auto" w:fill="FFFFFF"/>
        </w:rPr>
        <w:t>to us</w:t>
      </w:r>
      <w:r>
        <w:rPr>
          <w:rFonts w:ascii="Arial" w:hAnsi="Arial" w:cs="Arial"/>
          <w:color w:val="222222"/>
          <w:shd w:val="clear" w:color="auto" w:fill="FFFFFF"/>
        </w:rPr>
        <w:t xml:space="preserve">.  </w:t>
      </w:r>
      <w:r w:rsidR="00FC63D5">
        <w:rPr>
          <w:rFonts w:ascii="Arial" w:hAnsi="Arial" w:cs="Arial"/>
          <w:color w:val="222222"/>
          <w:shd w:val="clear" w:color="auto" w:fill="FFFFFF"/>
        </w:rPr>
        <w:t>This analogy is largely applicable to IT and its Business</w:t>
      </w:r>
      <w:r w:rsidR="00E4676D">
        <w:rPr>
          <w:rFonts w:ascii="Arial" w:hAnsi="Arial" w:cs="Arial"/>
          <w:color w:val="222222"/>
          <w:shd w:val="clear" w:color="auto" w:fill="FFFFFF"/>
        </w:rPr>
        <w:t>, as well</w:t>
      </w:r>
      <w:r w:rsidR="00FC63D5">
        <w:rPr>
          <w:rFonts w:ascii="Arial" w:hAnsi="Arial" w:cs="Arial"/>
          <w:color w:val="222222"/>
          <w:shd w:val="clear" w:color="auto" w:fill="FFFFFF"/>
        </w:rPr>
        <w:t>. Generally, IT &amp; Business stakeholders are unreasonab</w:t>
      </w:r>
      <w:r w:rsidR="00E4676D">
        <w:rPr>
          <w:rFonts w:ascii="Arial" w:hAnsi="Arial" w:cs="Arial"/>
          <w:color w:val="222222"/>
          <w:shd w:val="clear" w:color="auto" w:fill="FFFFFF"/>
        </w:rPr>
        <w:t>ly paranoid and concerned about:</w:t>
      </w:r>
    </w:p>
    <w:p w:rsidR="00AF27BC" w:rsidRPr="00AF27BC" w:rsidRDefault="00FC63D5" w:rsidP="00AF27BC">
      <w:pPr>
        <w:pStyle w:val="ListParagraph"/>
        <w:numPr>
          <w:ilvl w:val="0"/>
          <w:numId w:val="31"/>
        </w:numPr>
        <w:spacing w:after="0"/>
        <w:jc w:val="both"/>
        <w:rPr>
          <w:rFonts w:ascii="Arial" w:hAnsi="Arial" w:cs="Arial"/>
          <w:i/>
          <w:color w:val="222222"/>
          <w:shd w:val="clear" w:color="auto" w:fill="FFFFFF"/>
        </w:rPr>
      </w:pPr>
      <w:r w:rsidRPr="00AF27BC">
        <w:rPr>
          <w:rFonts w:ascii="Arial" w:hAnsi="Arial" w:cs="Arial"/>
          <w:i/>
          <w:color w:val="222222"/>
          <w:shd w:val="clear" w:color="auto" w:fill="FFFFFF"/>
        </w:rPr>
        <w:t xml:space="preserve">“How can we introduce this service </w:t>
      </w:r>
      <w:r w:rsidR="00AF27BC" w:rsidRPr="00AF27BC">
        <w:rPr>
          <w:rFonts w:ascii="Arial" w:hAnsi="Arial" w:cs="Arial"/>
          <w:i/>
          <w:color w:val="222222"/>
          <w:shd w:val="clear" w:color="auto" w:fill="FFFFFF"/>
        </w:rPr>
        <w:t>on-time?”</w:t>
      </w:r>
    </w:p>
    <w:p w:rsidR="00AF27BC" w:rsidRPr="00AF27BC" w:rsidRDefault="00FC63D5" w:rsidP="00AF27BC">
      <w:pPr>
        <w:pStyle w:val="ListParagraph"/>
        <w:numPr>
          <w:ilvl w:val="0"/>
          <w:numId w:val="31"/>
        </w:numPr>
        <w:spacing w:after="0"/>
        <w:jc w:val="both"/>
        <w:rPr>
          <w:rFonts w:ascii="Arial" w:hAnsi="Arial" w:cs="Arial"/>
          <w:i/>
          <w:color w:val="222222"/>
          <w:shd w:val="clear" w:color="auto" w:fill="FFFFFF"/>
        </w:rPr>
      </w:pPr>
      <w:r w:rsidRPr="00AF27BC">
        <w:rPr>
          <w:rFonts w:ascii="Arial" w:hAnsi="Arial" w:cs="Arial"/>
          <w:i/>
          <w:color w:val="222222"/>
          <w:shd w:val="clear" w:color="auto" w:fill="FFFFFF"/>
        </w:rPr>
        <w:t xml:space="preserve">“How can we outnumber our </w:t>
      </w:r>
      <w:r w:rsidR="00AF27BC" w:rsidRPr="00AF27BC">
        <w:rPr>
          <w:rFonts w:ascii="Arial" w:hAnsi="Arial" w:cs="Arial"/>
          <w:i/>
          <w:color w:val="222222"/>
          <w:shd w:val="clear" w:color="auto" w:fill="FFFFFF"/>
        </w:rPr>
        <w:t>competition for this product?”</w:t>
      </w:r>
    </w:p>
    <w:p w:rsidR="00AF27BC" w:rsidRPr="00AF27BC" w:rsidRDefault="00FC63D5" w:rsidP="00AF27BC">
      <w:pPr>
        <w:pStyle w:val="ListParagraph"/>
        <w:numPr>
          <w:ilvl w:val="0"/>
          <w:numId w:val="31"/>
        </w:numPr>
        <w:spacing w:after="0"/>
        <w:jc w:val="both"/>
        <w:rPr>
          <w:rFonts w:ascii="Arial" w:hAnsi="Arial" w:cs="Arial"/>
          <w:i/>
          <w:color w:val="222222"/>
          <w:shd w:val="clear" w:color="auto" w:fill="FFFFFF"/>
        </w:rPr>
      </w:pPr>
      <w:r w:rsidRPr="00AF27BC">
        <w:rPr>
          <w:rFonts w:ascii="Arial" w:hAnsi="Arial" w:cs="Arial"/>
          <w:i/>
          <w:color w:val="222222"/>
          <w:shd w:val="clear" w:color="auto" w:fill="FFFFFF"/>
        </w:rPr>
        <w:t>“How can we ensure a quick, smooth and stable release?”</w:t>
      </w:r>
    </w:p>
    <w:p w:rsidR="00AF27BC" w:rsidRPr="00AF27BC" w:rsidRDefault="00FC63D5" w:rsidP="00AF27BC">
      <w:pPr>
        <w:pStyle w:val="ListParagraph"/>
        <w:numPr>
          <w:ilvl w:val="0"/>
          <w:numId w:val="31"/>
        </w:numPr>
        <w:spacing w:after="0"/>
        <w:jc w:val="both"/>
        <w:rPr>
          <w:rFonts w:ascii="Arial" w:hAnsi="Arial" w:cs="Arial"/>
          <w:i/>
          <w:color w:val="222222"/>
          <w:shd w:val="clear" w:color="auto" w:fill="FFFFFF"/>
        </w:rPr>
      </w:pPr>
      <w:r w:rsidRPr="00AF27BC">
        <w:rPr>
          <w:rFonts w:ascii="Arial" w:hAnsi="Arial" w:cs="Arial"/>
          <w:i/>
          <w:color w:val="222222"/>
          <w:shd w:val="clear" w:color="auto" w:fill="FFFFFF"/>
        </w:rPr>
        <w:t>“How can w</w:t>
      </w:r>
      <w:r w:rsidR="00AF27BC" w:rsidRPr="00AF27BC">
        <w:rPr>
          <w:rFonts w:ascii="Arial" w:hAnsi="Arial" w:cs="Arial"/>
          <w:i/>
          <w:color w:val="222222"/>
          <w:shd w:val="clear" w:color="auto" w:fill="FFFFFF"/>
        </w:rPr>
        <w:t>e improve our time to market?”</w:t>
      </w:r>
    </w:p>
    <w:p w:rsidR="00AF27BC" w:rsidRPr="00AF27BC" w:rsidRDefault="00FC63D5" w:rsidP="00AF27BC">
      <w:pPr>
        <w:pStyle w:val="ListParagraph"/>
        <w:numPr>
          <w:ilvl w:val="0"/>
          <w:numId w:val="31"/>
        </w:numPr>
        <w:jc w:val="both"/>
        <w:rPr>
          <w:rFonts w:ascii="Arial" w:hAnsi="Arial" w:cs="Arial"/>
          <w:i/>
          <w:color w:val="222222"/>
          <w:shd w:val="clear" w:color="auto" w:fill="FFFFFF"/>
        </w:rPr>
      </w:pPr>
      <w:r w:rsidRPr="00AF27BC">
        <w:rPr>
          <w:rFonts w:ascii="Arial" w:hAnsi="Arial" w:cs="Arial"/>
          <w:i/>
          <w:color w:val="222222"/>
          <w:shd w:val="clear" w:color="auto" w:fill="FFFFFF"/>
        </w:rPr>
        <w:t>“How can we address the problems before the end users get impacted?”</w:t>
      </w:r>
    </w:p>
    <w:p w:rsidR="00FC63D5" w:rsidRPr="00F724BC" w:rsidRDefault="00FC63D5" w:rsidP="00F724BC">
      <w:pPr>
        <w:jc w:val="both"/>
        <w:rPr>
          <w:rFonts w:ascii="Arial" w:hAnsi="Arial" w:cs="Arial"/>
          <w:color w:val="222222"/>
          <w:shd w:val="clear" w:color="auto" w:fill="FFFFFF"/>
        </w:rPr>
      </w:pPr>
      <w:r w:rsidRPr="00F724BC">
        <w:rPr>
          <w:rFonts w:ascii="Arial" w:hAnsi="Arial" w:cs="Arial"/>
          <w:color w:val="222222"/>
          <w:shd w:val="clear" w:color="auto" w:fill="FFFFFF"/>
        </w:rPr>
        <w:t xml:space="preserve">This situation is true whether the customer is </w:t>
      </w:r>
      <w:r w:rsidR="00E4676D">
        <w:rPr>
          <w:rFonts w:ascii="Arial" w:hAnsi="Arial" w:cs="Arial"/>
          <w:color w:val="222222"/>
          <w:shd w:val="clear" w:color="auto" w:fill="FFFFFF"/>
        </w:rPr>
        <w:t xml:space="preserve">a </w:t>
      </w:r>
      <w:r w:rsidRPr="00F724BC">
        <w:rPr>
          <w:rFonts w:ascii="Arial" w:hAnsi="Arial" w:cs="Arial"/>
          <w:color w:val="222222"/>
          <w:shd w:val="clear" w:color="auto" w:fill="FFFFFF"/>
        </w:rPr>
        <w:t xml:space="preserve">naïve or </w:t>
      </w:r>
      <w:r w:rsidR="00E4676D">
        <w:rPr>
          <w:rFonts w:ascii="Arial" w:hAnsi="Arial" w:cs="Arial"/>
          <w:color w:val="222222"/>
          <w:shd w:val="clear" w:color="auto" w:fill="FFFFFF"/>
        </w:rPr>
        <w:t xml:space="preserve">a </w:t>
      </w:r>
      <w:r w:rsidRPr="00F724BC">
        <w:rPr>
          <w:rFonts w:ascii="Arial" w:hAnsi="Arial" w:cs="Arial"/>
          <w:color w:val="222222"/>
          <w:shd w:val="clear" w:color="auto" w:fill="FFFFFF"/>
        </w:rPr>
        <w:t xml:space="preserve">long-timer in the service industry or </w:t>
      </w:r>
      <w:r w:rsidR="00CB3BC7" w:rsidRPr="00F724BC">
        <w:rPr>
          <w:rFonts w:ascii="Arial" w:hAnsi="Arial" w:cs="Arial"/>
          <w:color w:val="222222"/>
          <w:shd w:val="clear" w:color="auto" w:fill="FFFFFF"/>
        </w:rPr>
        <w:t>whether the customer has a tiny foot print or has a large IT estate.</w:t>
      </w:r>
    </w:p>
    <w:p w:rsidR="00277C3D" w:rsidRDefault="000F1B2E" w:rsidP="00277C3D">
      <w:pPr>
        <w:tabs>
          <w:tab w:val="left" w:pos="3119"/>
          <w:tab w:val="left" w:pos="3402"/>
        </w:tabs>
        <w:ind w:right="6037"/>
        <w:jc w:val="both"/>
        <w:rPr>
          <w:rFonts w:ascii="Arial" w:hAnsi="Arial" w:cs="Arial"/>
          <w:color w:val="222222"/>
          <w:shd w:val="clear" w:color="auto" w:fill="FFFFFF"/>
        </w:rPr>
      </w:pPr>
      <w:r>
        <w:rPr>
          <w:rFonts w:ascii="Arial" w:hAnsi="Arial" w:cs="Arial"/>
          <w:noProof/>
          <w:color w:val="222222"/>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7" type="#_x0000_t67" style="position:absolute;left:0;text-align:left;margin-left:315.9pt;margin-top:163.3pt;width:13.8pt;height:16.7pt;z-index:251670528" fillcolor="#00b050">
            <v:textbox style="layout-flow:vertical-ideographic"/>
          </v:shape>
        </w:pict>
      </w:r>
      <w:r>
        <w:rPr>
          <w:rFonts w:ascii="Arial" w:hAnsi="Arial" w:cs="Arial"/>
          <w:noProof/>
          <w:color w:val="222222"/>
          <w:shd w:val="clear" w:color="auto" w:fill="FFFFFF"/>
          <w:lang w:val="en-US" w:eastAsia="zh-TW"/>
        </w:rPr>
        <w:pict>
          <v:shapetype id="_x0000_t202" coordsize="21600,21600" o:spt="202" path="m,l,21600r21600,l21600,xe">
            <v:stroke joinstyle="miter"/>
            <v:path gradientshapeok="t" o:connecttype="rect"/>
          </v:shapetype>
          <v:shape id="_x0000_s1036" type="#_x0000_t202" style="position:absolute;left:0;text-align:left;margin-left:174.6pt;margin-top:3.65pt;width:303.95pt;height:300.7pt;z-index:251669504;mso-width-relative:margin;mso-height-relative:margin">
            <v:textbox style="mso-next-textbox:#_x0000_s1036">
              <w:txbxContent>
                <w:p w:rsidR="00FC4123" w:rsidRDefault="00FC4123" w:rsidP="00252C00">
                  <w:pPr>
                    <w:jc w:val="center"/>
                  </w:pPr>
                  <w:r>
                    <w:rPr>
                      <w:noProof/>
                      <w:lang w:eastAsia="en-IN"/>
                    </w:rPr>
                    <w:drawing>
                      <wp:inline distT="0" distB="0" distL="0" distR="0">
                        <wp:extent cx="3517417" cy="2033626"/>
                        <wp:effectExtent l="19050" t="0" r="6833"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516755" cy="2033244"/>
                                </a:xfrm>
                                <a:prstGeom prst="rect">
                                  <a:avLst/>
                                </a:prstGeom>
                                <a:noFill/>
                                <a:ln w="9525">
                                  <a:noFill/>
                                  <a:miter lim="800000"/>
                                  <a:headEnd/>
                                  <a:tailEnd/>
                                </a:ln>
                              </pic:spPr>
                            </pic:pic>
                          </a:graphicData>
                        </a:graphic>
                      </wp:inline>
                    </w:drawing>
                  </w:r>
                </w:p>
                <w:p w:rsidR="00FC4123" w:rsidRDefault="00FC4123" w:rsidP="00252C00">
                  <w:pPr>
                    <w:jc w:val="center"/>
                  </w:pPr>
                  <w:r w:rsidRPr="00252C00">
                    <w:rPr>
                      <w:noProof/>
                      <w:lang w:eastAsia="en-IN"/>
                    </w:rPr>
                    <w:drawing>
                      <wp:inline distT="0" distB="0" distL="0" distR="0">
                        <wp:extent cx="3182112" cy="1528877"/>
                        <wp:effectExtent l="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08500" cy="3540125"/>
                                  <a:chOff x="7675563" y="1636713"/>
                                  <a:chExt cx="4508500" cy="3540125"/>
                                </a:xfrm>
                              </a:grpSpPr>
                              <a:grpSp>
                                <a:nvGrpSpPr>
                                  <a:cNvPr id="48" name="Group 47"/>
                                  <a:cNvGrpSpPr/>
                                </a:nvGrpSpPr>
                                <a:grpSpPr>
                                  <a:xfrm>
                                    <a:off x="7675563" y="1636713"/>
                                    <a:ext cx="4508500" cy="3540125"/>
                                    <a:chOff x="7675563" y="1636713"/>
                                    <a:chExt cx="4508500" cy="3540125"/>
                                  </a:xfrm>
                                </a:grpSpPr>
                                <a:pic>
                                  <a:nvPicPr>
                                    <a:cNvPr id="6170" name="Picture 41"/>
                                    <a:cNvPicPr>
                                      <a:picLocks noChangeAspect="1" noChangeArrowheads="1"/>
                                    </a:cNvPicPr>
                                  </a:nvPicPr>
                                  <a:blipFill>
                                    <a:blip r:embed="rId9" cstate="print"/>
                                    <a:srcRect/>
                                    <a:stretch>
                                      <a:fillRect/>
                                    </a:stretch>
                                  </a:blipFill>
                                  <a:spPr bwMode="auto">
                                    <a:xfrm>
                                      <a:off x="7675563" y="1636713"/>
                                      <a:ext cx="4508500" cy="2824162"/>
                                    </a:xfrm>
                                    <a:prstGeom prst="rect">
                                      <a:avLst/>
                                    </a:prstGeom>
                                    <a:noFill/>
                                    <a:ln w="9525">
                                      <a:noFill/>
                                      <a:miter lim="800000"/>
                                      <a:headEnd/>
                                      <a:tailEnd/>
                                    </a:ln>
                                  </a:spPr>
                                </a:pic>
                                <a:sp>
                                  <a:nvSpPr>
                                    <a:cNvPr id="45" name="Rectangle: Rounded Corners 44">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id="{12769462-8BAD-4BAA-8CE3-F45A8B942DD8}"/>
                                        </a:ext>
                                      </a:extLst>
                                    </a:cNvPr>
                                    <a:cNvSpPr/>
                                  </a:nvSpPr>
                                  <a:spPr>
                                    <a:xfrm>
                                      <a:off x="7770813" y="1730375"/>
                                      <a:ext cx="4322762" cy="2679700"/>
                                    </a:xfrm>
                                    <a:prstGeom prst="roundRect">
                                      <a:avLst/>
                                    </a:prstGeom>
                                    <a:noFill/>
                                    <a:ln w="19050" cap="flat" cmpd="sng" algn="ctr">
                                      <a:solidFill>
                                        <a:srgbClr val="4472C4">
                                          <a:shade val="50000"/>
                                        </a:srgbClr>
                                      </a:solidFill>
                                      <a:prstDash val="dash"/>
                                      <a:miter lim="800000"/>
                                    </a:ln>
                                    <a:effectLst/>
                                  </a:spPr>
                                  <a:txSp>
                                    <a:txBody>
                                      <a:bodyPr anchor="ctr"/>
                                      <a:lstStyle>
                                        <a:defPPr>
                                          <a:defRPr lang="en-US"/>
                                        </a:defPPr>
                                        <a:lvl1pPr algn="l" rtl="0" eaLnBrk="0" fontAlgn="base" hangingPunct="0">
                                          <a:spcBef>
                                            <a:spcPct val="0"/>
                                          </a:spcBef>
                                          <a:spcAft>
                                            <a:spcPct val="0"/>
                                          </a:spcAft>
                                          <a:defRPr kern="1200">
                                            <a:solidFill>
                                              <a:sysClr val="window" lastClr="FFFFFF"/>
                                            </a:solidFill>
                                            <a:latin typeface="Calibri"/>
                                          </a:defRPr>
                                        </a:lvl1pPr>
                                        <a:lvl2pPr marL="457200" algn="l" rtl="0" eaLnBrk="0" fontAlgn="base" hangingPunct="0">
                                          <a:spcBef>
                                            <a:spcPct val="0"/>
                                          </a:spcBef>
                                          <a:spcAft>
                                            <a:spcPct val="0"/>
                                          </a:spcAft>
                                          <a:defRPr kern="1200">
                                            <a:solidFill>
                                              <a:sysClr val="window" lastClr="FFFFFF"/>
                                            </a:solidFill>
                                            <a:latin typeface="Calibri"/>
                                          </a:defRPr>
                                        </a:lvl2pPr>
                                        <a:lvl3pPr marL="914400" algn="l" rtl="0" eaLnBrk="0" fontAlgn="base" hangingPunct="0">
                                          <a:spcBef>
                                            <a:spcPct val="0"/>
                                          </a:spcBef>
                                          <a:spcAft>
                                            <a:spcPct val="0"/>
                                          </a:spcAft>
                                          <a:defRPr kern="1200">
                                            <a:solidFill>
                                              <a:sysClr val="window" lastClr="FFFFFF"/>
                                            </a:solidFill>
                                            <a:latin typeface="Calibri"/>
                                          </a:defRPr>
                                        </a:lvl3pPr>
                                        <a:lvl4pPr marL="1371600" algn="l" rtl="0" eaLnBrk="0" fontAlgn="base" hangingPunct="0">
                                          <a:spcBef>
                                            <a:spcPct val="0"/>
                                          </a:spcBef>
                                          <a:spcAft>
                                            <a:spcPct val="0"/>
                                          </a:spcAft>
                                          <a:defRPr kern="1200">
                                            <a:solidFill>
                                              <a:sysClr val="window" lastClr="FFFFFF"/>
                                            </a:solidFill>
                                            <a:latin typeface="Calibri"/>
                                          </a:defRPr>
                                        </a:lvl4pPr>
                                        <a:lvl5pPr marL="1828800" algn="l" rtl="0" eaLnBrk="0" fontAlgn="base" hangingPunct="0">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Rectangle 46">
                                      <a:extLst>
                                        <a:ext uri="{FF2B5EF4-FFF2-40B4-BE49-F238E27FC236}">
                                          <a16:creationId xmlns:ve="http://schemas.openxmlformats.org/markup-compatibility/2006"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id="{E3402EAA-30BE-4BDD-8EF2-66A0D3F37DF4}"/>
                                        </a:ext>
                                      </a:extLst>
                                    </a:cNvPr>
                                    <a:cNvSpPr/>
                                  </a:nvSpPr>
                                  <a:spPr>
                                    <a:xfrm>
                                      <a:off x="7737475" y="4859338"/>
                                      <a:ext cx="4386263" cy="317500"/>
                                    </a:xfrm>
                                    <a:prstGeom prst="rect">
                                      <a:avLst/>
                                    </a:prstGeom>
                                    <a:solidFill>
                                      <a:srgbClr val="70AD47">
                                        <a:lumMod val="40000"/>
                                        <a:lumOff val="60000"/>
                                      </a:srgbClr>
                                    </a:solidFill>
                                    <a:ln w="6350" cap="flat" cmpd="sng" algn="ctr">
                                      <a:noFill/>
                                      <a:prstDash val="solid"/>
                                      <a:miter lim="800000"/>
                                    </a:ln>
                                    <a:effectLst>
                                      <a:outerShdw blurRad="50800" dist="38100" algn="l" rotWithShape="0">
                                        <a:prstClr val="black">
                                          <a:alpha val="40000"/>
                                        </a:prstClr>
                                      </a:outerShdw>
                                    </a:effectLst>
                                  </a:spPr>
                                  <a:txSp>
                                    <a:txBody>
                                      <a:bodyPr anchor="ctr"/>
                                      <a:lstStyle>
                                        <a:defPPr>
                                          <a:defRPr lang="en-US"/>
                                        </a:defPPr>
                                        <a:lvl1pPr algn="l" rtl="0" eaLnBrk="0" fontAlgn="base" hangingPunct="0">
                                          <a:spcBef>
                                            <a:spcPct val="0"/>
                                          </a:spcBef>
                                          <a:spcAft>
                                            <a:spcPct val="0"/>
                                          </a:spcAft>
                                          <a:defRPr kern="1200">
                                            <a:solidFill>
                                              <a:sysClr val="window" lastClr="FFFFFF"/>
                                            </a:solidFill>
                                            <a:latin typeface="Calibri"/>
                                          </a:defRPr>
                                        </a:lvl1pPr>
                                        <a:lvl2pPr marL="457200" algn="l" rtl="0" eaLnBrk="0" fontAlgn="base" hangingPunct="0">
                                          <a:spcBef>
                                            <a:spcPct val="0"/>
                                          </a:spcBef>
                                          <a:spcAft>
                                            <a:spcPct val="0"/>
                                          </a:spcAft>
                                          <a:defRPr kern="1200">
                                            <a:solidFill>
                                              <a:sysClr val="window" lastClr="FFFFFF"/>
                                            </a:solidFill>
                                            <a:latin typeface="Calibri"/>
                                          </a:defRPr>
                                        </a:lvl2pPr>
                                        <a:lvl3pPr marL="914400" algn="l" rtl="0" eaLnBrk="0" fontAlgn="base" hangingPunct="0">
                                          <a:spcBef>
                                            <a:spcPct val="0"/>
                                          </a:spcBef>
                                          <a:spcAft>
                                            <a:spcPct val="0"/>
                                          </a:spcAft>
                                          <a:defRPr kern="1200">
                                            <a:solidFill>
                                              <a:sysClr val="window" lastClr="FFFFFF"/>
                                            </a:solidFill>
                                            <a:latin typeface="Calibri"/>
                                          </a:defRPr>
                                        </a:lvl3pPr>
                                        <a:lvl4pPr marL="1371600" algn="l" rtl="0" eaLnBrk="0" fontAlgn="base" hangingPunct="0">
                                          <a:spcBef>
                                            <a:spcPct val="0"/>
                                          </a:spcBef>
                                          <a:spcAft>
                                            <a:spcPct val="0"/>
                                          </a:spcAft>
                                          <a:defRPr kern="1200">
                                            <a:solidFill>
                                              <a:sysClr val="window" lastClr="FFFFFF"/>
                                            </a:solidFill>
                                            <a:latin typeface="Calibri"/>
                                          </a:defRPr>
                                        </a:lvl4pPr>
                                        <a:lvl5pPr marL="1828800" algn="l" rtl="0" eaLnBrk="0" fontAlgn="base" hangingPunct="0">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defRPr/>
                                        </a:pPr>
                                        <a:r>
                                          <a:rPr lang="en-US" sz="1400" b="1" dirty="0">
                                            <a:solidFill>
                                              <a:sysClr val="windowText" lastClr="000000"/>
                                            </a:solidFill>
                                            <a:latin typeface="Arial" panose="020B0604020202020204" pitchFamily="34" charset="0"/>
                                            <a:cs typeface="Arial" panose="020B0604020202020204" pitchFamily="34" charset="0"/>
                                          </a:rPr>
                                          <a:t>One Team towards the vision of Business Value</a:t>
                                        </a:r>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txbxContent>
            </v:textbox>
          </v:shape>
        </w:pict>
      </w:r>
      <w:r w:rsidR="00CB3BC7">
        <w:rPr>
          <w:rFonts w:ascii="Arial" w:hAnsi="Arial" w:cs="Arial"/>
          <w:color w:val="222222"/>
          <w:shd w:val="clear" w:color="auto" w:fill="FFFFFF"/>
        </w:rPr>
        <w:t xml:space="preserve">Thus, it is very logical that the IT in-house staff and the Service Providers are required to rapidly shift from a legacy way to a new way of delivering products and services. </w:t>
      </w:r>
      <w:r w:rsidR="00AF27BC">
        <w:rPr>
          <w:rFonts w:ascii="Arial" w:hAnsi="Arial" w:cs="Arial"/>
          <w:color w:val="222222"/>
          <w:shd w:val="clear" w:color="auto" w:fill="FFFFFF"/>
        </w:rPr>
        <w:t xml:space="preserve">While </w:t>
      </w:r>
      <w:r w:rsidR="00AF27BC" w:rsidRPr="00AF27BC">
        <w:rPr>
          <w:rFonts w:ascii="Arial" w:hAnsi="Arial" w:cs="Arial"/>
          <w:color w:val="222222"/>
          <w:shd w:val="clear" w:color="auto" w:fill="FFFFFF"/>
        </w:rPr>
        <w:t>Developers always want to deliver changes as soon as possible</w:t>
      </w:r>
      <w:r w:rsidR="00AF27BC">
        <w:rPr>
          <w:rFonts w:ascii="Arial" w:hAnsi="Arial" w:cs="Arial"/>
          <w:color w:val="222222"/>
          <w:shd w:val="clear" w:color="auto" w:fill="FFFFFF"/>
        </w:rPr>
        <w:t xml:space="preserve">, Testers want to </w:t>
      </w:r>
      <w:r w:rsidR="007E2497">
        <w:rPr>
          <w:rFonts w:ascii="Arial" w:hAnsi="Arial" w:cs="Arial"/>
          <w:color w:val="222222"/>
          <w:shd w:val="clear" w:color="auto" w:fill="FFFFFF"/>
        </w:rPr>
        <w:t xml:space="preserve">ensure </w:t>
      </w:r>
      <w:r w:rsidR="00AF27BC">
        <w:rPr>
          <w:rFonts w:ascii="Arial" w:hAnsi="Arial" w:cs="Arial"/>
          <w:color w:val="222222"/>
          <w:shd w:val="clear" w:color="auto" w:fill="FFFFFF"/>
        </w:rPr>
        <w:t xml:space="preserve">product quality using a laborious process and </w:t>
      </w:r>
      <w:r w:rsidR="00667D97">
        <w:rPr>
          <w:rFonts w:ascii="Arial" w:hAnsi="Arial" w:cs="Arial"/>
          <w:color w:val="222222"/>
          <w:shd w:val="clear" w:color="auto" w:fill="FFFFFF"/>
        </w:rPr>
        <w:t xml:space="preserve">Operations, </w:t>
      </w:r>
      <w:r w:rsidR="00AF27BC">
        <w:rPr>
          <w:rFonts w:ascii="Arial" w:hAnsi="Arial" w:cs="Arial"/>
          <w:color w:val="222222"/>
          <w:shd w:val="clear" w:color="auto" w:fill="FFFFFF"/>
        </w:rPr>
        <w:t xml:space="preserve">on the other hand, </w:t>
      </w:r>
      <w:r w:rsidR="00AF27BC" w:rsidRPr="00AF27BC">
        <w:rPr>
          <w:rFonts w:ascii="Arial" w:hAnsi="Arial" w:cs="Arial"/>
          <w:color w:val="222222"/>
          <w:shd w:val="clear" w:color="auto" w:fill="FFFFFF"/>
        </w:rPr>
        <w:t>want reliability and stability</w:t>
      </w:r>
      <w:r w:rsidR="00AF27BC">
        <w:rPr>
          <w:rFonts w:ascii="Arial" w:hAnsi="Arial" w:cs="Arial"/>
          <w:color w:val="222222"/>
          <w:shd w:val="clear" w:color="auto" w:fill="FFFFFF"/>
        </w:rPr>
        <w:t xml:space="preserve"> of existing stuff in production. </w:t>
      </w:r>
      <w:r w:rsidR="00667D97" w:rsidRPr="00667D97">
        <w:rPr>
          <w:rFonts w:ascii="Arial" w:hAnsi="Arial" w:cs="Arial"/>
          <w:color w:val="222222"/>
          <w:shd w:val="clear" w:color="auto" w:fill="FFFFFF"/>
        </w:rPr>
        <w:t xml:space="preserve">This </w:t>
      </w:r>
      <w:r w:rsidR="00667D97" w:rsidRPr="00E4676D">
        <w:rPr>
          <w:rFonts w:ascii="Arial" w:hAnsi="Arial" w:cs="Arial"/>
          <w:i/>
          <w:color w:val="222222"/>
          <w:shd w:val="clear" w:color="auto" w:fill="FFFFFF"/>
        </w:rPr>
        <w:t>wall of confusion</w:t>
      </w:r>
      <w:r w:rsidR="00667D97" w:rsidRPr="00667D97">
        <w:rPr>
          <w:rFonts w:ascii="Arial" w:hAnsi="Arial" w:cs="Arial"/>
          <w:color w:val="222222"/>
          <w:shd w:val="clear" w:color="auto" w:fill="FFFFFF"/>
        </w:rPr>
        <w:t xml:space="preserve"> not only exists</w:t>
      </w:r>
      <w:r w:rsidR="00667D97">
        <w:rPr>
          <w:rFonts w:ascii="Arial" w:hAnsi="Arial" w:cs="Arial"/>
          <w:color w:val="222222"/>
          <w:shd w:val="clear" w:color="auto" w:fill="FFFFFF"/>
        </w:rPr>
        <w:t xml:space="preserve"> </w:t>
      </w:r>
      <w:r w:rsidR="00667D97" w:rsidRPr="00667D97">
        <w:rPr>
          <w:rFonts w:ascii="Arial" w:hAnsi="Arial" w:cs="Arial"/>
          <w:color w:val="222222"/>
          <w:shd w:val="clear" w:color="auto" w:fill="FFFFFF"/>
        </w:rPr>
        <w:t>between the mindsets of the</w:t>
      </w:r>
      <w:r w:rsidR="00667D97">
        <w:rPr>
          <w:rFonts w:ascii="Arial" w:hAnsi="Arial" w:cs="Arial"/>
          <w:color w:val="222222"/>
          <w:shd w:val="clear" w:color="auto" w:fill="FFFFFF"/>
        </w:rPr>
        <w:t>se</w:t>
      </w:r>
      <w:r w:rsidR="00667D97" w:rsidRPr="00667D97">
        <w:rPr>
          <w:rFonts w:ascii="Arial" w:hAnsi="Arial" w:cs="Arial"/>
          <w:color w:val="222222"/>
          <w:shd w:val="clear" w:color="auto" w:fill="FFFFFF"/>
        </w:rPr>
        <w:t xml:space="preserve"> teams but also with the tools they</w:t>
      </w:r>
      <w:r w:rsidR="00667D97">
        <w:rPr>
          <w:rFonts w:ascii="Arial" w:hAnsi="Arial" w:cs="Arial"/>
          <w:color w:val="222222"/>
          <w:shd w:val="clear" w:color="auto" w:fill="FFFFFF"/>
        </w:rPr>
        <w:t xml:space="preserve"> </w:t>
      </w:r>
      <w:r w:rsidR="00667D97" w:rsidRPr="00667D97">
        <w:rPr>
          <w:rFonts w:ascii="Arial" w:hAnsi="Arial" w:cs="Arial"/>
          <w:color w:val="222222"/>
          <w:shd w:val="clear" w:color="auto" w:fill="FFFFFF"/>
        </w:rPr>
        <w:t>use. Development uses some tools and operation uses some other</w:t>
      </w:r>
      <w:r w:rsidR="00667D97">
        <w:rPr>
          <w:rFonts w:ascii="Arial" w:hAnsi="Arial" w:cs="Arial"/>
          <w:color w:val="222222"/>
          <w:shd w:val="clear" w:color="auto" w:fill="FFFFFF"/>
        </w:rPr>
        <w:t xml:space="preserve"> </w:t>
      </w:r>
      <w:r w:rsidR="00667D97" w:rsidRPr="00667D97">
        <w:rPr>
          <w:rFonts w:ascii="Arial" w:hAnsi="Arial" w:cs="Arial"/>
          <w:color w:val="222222"/>
          <w:shd w:val="clear" w:color="auto" w:fill="FFFFFF"/>
        </w:rPr>
        <w:t>tools to perform the same stuff</w:t>
      </w:r>
      <w:r w:rsidR="00667D97">
        <w:rPr>
          <w:rFonts w:ascii="Arial" w:hAnsi="Arial" w:cs="Arial"/>
          <w:color w:val="222222"/>
          <w:shd w:val="clear" w:color="auto" w:fill="FFFFFF"/>
        </w:rPr>
        <w:t xml:space="preserve">.  </w:t>
      </w:r>
      <w:r w:rsidR="00AB339B">
        <w:rPr>
          <w:rFonts w:ascii="Arial" w:hAnsi="Arial" w:cs="Arial"/>
          <w:color w:val="222222"/>
          <w:shd w:val="clear" w:color="auto" w:fill="FFFFFF"/>
        </w:rPr>
        <w:t>A continuous delivery approach is needed, rather</w:t>
      </w:r>
      <w:r w:rsidR="007E2497">
        <w:rPr>
          <w:rFonts w:ascii="Arial" w:hAnsi="Arial" w:cs="Arial"/>
          <w:color w:val="222222"/>
          <w:shd w:val="clear" w:color="auto" w:fill="FFFFFF"/>
        </w:rPr>
        <w:t xml:space="preserve"> than delivering “big” releases, in a silo’ed manner.</w:t>
      </w:r>
    </w:p>
    <w:p w:rsidR="00AF27BC" w:rsidRDefault="00AF27BC" w:rsidP="007423D1">
      <w:pPr>
        <w:tabs>
          <w:tab w:val="left" w:pos="9214"/>
        </w:tabs>
        <w:ind w:right="84"/>
        <w:jc w:val="both"/>
        <w:rPr>
          <w:rFonts w:ascii="Arial" w:hAnsi="Arial" w:cs="Arial"/>
          <w:color w:val="222222"/>
          <w:shd w:val="clear" w:color="auto" w:fill="FFFFFF"/>
        </w:rPr>
      </w:pPr>
      <w:r w:rsidRPr="00AF27BC">
        <w:rPr>
          <w:rFonts w:ascii="Arial" w:hAnsi="Arial" w:cs="Arial"/>
          <w:color w:val="222222"/>
          <w:shd w:val="clear" w:color="auto" w:fill="FFFFFF"/>
        </w:rPr>
        <w:t>DevOps break</w:t>
      </w:r>
      <w:r>
        <w:rPr>
          <w:rFonts w:ascii="Arial" w:hAnsi="Arial" w:cs="Arial"/>
          <w:color w:val="222222"/>
          <w:shd w:val="clear" w:color="auto" w:fill="FFFFFF"/>
        </w:rPr>
        <w:t>s</w:t>
      </w:r>
      <w:r w:rsidRPr="00AF27BC">
        <w:rPr>
          <w:rFonts w:ascii="Arial" w:hAnsi="Arial" w:cs="Arial"/>
          <w:color w:val="222222"/>
          <w:shd w:val="clear" w:color="auto" w:fill="FFFFFF"/>
        </w:rPr>
        <w:t xml:space="preserve"> down the</w:t>
      </w:r>
      <w:r w:rsidR="003F445E">
        <w:rPr>
          <w:rFonts w:ascii="Arial" w:hAnsi="Arial" w:cs="Arial"/>
          <w:color w:val="222222"/>
          <w:shd w:val="clear" w:color="auto" w:fill="FFFFFF"/>
        </w:rPr>
        <w:t>se</w:t>
      </w:r>
      <w:r w:rsidRPr="00AF27BC">
        <w:rPr>
          <w:rFonts w:ascii="Arial" w:hAnsi="Arial" w:cs="Arial"/>
          <w:color w:val="222222"/>
          <w:shd w:val="clear" w:color="auto" w:fill="FFFFFF"/>
        </w:rPr>
        <w:t xml:space="preserve"> walls </w:t>
      </w:r>
      <w:r>
        <w:rPr>
          <w:rFonts w:ascii="Arial" w:hAnsi="Arial" w:cs="Arial"/>
          <w:color w:val="222222"/>
          <w:shd w:val="clear" w:color="auto" w:fill="FFFFFF"/>
        </w:rPr>
        <w:t xml:space="preserve">of confusion </w:t>
      </w:r>
      <w:r w:rsidRPr="00AF27BC">
        <w:rPr>
          <w:rFonts w:ascii="Arial" w:hAnsi="Arial" w:cs="Arial"/>
          <w:color w:val="222222"/>
          <w:shd w:val="clear" w:color="auto" w:fill="FFFFFF"/>
        </w:rPr>
        <w:t>between development</w:t>
      </w:r>
      <w:r>
        <w:rPr>
          <w:rFonts w:ascii="Arial" w:hAnsi="Arial" w:cs="Arial"/>
          <w:color w:val="222222"/>
          <w:shd w:val="clear" w:color="auto" w:fill="FFFFFF"/>
        </w:rPr>
        <w:t xml:space="preserve"> </w:t>
      </w:r>
      <w:r w:rsidRPr="00AF27BC">
        <w:rPr>
          <w:rFonts w:ascii="Arial" w:hAnsi="Arial" w:cs="Arial"/>
          <w:color w:val="222222"/>
          <w:shd w:val="clear" w:color="auto" w:fill="FFFFFF"/>
        </w:rPr>
        <w:t>and operations team</w:t>
      </w:r>
      <w:r>
        <w:rPr>
          <w:rFonts w:ascii="Arial" w:hAnsi="Arial" w:cs="Arial"/>
          <w:color w:val="222222"/>
          <w:shd w:val="clear" w:color="auto" w:fill="FFFFFF"/>
        </w:rPr>
        <w:t>s</w:t>
      </w:r>
      <w:r w:rsidRPr="00AF27BC">
        <w:rPr>
          <w:rFonts w:ascii="Arial" w:hAnsi="Arial" w:cs="Arial"/>
          <w:color w:val="222222"/>
          <w:shd w:val="clear" w:color="auto" w:fill="FFFFFF"/>
        </w:rPr>
        <w:t xml:space="preserve">, </w:t>
      </w:r>
      <w:r w:rsidR="00E4676D">
        <w:rPr>
          <w:rFonts w:ascii="Arial" w:hAnsi="Arial" w:cs="Arial"/>
          <w:color w:val="222222"/>
          <w:shd w:val="clear" w:color="auto" w:fill="FFFFFF"/>
        </w:rPr>
        <w:t xml:space="preserve">by </w:t>
      </w:r>
      <w:r w:rsidRPr="00AF27BC">
        <w:rPr>
          <w:rFonts w:ascii="Arial" w:hAnsi="Arial" w:cs="Arial"/>
          <w:color w:val="222222"/>
          <w:shd w:val="clear" w:color="auto" w:fill="FFFFFF"/>
        </w:rPr>
        <w:t xml:space="preserve">unifying development </w:t>
      </w:r>
      <w:r w:rsidR="00E4676D">
        <w:rPr>
          <w:rFonts w:ascii="Arial" w:hAnsi="Arial" w:cs="Arial"/>
          <w:color w:val="222222"/>
          <w:shd w:val="clear" w:color="auto" w:fill="FFFFFF"/>
        </w:rPr>
        <w:t xml:space="preserve">and </w:t>
      </w:r>
      <w:r w:rsidRPr="00AF27BC">
        <w:rPr>
          <w:rFonts w:ascii="Arial" w:hAnsi="Arial" w:cs="Arial"/>
          <w:color w:val="222222"/>
          <w:shd w:val="clear" w:color="auto" w:fill="FFFFFF"/>
        </w:rPr>
        <w:t>operations</w:t>
      </w:r>
      <w:r>
        <w:rPr>
          <w:rFonts w:ascii="Arial" w:hAnsi="Arial" w:cs="Arial"/>
          <w:color w:val="222222"/>
          <w:shd w:val="clear" w:color="auto" w:fill="FFFFFF"/>
        </w:rPr>
        <w:t xml:space="preserve"> </w:t>
      </w:r>
      <w:r w:rsidRPr="00AF27BC">
        <w:rPr>
          <w:rFonts w:ascii="Arial" w:hAnsi="Arial" w:cs="Arial"/>
          <w:color w:val="222222"/>
          <w:shd w:val="clear" w:color="auto" w:fill="FFFFFF"/>
        </w:rPr>
        <w:t>for better, faster outcomes.</w:t>
      </w:r>
      <w:r w:rsidR="00667D97">
        <w:rPr>
          <w:rFonts w:ascii="Arial" w:hAnsi="Arial" w:cs="Arial"/>
          <w:color w:val="222222"/>
          <w:shd w:val="clear" w:color="auto" w:fill="FFFFFF"/>
        </w:rPr>
        <w:t xml:space="preserve"> </w:t>
      </w:r>
      <w:r w:rsidR="003F445E">
        <w:rPr>
          <w:rFonts w:ascii="Arial" w:hAnsi="Arial" w:cs="Arial"/>
          <w:color w:val="222222"/>
          <w:shd w:val="clear" w:color="auto" w:fill="FFFFFF"/>
        </w:rPr>
        <w:t>I</w:t>
      </w:r>
      <w:r>
        <w:rPr>
          <w:rFonts w:ascii="Arial" w:hAnsi="Arial" w:cs="Arial"/>
          <w:color w:val="222222"/>
          <w:shd w:val="clear" w:color="auto" w:fill="FFFFFF"/>
        </w:rPr>
        <w:t xml:space="preserve">t </w:t>
      </w:r>
      <w:r w:rsidR="00CB3BC7">
        <w:rPr>
          <w:rFonts w:ascii="Arial" w:hAnsi="Arial" w:cs="Arial"/>
          <w:color w:val="222222"/>
          <w:shd w:val="clear" w:color="auto" w:fill="FFFFFF"/>
        </w:rPr>
        <w:t xml:space="preserve">is a radical </w:t>
      </w:r>
      <w:r w:rsidR="00667D97">
        <w:rPr>
          <w:rFonts w:ascii="Arial" w:hAnsi="Arial" w:cs="Arial"/>
          <w:color w:val="222222"/>
          <w:shd w:val="clear" w:color="auto" w:fill="FFFFFF"/>
        </w:rPr>
        <w:t>methodology t</w:t>
      </w:r>
      <w:r w:rsidR="003F445E">
        <w:rPr>
          <w:rFonts w:ascii="Arial" w:hAnsi="Arial" w:cs="Arial"/>
          <w:color w:val="222222"/>
          <w:shd w:val="clear" w:color="auto" w:fill="FFFFFF"/>
        </w:rPr>
        <w:t xml:space="preserve">o </w:t>
      </w:r>
      <w:r w:rsidR="00CB3BC7">
        <w:rPr>
          <w:rFonts w:ascii="Arial" w:hAnsi="Arial" w:cs="Arial"/>
          <w:color w:val="222222"/>
          <w:shd w:val="clear" w:color="auto" w:fill="FFFFFF"/>
        </w:rPr>
        <w:t>accomplish th</w:t>
      </w:r>
      <w:r w:rsidR="00E4676D">
        <w:rPr>
          <w:rFonts w:ascii="Arial" w:hAnsi="Arial" w:cs="Arial"/>
          <w:color w:val="222222"/>
          <w:shd w:val="clear" w:color="auto" w:fill="FFFFFF"/>
        </w:rPr>
        <w:t>os</w:t>
      </w:r>
      <w:r w:rsidR="00CB3BC7">
        <w:rPr>
          <w:rFonts w:ascii="Arial" w:hAnsi="Arial" w:cs="Arial"/>
          <w:color w:val="222222"/>
          <w:shd w:val="clear" w:color="auto" w:fill="FFFFFF"/>
        </w:rPr>
        <w:t xml:space="preserve">e business </w:t>
      </w:r>
      <w:r w:rsidR="003F445E">
        <w:rPr>
          <w:rFonts w:ascii="Arial" w:hAnsi="Arial" w:cs="Arial"/>
          <w:color w:val="222222"/>
          <w:shd w:val="clear" w:color="auto" w:fill="FFFFFF"/>
        </w:rPr>
        <w:t>concerns afore</w:t>
      </w:r>
      <w:r w:rsidR="00CB3BC7">
        <w:rPr>
          <w:rFonts w:ascii="Arial" w:hAnsi="Arial" w:cs="Arial"/>
          <w:color w:val="222222"/>
          <w:shd w:val="clear" w:color="auto" w:fill="FFFFFF"/>
        </w:rPr>
        <w:t>mentioned</w:t>
      </w:r>
      <w:r w:rsidR="003F445E">
        <w:rPr>
          <w:rFonts w:ascii="Arial" w:hAnsi="Arial" w:cs="Arial"/>
          <w:color w:val="222222"/>
          <w:shd w:val="clear" w:color="auto" w:fill="FFFFFF"/>
        </w:rPr>
        <w:t xml:space="preserve">. </w:t>
      </w:r>
      <w:r w:rsidR="00CB3BC7">
        <w:rPr>
          <w:rFonts w:ascii="Arial" w:hAnsi="Arial" w:cs="Arial"/>
          <w:color w:val="222222"/>
          <w:shd w:val="clear" w:color="auto" w:fill="FFFFFF"/>
        </w:rPr>
        <w:t xml:space="preserve">Thus, </w:t>
      </w:r>
      <w:r w:rsidR="00B3486D">
        <w:rPr>
          <w:rFonts w:ascii="Arial" w:hAnsi="Arial" w:cs="Arial"/>
          <w:color w:val="222222"/>
          <w:shd w:val="clear" w:color="auto" w:fill="FFFFFF"/>
        </w:rPr>
        <w:t xml:space="preserve">embracing DevOps has become a </w:t>
      </w:r>
      <w:r w:rsidR="00CB3BC7">
        <w:rPr>
          <w:rFonts w:ascii="Arial" w:hAnsi="Arial" w:cs="Arial"/>
          <w:color w:val="222222"/>
          <w:shd w:val="clear" w:color="auto" w:fill="FFFFFF"/>
        </w:rPr>
        <w:t>real, compelling need.</w:t>
      </w:r>
      <w:r w:rsidR="007423D1">
        <w:rPr>
          <w:rFonts w:ascii="Arial" w:hAnsi="Arial" w:cs="Arial"/>
          <w:color w:val="222222"/>
          <w:shd w:val="clear" w:color="auto" w:fill="FFFFFF"/>
        </w:rPr>
        <w:t xml:space="preserve">  </w:t>
      </w:r>
      <w:r w:rsidRPr="00AF27BC">
        <w:rPr>
          <w:rFonts w:ascii="Arial" w:hAnsi="Arial" w:cs="Arial"/>
          <w:color w:val="222222"/>
          <w:shd w:val="clear" w:color="auto" w:fill="FFFFFF"/>
        </w:rPr>
        <w:t>Patrick Debois, who</w:t>
      </w:r>
      <w:r w:rsidR="00E4676D">
        <w:rPr>
          <w:rFonts w:ascii="Arial" w:hAnsi="Arial" w:cs="Arial"/>
          <w:color w:val="222222"/>
          <w:shd w:val="clear" w:color="auto" w:fill="FFFFFF"/>
        </w:rPr>
        <w:t xml:space="preserve"> i</w:t>
      </w:r>
      <w:r w:rsidRPr="00AF27BC">
        <w:rPr>
          <w:rFonts w:ascii="Arial" w:hAnsi="Arial" w:cs="Arial"/>
          <w:color w:val="222222"/>
          <w:shd w:val="clear" w:color="auto" w:fill="FFFFFF"/>
        </w:rPr>
        <w:t>s often called “</w:t>
      </w:r>
      <w:r w:rsidRPr="003F445E">
        <w:rPr>
          <w:rFonts w:ascii="Arial" w:hAnsi="Arial" w:cs="Arial"/>
          <w:i/>
          <w:color w:val="222222"/>
          <w:shd w:val="clear" w:color="auto" w:fill="FFFFFF"/>
        </w:rPr>
        <w:t>the father of DevOps</w:t>
      </w:r>
      <w:r w:rsidRPr="00AF27BC">
        <w:rPr>
          <w:rFonts w:ascii="Arial" w:hAnsi="Arial" w:cs="Arial"/>
          <w:color w:val="222222"/>
          <w:shd w:val="clear" w:color="auto" w:fill="FFFFFF"/>
        </w:rPr>
        <w:t>”, coined the word “DevOps” in 2009. As the word depicts, it was formed by combining two words: “development” and “operations”. DevOps is a collaborative way of developing and deploying software.</w:t>
      </w:r>
      <w:r>
        <w:rPr>
          <w:rFonts w:ascii="Arial" w:hAnsi="Arial" w:cs="Arial"/>
          <w:color w:val="222222"/>
          <w:shd w:val="clear" w:color="auto" w:fill="FFFFFF"/>
        </w:rPr>
        <w:t xml:space="preserve"> It </w:t>
      </w:r>
      <w:r w:rsidRPr="00AF27BC">
        <w:rPr>
          <w:rFonts w:ascii="Arial" w:hAnsi="Arial" w:cs="Arial"/>
          <w:color w:val="222222"/>
          <w:shd w:val="clear" w:color="auto" w:fill="FFFFFF"/>
        </w:rPr>
        <w:t>is a software development method that stresses communication, collaboration</w:t>
      </w:r>
      <w:r>
        <w:rPr>
          <w:rFonts w:ascii="Arial" w:hAnsi="Arial" w:cs="Arial"/>
          <w:color w:val="222222"/>
          <w:shd w:val="clear" w:color="auto" w:fill="FFFFFF"/>
        </w:rPr>
        <w:t xml:space="preserve"> </w:t>
      </w:r>
      <w:r w:rsidRPr="00AF27BC">
        <w:rPr>
          <w:rFonts w:ascii="Arial" w:hAnsi="Arial" w:cs="Arial"/>
          <w:color w:val="222222"/>
          <w:shd w:val="clear" w:color="auto" w:fill="FFFFFF"/>
        </w:rPr>
        <w:t>and integration between software developers and IT operation professionals.</w:t>
      </w:r>
    </w:p>
    <w:p w:rsidR="00DE0889" w:rsidRDefault="00DE0889" w:rsidP="001D6D7F">
      <w:pPr>
        <w:ind w:right="95"/>
        <w:jc w:val="both"/>
        <w:rPr>
          <w:rFonts w:ascii="Arial" w:hAnsi="Arial" w:cs="Arial"/>
          <w:color w:val="222222"/>
          <w:shd w:val="clear" w:color="auto" w:fill="FFFFFF"/>
        </w:rPr>
      </w:pPr>
      <w:r>
        <w:rPr>
          <w:rFonts w:ascii="Arial" w:hAnsi="Arial" w:cs="Arial"/>
          <w:color w:val="222222"/>
          <w:shd w:val="clear" w:color="auto" w:fill="FFFFFF"/>
        </w:rPr>
        <w:t>In this article, Balbhas</w:t>
      </w:r>
      <w:r w:rsidR="00E4676D" w:rsidRPr="00E4676D">
        <w:rPr>
          <w:rFonts w:ascii="Arial" w:hAnsi="Arial" w:cs="Arial"/>
          <w:color w:val="222222"/>
          <w:shd w:val="clear" w:color="auto" w:fill="FFFFFF"/>
          <w:vertAlign w:val="superscript"/>
        </w:rPr>
        <w:t>TM</w:t>
      </w:r>
      <w:r>
        <w:rPr>
          <w:rFonts w:ascii="Arial" w:hAnsi="Arial" w:cs="Arial"/>
          <w:color w:val="222222"/>
          <w:shd w:val="clear" w:color="auto" w:fill="FFFFFF"/>
        </w:rPr>
        <w:t xml:space="preserve">, an automation and technology service provider, is </w:t>
      </w:r>
      <w:r w:rsidR="00AF27BC">
        <w:rPr>
          <w:rFonts w:ascii="Arial" w:hAnsi="Arial" w:cs="Arial"/>
          <w:color w:val="222222"/>
          <w:shd w:val="clear" w:color="auto" w:fill="FFFFFF"/>
        </w:rPr>
        <w:t xml:space="preserve">providing </w:t>
      </w:r>
      <w:r w:rsidR="003B747A">
        <w:rPr>
          <w:rFonts w:ascii="Arial" w:hAnsi="Arial" w:cs="Arial"/>
          <w:color w:val="222222"/>
          <w:shd w:val="clear" w:color="auto" w:fill="FFFFFF"/>
        </w:rPr>
        <w:t xml:space="preserve">its </w:t>
      </w:r>
      <w:r w:rsidR="00AF27BC">
        <w:rPr>
          <w:rFonts w:ascii="Arial" w:hAnsi="Arial" w:cs="Arial"/>
          <w:color w:val="222222"/>
          <w:shd w:val="clear" w:color="auto" w:fill="FFFFFF"/>
        </w:rPr>
        <w:t>DevOps constructs, based on the industry experience and expectations</w:t>
      </w:r>
      <w:r w:rsidR="000D0E9F">
        <w:rPr>
          <w:rFonts w:ascii="Arial" w:hAnsi="Arial" w:cs="Arial"/>
          <w:color w:val="222222"/>
          <w:shd w:val="clear" w:color="auto" w:fill="FFFFFF"/>
        </w:rPr>
        <w:t>.</w:t>
      </w:r>
      <w:r w:rsidR="003B747A">
        <w:rPr>
          <w:rFonts w:ascii="Arial" w:hAnsi="Arial" w:cs="Arial"/>
          <w:color w:val="222222"/>
          <w:shd w:val="clear" w:color="auto" w:fill="FFFFFF"/>
        </w:rPr>
        <w:t xml:space="preserve"> It discusses a unique DevOps readiness assessment methodology and the DevOps implementation strategy.</w:t>
      </w:r>
    </w:p>
    <w:p w:rsidR="00F21F56" w:rsidRPr="00F90C48" w:rsidRDefault="00F21F56" w:rsidP="00564EE9">
      <w:pPr>
        <w:spacing w:after="0" w:line="360" w:lineRule="auto"/>
        <w:jc w:val="both"/>
        <w:rPr>
          <w:rFonts w:cs="Times New Roman"/>
          <w:b/>
          <w:smallCaps/>
          <w:color w:val="002060"/>
          <w:sz w:val="28"/>
          <w:szCs w:val="28"/>
          <w:shd w:val="clear" w:color="auto" w:fill="FFFFFF"/>
        </w:rPr>
      </w:pPr>
      <w:r w:rsidRPr="00F90C48">
        <w:rPr>
          <w:rFonts w:cs="Times New Roman"/>
          <w:b/>
          <w:smallCaps/>
          <w:color w:val="002060"/>
          <w:sz w:val="28"/>
          <w:szCs w:val="28"/>
          <w:shd w:val="clear" w:color="auto" w:fill="FFFFFF"/>
        </w:rPr>
        <w:lastRenderedPageBreak/>
        <w:t xml:space="preserve">2. </w:t>
      </w:r>
      <w:r w:rsidR="009C0A17">
        <w:rPr>
          <w:rFonts w:cs="Times New Roman"/>
          <w:b/>
          <w:smallCaps/>
          <w:color w:val="002060"/>
          <w:sz w:val="28"/>
          <w:szCs w:val="28"/>
          <w:shd w:val="clear" w:color="auto" w:fill="FFFFFF"/>
        </w:rPr>
        <w:t>Why DevOps</w:t>
      </w:r>
    </w:p>
    <w:p w:rsidR="002E581C" w:rsidRPr="002E581C" w:rsidRDefault="000F1B2E" w:rsidP="00EA5FFF">
      <w:pPr>
        <w:spacing w:after="0"/>
        <w:ind w:right="5358"/>
        <w:jc w:val="both"/>
        <w:rPr>
          <w:rFonts w:ascii="Arial" w:hAnsi="Arial" w:cs="Arial"/>
          <w:color w:val="222222"/>
          <w:shd w:val="clear" w:color="auto" w:fill="FFFFFF"/>
        </w:rPr>
      </w:pPr>
      <w:r>
        <w:rPr>
          <w:rFonts w:ascii="Arial" w:hAnsi="Arial" w:cs="Arial"/>
          <w:noProof/>
          <w:color w:val="222222"/>
          <w:shd w:val="clear" w:color="auto" w:fill="FFFFFF"/>
          <w:lang w:val="en-US" w:eastAsia="zh-TW"/>
        </w:rPr>
        <w:pict>
          <v:shape id="_x0000_s1038" type="#_x0000_t202" style="position:absolute;left:0;text-align:left;margin-left:209.45pt;margin-top:3.4pt;width:276.05pt;height:369.7pt;z-index:251672576;mso-width-relative:margin;mso-height-relative:margin">
            <v:textbox>
              <w:txbxContent>
                <w:p w:rsidR="00FC4123" w:rsidRDefault="00FC4123">
                  <w:r>
                    <w:rPr>
                      <w:noProof/>
                      <w:lang w:eastAsia="en-IN"/>
                    </w:rPr>
                    <w:drawing>
                      <wp:inline distT="0" distB="0" distL="0" distR="0">
                        <wp:extent cx="3368206" cy="4471366"/>
                        <wp:effectExtent l="19050" t="0" r="364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75295" cy="4480777"/>
                                </a:xfrm>
                                <a:prstGeom prst="rect">
                                  <a:avLst/>
                                </a:prstGeom>
                                <a:noFill/>
                                <a:ln w="9525">
                                  <a:noFill/>
                                  <a:miter lim="800000"/>
                                  <a:headEnd/>
                                  <a:tailEnd/>
                                </a:ln>
                              </pic:spPr>
                            </pic:pic>
                          </a:graphicData>
                        </a:graphic>
                      </wp:inline>
                    </w:drawing>
                  </w:r>
                </w:p>
              </w:txbxContent>
            </v:textbox>
          </v:shape>
        </w:pict>
      </w:r>
      <w:r w:rsidR="002E581C">
        <w:rPr>
          <w:rFonts w:ascii="Arial" w:hAnsi="Arial" w:cs="Arial"/>
          <w:color w:val="222222"/>
          <w:shd w:val="clear" w:color="auto" w:fill="FFFFFF"/>
        </w:rPr>
        <w:t xml:space="preserve">It is relevant to know what incentives </w:t>
      </w:r>
      <w:r w:rsidR="00E4676D">
        <w:rPr>
          <w:rFonts w:ascii="Arial" w:hAnsi="Arial" w:cs="Arial"/>
          <w:color w:val="222222"/>
          <w:shd w:val="clear" w:color="auto" w:fill="FFFFFF"/>
        </w:rPr>
        <w:t xml:space="preserve">that </w:t>
      </w:r>
      <w:r w:rsidR="002E581C">
        <w:rPr>
          <w:rFonts w:ascii="Arial" w:hAnsi="Arial" w:cs="Arial"/>
          <w:color w:val="222222"/>
          <w:shd w:val="clear" w:color="auto" w:fill="FFFFFF"/>
        </w:rPr>
        <w:t xml:space="preserve">DevOps brings to IT. </w:t>
      </w:r>
      <w:r w:rsidR="002E581C" w:rsidRPr="002E581C">
        <w:rPr>
          <w:rFonts w:ascii="Arial" w:hAnsi="Arial" w:cs="Arial"/>
          <w:color w:val="222222"/>
          <w:shd w:val="clear" w:color="auto" w:fill="FFFFFF"/>
        </w:rPr>
        <w:t>DevOps combines the best contribution of all teams fulfilling the following objectives:</w:t>
      </w:r>
    </w:p>
    <w:p w:rsidR="003B747A" w:rsidRP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Develop and verify against production-like systems</w:t>
      </w:r>
    </w:p>
    <w:p w:rsid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 xml:space="preserve">Reduce </w:t>
      </w:r>
      <w:r w:rsidR="00782927">
        <w:rPr>
          <w:rFonts w:ascii="Arial" w:hAnsi="Arial" w:cs="Arial"/>
          <w:color w:val="222222"/>
          <w:shd w:val="clear" w:color="auto" w:fill="FFFFFF"/>
        </w:rPr>
        <w:t>cost/time to deliver</w:t>
      </w:r>
    </w:p>
    <w:p w:rsidR="003B747A" w:rsidRP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Deploy often, deploy faster with repeatable, reliable process</w:t>
      </w:r>
    </w:p>
    <w:p w:rsidR="003B747A" w:rsidRP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Increase the product quality</w:t>
      </w:r>
    </w:p>
    <w:p w:rsidR="003B747A"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 xml:space="preserve">Reduce </w:t>
      </w:r>
      <w:r w:rsidR="00782927">
        <w:rPr>
          <w:rFonts w:ascii="Arial" w:hAnsi="Arial" w:cs="Arial"/>
          <w:color w:val="222222"/>
          <w:shd w:val="clear" w:color="auto" w:fill="FFFFFF"/>
        </w:rPr>
        <w:t xml:space="preserve">the </w:t>
      </w:r>
      <w:r w:rsidRPr="00782927">
        <w:rPr>
          <w:rFonts w:ascii="Arial" w:hAnsi="Arial" w:cs="Arial"/>
          <w:color w:val="222222"/>
          <w:shd w:val="clear" w:color="auto" w:fill="FFFFFF"/>
        </w:rPr>
        <w:t>cost/time to test</w:t>
      </w:r>
    </w:p>
    <w:p w:rsidR="008715D9" w:rsidRPr="00782927" w:rsidRDefault="008715D9" w:rsidP="00EA5FFF">
      <w:pPr>
        <w:pStyle w:val="ListParagraph"/>
        <w:numPr>
          <w:ilvl w:val="0"/>
          <w:numId w:val="17"/>
        </w:numPr>
        <w:spacing w:after="0"/>
        <w:ind w:right="5358"/>
        <w:jc w:val="both"/>
        <w:rPr>
          <w:rFonts w:ascii="Arial" w:hAnsi="Arial" w:cs="Arial"/>
          <w:color w:val="222222"/>
          <w:shd w:val="clear" w:color="auto" w:fill="FFFFFF"/>
        </w:rPr>
      </w:pPr>
      <w:r>
        <w:rPr>
          <w:rFonts w:ascii="Arial" w:hAnsi="Arial" w:cs="Arial"/>
          <w:color w:val="222222"/>
          <w:shd w:val="clear" w:color="auto" w:fill="FFFFFF"/>
        </w:rPr>
        <w:t>Improved ability to ensure proper configuration management</w:t>
      </w:r>
    </w:p>
    <w:p w:rsidR="003B747A" w:rsidRP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 xml:space="preserve">Reduce Defect cycle time </w:t>
      </w:r>
    </w:p>
    <w:p w:rsidR="003B747A" w:rsidRP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Increas</w:t>
      </w:r>
      <w:r w:rsidR="00782927">
        <w:rPr>
          <w:rFonts w:ascii="Arial" w:hAnsi="Arial" w:cs="Arial"/>
          <w:color w:val="222222"/>
          <w:shd w:val="clear" w:color="auto" w:fill="FFFFFF"/>
        </w:rPr>
        <w:t>e</w:t>
      </w:r>
      <w:r w:rsidRPr="00782927">
        <w:rPr>
          <w:rFonts w:ascii="Arial" w:hAnsi="Arial" w:cs="Arial"/>
          <w:color w:val="222222"/>
          <w:shd w:val="clear" w:color="auto" w:fill="FFFFFF"/>
        </w:rPr>
        <w:t xml:space="preserve"> the ability to quickly </w:t>
      </w:r>
      <w:r w:rsidR="00782927">
        <w:rPr>
          <w:rFonts w:ascii="Arial" w:hAnsi="Arial" w:cs="Arial"/>
          <w:color w:val="222222"/>
          <w:shd w:val="clear" w:color="auto" w:fill="FFFFFF"/>
        </w:rPr>
        <w:t xml:space="preserve">fix </w:t>
      </w:r>
      <w:r w:rsidRPr="00782927">
        <w:rPr>
          <w:rFonts w:ascii="Arial" w:hAnsi="Arial" w:cs="Arial"/>
          <w:color w:val="222222"/>
          <w:shd w:val="clear" w:color="auto" w:fill="FFFFFF"/>
        </w:rPr>
        <w:t>the defects</w:t>
      </w:r>
    </w:p>
    <w:p w:rsidR="003B747A" w:rsidRPr="00782927" w:rsidRDefault="003B747A" w:rsidP="00EA5FFF">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Increase the utilization of environments</w:t>
      </w:r>
    </w:p>
    <w:p w:rsidR="003B747A" w:rsidRDefault="00782927" w:rsidP="00EA5FFF">
      <w:pPr>
        <w:pStyle w:val="ListParagraph"/>
        <w:numPr>
          <w:ilvl w:val="0"/>
          <w:numId w:val="17"/>
        </w:numPr>
        <w:spacing w:after="0"/>
        <w:ind w:right="5358"/>
        <w:jc w:val="both"/>
        <w:rPr>
          <w:rFonts w:ascii="Arial" w:hAnsi="Arial" w:cs="Arial"/>
          <w:color w:val="222222"/>
          <w:shd w:val="clear" w:color="auto" w:fill="FFFFFF"/>
        </w:rPr>
      </w:pPr>
      <w:r>
        <w:rPr>
          <w:rFonts w:ascii="Arial" w:hAnsi="Arial" w:cs="Arial"/>
          <w:color w:val="222222"/>
          <w:shd w:val="clear" w:color="auto" w:fill="FFFFFF"/>
        </w:rPr>
        <w:t>Reduce</w:t>
      </w:r>
      <w:r w:rsidR="003B747A" w:rsidRPr="00782927">
        <w:rPr>
          <w:rFonts w:ascii="Arial" w:hAnsi="Arial" w:cs="Arial"/>
          <w:color w:val="222222"/>
          <w:shd w:val="clear" w:color="auto" w:fill="FFFFFF"/>
        </w:rPr>
        <w:t xml:space="preserve"> </w:t>
      </w:r>
      <w:r>
        <w:rPr>
          <w:rFonts w:ascii="Arial" w:hAnsi="Arial" w:cs="Arial"/>
          <w:color w:val="222222"/>
          <w:shd w:val="clear" w:color="auto" w:fill="FFFFFF"/>
        </w:rPr>
        <w:t>the d</w:t>
      </w:r>
      <w:r w:rsidR="003B747A" w:rsidRPr="00782927">
        <w:rPr>
          <w:rFonts w:ascii="Arial" w:hAnsi="Arial" w:cs="Arial"/>
          <w:color w:val="222222"/>
          <w:shd w:val="clear" w:color="auto" w:fill="FFFFFF"/>
        </w:rPr>
        <w:t>eployment related downtime</w:t>
      </w:r>
    </w:p>
    <w:p w:rsidR="008715D9" w:rsidRPr="00782927" w:rsidRDefault="008715D9" w:rsidP="00EA5FFF">
      <w:pPr>
        <w:pStyle w:val="ListParagraph"/>
        <w:numPr>
          <w:ilvl w:val="0"/>
          <w:numId w:val="17"/>
        </w:numPr>
        <w:spacing w:after="0"/>
        <w:ind w:right="5358"/>
        <w:jc w:val="both"/>
        <w:rPr>
          <w:rFonts w:ascii="Arial" w:hAnsi="Arial" w:cs="Arial"/>
          <w:color w:val="222222"/>
          <w:shd w:val="clear" w:color="auto" w:fill="FFFFFF"/>
        </w:rPr>
      </w:pPr>
      <w:r>
        <w:rPr>
          <w:rFonts w:ascii="Arial" w:hAnsi="Arial" w:cs="Arial"/>
          <w:color w:val="222222"/>
          <w:shd w:val="clear" w:color="auto" w:fill="FFFFFF"/>
        </w:rPr>
        <w:t>Reformed channels for communication/ feedback</w:t>
      </w:r>
    </w:p>
    <w:p w:rsidR="003B747A" w:rsidRDefault="003B747A" w:rsidP="00C64ADD">
      <w:pPr>
        <w:pStyle w:val="ListParagraph"/>
        <w:numPr>
          <w:ilvl w:val="0"/>
          <w:numId w:val="17"/>
        </w:numPr>
        <w:spacing w:after="0"/>
        <w:ind w:right="5358"/>
        <w:jc w:val="both"/>
        <w:rPr>
          <w:rFonts w:ascii="Arial" w:hAnsi="Arial" w:cs="Arial"/>
          <w:color w:val="222222"/>
          <w:shd w:val="clear" w:color="auto" w:fill="FFFFFF"/>
        </w:rPr>
      </w:pPr>
      <w:r w:rsidRPr="00782927">
        <w:rPr>
          <w:rFonts w:ascii="Arial" w:hAnsi="Arial" w:cs="Arial"/>
          <w:color w:val="222222"/>
          <w:shd w:val="clear" w:color="auto" w:fill="FFFFFF"/>
        </w:rPr>
        <w:t>Minimize</w:t>
      </w:r>
      <w:r w:rsidR="00782927">
        <w:rPr>
          <w:rFonts w:ascii="Arial" w:hAnsi="Arial" w:cs="Arial"/>
          <w:color w:val="222222"/>
          <w:shd w:val="clear" w:color="auto" w:fill="FFFFFF"/>
        </w:rPr>
        <w:t xml:space="preserve"> the </w:t>
      </w:r>
      <w:r w:rsidRPr="00782927">
        <w:rPr>
          <w:rFonts w:ascii="Arial" w:hAnsi="Arial" w:cs="Arial"/>
          <w:color w:val="222222"/>
          <w:shd w:val="clear" w:color="auto" w:fill="FFFFFF"/>
        </w:rPr>
        <w:t>rollbacks</w:t>
      </w:r>
      <w:r w:rsidR="00782927">
        <w:rPr>
          <w:rFonts w:ascii="Arial" w:hAnsi="Arial" w:cs="Arial"/>
          <w:color w:val="222222"/>
          <w:shd w:val="clear" w:color="auto" w:fill="FFFFFF"/>
        </w:rPr>
        <w:t xml:space="preserve"> or rollback quickly without impacting the business</w:t>
      </w:r>
    </w:p>
    <w:p w:rsidR="00C64ADD" w:rsidRDefault="00C64ADD" w:rsidP="00C64ADD">
      <w:pPr>
        <w:pStyle w:val="ListParagraph"/>
        <w:ind w:left="0" w:right="5358"/>
        <w:jc w:val="both"/>
        <w:rPr>
          <w:rFonts w:ascii="Arial" w:hAnsi="Arial" w:cs="Arial"/>
          <w:color w:val="222222"/>
          <w:shd w:val="clear" w:color="auto" w:fill="FFFFFF"/>
        </w:rPr>
      </w:pPr>
    </w:p>
    <w:p w:rsidR="00517AEF" w:rsidRPr="00517AEF" w:rsidRDefault="000F1B2E" w:rsidP="00517AEF">
      <w:pPr>
        <w:pStyle w:val="ListParagraph"/>
        <w:ind w:left="0" w:right="7201"/>
        <w:jc w:val="both"/>
        <w:rPr>
          <w:rFonts w:ascii="Arial" w:hAnsi="Arial" w:cs="Arial"/>
          <w:color w:val="222222"/>
          <w:sz w:val="20"/>
          <w:szCs w:val="20"/>
          <w:shd w:val="clear" w:color="auto" w:fill="FFFFFF"/>
        </w:rPr>
      </w:pPr>
      <w:r>
        <w:rPr>
          <w:rFonts w:ascii="Arial" w:hAnsi="Arial" w:cs="Arial"/>
          <w:noProof/>
          <w:color w:val="222222"/>
          <w:sz w:val="20"/>
          <w:szCs w:val="20"/>
          <w:shd w:val="clear" w:color="auto" w:fill="FFFFFF"/>
          <w:lang w:val="en-US" w:eastAsia="zh-TW"/>
        </w:rPr>
        <w:pict>
          <v:shape id="_x0000_s1042" type="#_x0000_t202" style="position:absolute;left:0;text-align:left;margin-left:113.95pt;margin-top:.5pt;width:388.8pt;height:247.15pt;z-index:251678720;mso-width-relative:margin;mso-height-relative:margin" stroked="f">
            <v:textbox>
              <w:txbxContent>
                <w:p w:rsidR="00FC4123" w:rsidRDefault="00FC4123" w:rsidP="00C64ADD">
                  <w:pPr>
                    <w:jc w:val="center"/>
                  </w:pPr>
                  <w:r>
                    <w:rPr>
                      <w:noProof/>
                      <w:lang w:eastAsia="en-IN"/>
                    </w:rPr>
                    <w:drawing>
                      <wp:inline distT="0" distB="0" distL="0" distR="0">
                        <wp:extent cx="4608296" cy="3035808"/>
                        <wp:effectExtent l="19050" t="0" r="1804"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608296" cy="3035808"/>
                                </a:xfrm>
                                <a:prstGeom prst="rect">
                                  <a:avLst/>
                                </a:prstGeom>
                                <a:noFill/>
                                <a:ln w="9525">
                                  <a:noFill/>
                                  <a:miter lim="800000"/>
                                  <a:headEnd/>
                                  <a:tailEnd/>
                                </a:ln>
                              </pic:spPr>
                            </pic:pic>
                          </a:graphicData>
                        </a:graphic>
                      </wp:inline>
                    </w:drawing>
                  </w:r>
                </w:p>
              </w:txbxContent>
            </v:textbox>
          </v:shape>
        </w:pict>
      </w:r>
      <w:r w:rsidR="00C64ADD" w:rsidRPr="00517AEF">
        <w:rPr>
          <w:rFonts w:ascii="Arial" w:hAnsi="Arial" w:cs="Arial"/>
          <w:color w:val="222222"/>
          <w:sz w:val="20"/>
          <w:szCs w:val="20"/>
          <w:shd w:val="clear" w:color="auto" w:fill="FFFFFF"/>
        </w:rPr>
        <w:t>The</w:t>
      </w:r>
      <w:r w:rsidR="00517AEF">
        <w:rPr>
          <w:rFonts w:ascii="Arial" w:hAnsi="Arial" w:cs="Arial"/>
          <w:color w:val="222222"/>
          <w:sz w:val="20"/>
          <w:szCs w:val="20"/>
          <w:shd w:val="clear" w:color="auto" w:fill="FFFFFF"/>
        </w:rPr>
        <w:t xml:space="preserve">re is an </w:t>
      </w:r>
      <w:r w:rsidR="00C64ADD" w:rsidRPr="00517AEF">
        <w:rPr>
          <w:rFonts w:ascii="Arial" w:hAnsi="Arial" w:cs="Arial"/>
          <w:color w:val="222222"/>
          <w:sz w:val="20"/>
          <w:szCs w:val="20"/>
          <w:shd w:val="clear" w:color="auto" w:fill="FFFFFF"/>
        </w:rPr>
        <w:t>increased adoption of DevOps</w:t>
      </w:r>
      <w:r w:rsidR="00517AEF">
        <w:rPr>
          <w:rFonts w:ascii="Arial" w:hAnsi="Arial" w:cs="Arial"/>
          <w:color w:val="222222"/>
          <w:sz w:val="20"/>
          <w:szCs w:val="20"/>
          <w:shd w:val="clear" w:color="auto" w:fill="FFFFFF"/>
        </w:rPr>
        <w:t xml:space="preserve"> (per</w:t>
      </w:r>
      <w:r w:rsidR="00C64ADD" w:rsidRPr="00517AEF">
        <w:rPr>
          <w:rFonts w:ascii="Arial" w:hAnsi="Arial" w:cs="Arial"/>
          <w:color w:val="222222"/>
          <w:sz w:val="20"/>
          <w:szCs w:val="20"/>
          <w:shd w:val="clear" w:color="auto" w:fill="FFFFFF"/>
        </w:rPr>
        <w:t xml:space="preserve">   Gartner</w:t>
      </w:r>
      <w:r w:rsidR="00517AEF">
        <w:rPr>
          <w:rFonts w:ascii="Arial" w:hAnsi="Arial" w:cs="Arial"/>
          <w:color w:val="222222"/>
          <w:sz w:val="20"/>
          <w:szCs w:val="20"/>
          <w:shd w:val="clear" w:color="auto" w:fill="FFFFFF"/>
        </w:rPr>
        <w:t xml:space="preserve"> &amp; </w:t>
      </w:r>
      <w:r w:rsidR="00C64ADD" w:rsidRPr="00517AEF">
        <w:rPr>
          <w:rFonts w:ascii="Arial" w:hAnsi="Arial" w:cs="Arial"/>
          <w:color w:val="222222"/>
          <w:sz w:val="20"/>
          <w:szCs w:val="20"/>
          <w:shd w:val="clear" w:color="auto" w:fill="FFFFFF"/>
        </w:rPr>
        <w:t>IDC</w:t>
      </w:r>
      <w:r w:rsidR="00517AEF">
        <w:rPr>
          <w:rFonts w:ascii="Arial" w:hAnsi="Arial" w:cs="Arial"/>
          <w:color w:val="222222"/>
          <w:sz w:val="20"/>
          <w:szCs w:val="20"/>
          <w:shd w:val="clear" w:color="auto" w:fill="FFFFFF"/>
        </w:rPr>
        <w:t xml:space="preserve"> reports)</w:t>
      </w:r>
      <w:r w:rsidR="00C64ADD" w:rsidRPr="00517AEF">
        <w:rPr>
          <w:rFonts w:ascii="Arial" w:hAnsi="Arial" w:cs="Arial"/>
          <w:color w:val="222222"/>
          <w:sz w:val="20"/>
          <w:szCs w:val="20"/>
          <w:shd w:val="clear" w:color="auto" w:fill="FFFFFF"/>
        </w:rPr>
        <w:t>.</w:t>
      </w:r>
      <w:r w:rsidR="00760E51" w:rsidRPr="00517AEF">
        <w:rPr>
          <w:rFonts w:ascii="Arial" w:hAnsi="Arial" w:cs="Arial"/>
          <w:color w:val="222222"/>
          <w:sz w:val="20"/>
          <w:szCs w:val="20"/>
          <w:shd w:val="clear" w:color="auto" w:fill="FFFFFF"/>
        </w:rPr>
        <w:t xml:space="preserve"> </w:t>
      </w:r>
      <w:r w:rsidR="00517AEF">
        <w:rPr>
          <w:rFonts w:ascii="Arial" w:hAnsi="Arial" w:cs="Arial"/>
          <w:color w:val="222222"/>
          <w:sz w:val="20"/>
          <w:szCs w:val="20"/>
          <w:shd w:val="clear" w:color="auto" w:fill="FFFFFF"/>
        </w:rPr>
        <w:t>The “</w:t>
      </w:r>
      <w:r w:rsidR="00760E51" w:rsidRPr="00517AEF">
        <w:rPr>
          <w:rFonts w:ascii="Arial" w:hAnsi="Arial" w:cs="Arial"/>
          <w:color w:val="222222"/>
          <w:sz w:val="20"/>
          <w:szCs w:val="20"/>
          <w:shd w:val="clear" w:color="auto" w:fill="FFFFFF"/>
        </w:rPr>
        <w:t>Right</w:t>
      </w:r>
      <w:r w:rsidR="00517AEF">
        <w:rPr>
          <w:rFonts w:ascii="Arial" w:hAnsi="Arial" w:cs="Arial"/>
          <w:color w:val="222222"/>
          <w:sz w:val="20"/>
          <w:szCs w:val="20"/>
          <w:shd w:val="clear" w:color="auto" w:fill="FFFFFF"/>
        </w:rPr>
        <w:t xml:space="preserve"> </w:t>
      </w:r>
      <w:r w:rsidR="00760E51" w:rsidRPr="00517AEF">
        <w:rPr>
          <w:rFonts w:ascii="Arial" w:hAnsi="Arial" w:cs="Arial"/>
          <w:color w:val="222222"/>
          <w:sz w:val="20"/>
          <w:szCs w:val="20"/>
          <w:shd w:val="clear" w:color="auto" w:fill="FFFFFF"/>
        </w:rPr>
        <w:t>Scale 2017 State of the Cloud Report</w:t>
      </w:r>
      <w:r w:rsidR="00517AEF">
        <w:rPr>
          <w:rFonts w:ascii="Arial" w:hAnsi="Arial" w:cs="Arial"/>
          <w:color w:val="222222"/>
          <w:sz w:val="20"/>
          <w:szCs w:val="20"/>
          <w:shd w:val="clear" w:color="auto" w:fill="FFFFFF"/>
        </w:rPr>
        <w:t>”</w:t>
      </w:r>
      <w:r w:rsidR="008736AF">
        <w:rPr>
          <w:rFonts w:ascii="Arial" w:hAnsi="Arial" w:cs="Arial"/>
          <w:color w:val="222222"/>
          <w:sz w:val="20"/>
          <w:szCs w:val="20"/>
          <w:shd w:val="clear" w:color="auto" w:fill="FFFFFF"/>
        </w:rPr>
        <w:t xml:space="preserve"> shows that DevOps adoption </w:t>
      </w:r>
      <w:r w:rsidR="00517AEF">
        <w:rPr>
          <w:rFonts w:ascii="Arial" w:hAnsi="Arial" w:cs="Arial"/>
          <w:color w:val="222222"/>
          <w:sz w:val="20"/>
          <w:szCs w:val="20"/>
          <w:shd w:val="clear" w:color="auto" w:fill="FFFFFF"/>
        </w:rPr>
        <w:t xml:space="preserve">has </w:t>
      </w:r>
      <w:r w:rsidR="00760E51" w:rsidRPr="00517AEF">
        <w:rPr>
          <w:rFonts w:ascii="Arial" w:hAnsi="Arial" w:cs="Arial"/>
          <w:color w:val="222222"/>
          <w:sz w:val="20"/>
          <w:szCs w:val="20"/>
          <w:shd w:val="clear" w:color="auto" w:fill="FFFFFF"/>
        </w:rPr>
        <w:t>increas</w:t>
      </w:r>
      <w:r w:rsidR="00517AEF">
        <w:rPr>
          <w:rFonts w:ascii="Arial" w:hAnsi="Arial" w:cs="Arial"/>
          <w:color w:val="222222"/>
          <w:sz w:val="20"/>
          <w:szCs w:val="20"/>
          <w:shd w:val="clear" w:color="auto" w:fill="FFFFFF"/>
        </w:rPr>
        <w:t xml:space="preserve">ed from </w:t>
      </w:r>
      <w:r w:rsidR="00760E51" w:rsidRPr="00517AEF">
        <w:rPr>
          <w:rFonts w:ascii="Arial" w:hAnsi="Arial" w:cs="Arial"/>
          <w:color w:val="222222"/>
          <w:sz w:val="20"/>
          <w:szCs w:val="20"/>
          <w:shd w:val="clear" w:color="auto" w:fill="FFFFFF"/>
        </w:rPr>
        <w:t>74% to 78</w:t>
      </w:r>
      <w:r w:rsidR="00517AEF">
        <w:rPr>
          <w:rFonts w:ascii="Arial" w:hAnsi="Arial" w:cs="Arial"/>
          <w:color w:val="222222"/>
          <w:sz w:val="20"/>
          <w:szCs w:val="20"/>
          <w:shd w:val="clear" w:color="auto" w:fill="FFFFFF"/>
        </w:rPr>
        <w:t>%</w:t>
      </w:r>
      <w:r w:rsidR="00D15071">
        <w:rPr>
          <w:rFonts w:ascii="Arial" w:hAnsi="Arial" w:cs="Arial"/>
          <w:color w:val="222222"/>
          <w:sz w:val="20"/>
          <w:szCs w:val="20"/>
          <w:shd w:val="clear" w:color="auto" w:fill="FFFFFF"/>
        </w:rPr>
        <w:t xml:space="preserve">. </w:t>
      </w:r>
      <w:r w:rsidR="00517AEF" w:rsidRPr="00517AEF">
        <w:rPr>
          <w:rFonts w:ascii="Arial" w:hAnsi="Arial" w:cs="Arial"/>
          <w:color w:val="222222"/>
          <w:sz w:val="20"/>
          <w:szCs w:val="20"/>
          <w:shd w:val="clear" w:color="auto" w:fill="FFFFFF"/>
        </w:rPr>
        <w:t>Gartner</w:t>
      </w:r>
      <w:r w:rsidR="008736AF">
        <w:rPr>
          <w:rFonts w:ascii="Arial" w:hAnsi="Arial" w:cs="Arial"/>
          <w:color w:val="222222"/>
          <w:sz w:val="20"/>
          <w:szCs w:val="20"/>
          <w:shd w:val="clear" w:color="auto" w:fill="FFFFFF"/>
        </w:rPr>
        <w:t xml:space="preserve"> says that</w:t>
      </w:r>
      <w:r w:rsidR="00517AEF" w:rsidRPr="00517AEF">
        <w:rPr>
          <w:rFonts w:ascii="Arial" w:hAnsi="Arial" w:cs="Arial"/>
          <w:color w:val="222222"/>
          <w:sz w:val="20"/>
          <w:szCs w:val="20"/>
          <w:shd w:val="clear" w:color="auto" w:fill="FFFFFF"/>
        </w:rPr>
        <w:t xml:space="preserve"> </w:t>
      </w:r>
      <w:r w:rsidR="00517AEF">
        <w:rPr>
          <w:rFonts w:ascii="Arial" w:hAnsi="Arial" w:cs="Arial"/>
          <w:color w:val="222222"/>
          <w:sz w:val="20"/>
          <w:szCs w:val="20"/>
          <w:shd w:val="clear" w:color="auto" w:fill="FFFFFF"/>
        </w:rPr>
        <w:t>c</w:t>
      </w:r>
      <w:r w:rsidR="00517AEF" w:rsidRPr="00517AEF">
        <w:rPr>
          <w:rFonts w:ascii="Arial" w:hAnsi="Arial" w:cs="Arial"/>
          <w:color w:val="222222"/>
          <w:sz w:val="20"/>
          <w:szCs w:val="20"/>
          <w:shd w:val="clear" w:color="auto" w:fill="FFFFFF"/>
        </w:rPr>
        <w:t xml:space="preserve">ompanies </w:t>
      </w:r>
      <w:r w:rsidR="008736AF">
        <w:rPr>
          <w:rFonts w:ascii="Arial" w:hAnsi="Arial" w:cs="Arial"/>
          <w:color w:val="222222"/>
          <w:sz w:val="20"/>
          <w:szCs w:val="20"/>
          <w:shd w:val="clear" w:color="auto" w:fill="FFFFFF"/>
        </w:rPr>
        <w:t xml:space="preserve">which </w:t>
      </w:r>
      <w:r w:rsidR="00517AEF" w:rsidRPr="00517AEF">
        <w:rPr>
          <w:rFonts w:ascii="Arial" w:hAnsi="Arial" w:cs="Arial"/>
          <w:color w:val="222222"/>
          <w:sz w:val="20"/>
          <w:szCs w:val="20"/>
          <w:shd w:val="clear" w:color="auto" w:fill="FFFFFF"/>
        </w:rPr>
        <w:t>practice DevOps enjoy:</w:t>
      </w:r>
    </w:p>
    <w:p w:rsidR="00517AEF" w:rsidRPr="00517AEF" w:rsidRDefault="00517AEF" w:rsidP="00D15071">
      <w:pPr>
        <w:pStyle w:val="ListParagraph"/>
        <w:numPr>
          <w:ilvl w:val="0"/>
          <w:numId w:val="34"/>
        </w:numPr>
        <w:ind w:left="567" w:right="7201"/>
        <w:jc w:val="both"/>
        <w:rPr>
          <w:rFonts w:ascii="Arial" w:hAnsi="Arial" w:cs="Arial"/>
          <w:color w:val="222222"/>
          <w:sz w:val="18"/>
          <w:szCs w:val="18"/>
          <w:shd w:val="clear" w:color="auto" w:fill="FFFFFF"/>
        </w:rPr>
      </w:pPr>
      <w:r w:rsidRPr="00517AEF">
        <w:rPr>
          <w:rFonts w:ascii="Arial" w:hAnsi="Arial" w:cs="Arial"/>
          <w:color w:val="222222"/>
          <w:sz w:val="18"/>
          <w:szCs w:val="18"/>
          <w:shd w:val="clear" w:color="auto" w:fill="FFFFFF"/>
        </w:rPr>
        <w:t>200x more frequent deployments</w:t>
      </w:r>
    </w:p>
    <w:p w:rsidR="00517AEF" w:rsidRPr="00517AEF" w:rsidRDefault="00517AEF" w:rsidP="00D15071">
      <w:pPr>
        <w:pStyle w:val="ListParagraph"/>
        <w:numPr>
          <w:ilvl w:val="0"/>
          <w:numId w:val="34"/>
        </w:numPr>
        <w:ind w:left="567" w:right="7201"/>
        <w:jc w:val="both"/>
        <w:rPr>
          <w:rFonts w:ascii="Arial" w:hAnsi="Arial" w:cs="Arial"/>
          <w:color w:val="222222"/>
          <w:sz w:val="18"/>
          <w:szCs w:val="18"/>
          <w:shd w:val="clear" w:color="auto" w:fill="FFFFFF"/>
        </w:rPr>
      </w:pPr>
      <w:r w:rsidRPr="00517AEF">
        <w:rPr>
          <w:rFonts w:ascii="Arial" w:hAnsi="Arial" w:cs="Arial"/>
          <w:color w:val="222222"/>
          <w:sz w:val="18"/>
          <w:szCs w:val="18"/>
          <w:shd w:val="clear" w:color="auto" w:fill="FFFFFF"/>
        </w:rPr>
        <w:t>2555x faster lead times</w:t>
      </w:r>
    </w:p>
    <w:p w:rsidR="00517AEF" w:rsidRPr="00517AEF" w:rsidRDefault="00517AEF" w:rsidP="00D15071">
      <w:pPr>
        <w:pStyle w:val="ListParagraph"/>
        <w:numPr>
          <w:ilvl w:val="0"/>
          <w:numId w:val="34"/>
        </w:numPr>
        <w:ind w:left="567" w:right="7201"/>
        <w:jc w:val="both"/>
        <w:rPr>
          <w:rFonts w:ascii="Arial" w:hAnsi="Arial" w:cs="Arial"/>
          <w:color w:val="222222"/>
          <w:sz w:val="18"/>
          <w:szCs w:val="18"/>
          <w:shd w:val="clear" w:color="auto" w:fill="FFFFFF"/>
        </w:rPr>
      </w:pPr>
      <w:r w:rsidRPr="00517AEF">
        <w:rPr>
          <w:rFonts w:ascii="Arial" w:hAnsi="Arial" w:cs="Arial"/>
          <w:color w:val="222222"/>
          <w:sz w:val="18"/>
          <w:szCs w:val="18"/>
          <w:shd w:val="clear" w:color="auto" w:fill="FFFFFF"/>
        </w:rPr>
        <w:t>24x faster recovery</w:t>
      </w:r>
    </w:p>
    <w:p w:rsidR="00C64ADD" w:rsidRDefault="00517AEF" w:rsidP="00D15071">
      <w:pPr>
        <w:pStyle w:val="ListParagraph"/>
        <w:numPr>
          <w:ilvl w:val="0"/>
          <w:numId w:val="34"/>
        </w:numPr>
        <w:ind w:left="567" w:right="7201"/>
        <w:jc w:val="both"/>
        <w:rPr>
          <w:rFonts w:ascii="Arial" w:hAnsi="Arial" w:cs="Arial"/>
          <w:color w:val="222222"/>
          <w:shd w:val="clear" w:color="auto" w:fill="FFFFFF"/>
        </w:rPr>
      </w:pPr>
      <w:r w:rsidRPr="00517AEF">
        <w:rPr>
          <w:rFonts w:ascii="Arial" w:hAnsi="Arial" w:cs="Arial"/>
          <w:color w:val="222222"/>
          <w:sz w:val="18"/>
          <w:szCs w:val="18"/>
          <w:shd w:val="clear" w:color="auto" w:fill="FFFFFF"/>
        </w:rPr>
        <w:t>3x lower change failure rates</w:t>
      </w:r>
    </w:p>
    <w:p w:rsidR="00294392" w:rsidRDefault="00294392" w:rsidP="00C215B5">
      <w:pPr>
        <w:spacing w:after="0" w:line="360" w:lineRule="auto"/>
        <w:jc w:val="both"/>
        <w:rPr>
          <w:rFonts w:cs="Times New Roman"/>
          <w:b/>
          <w:smallCaps/>
          <w:color w:val="002060"/>
          <w:sz w:val="28"/>
          <w:szCs w:val="28"/>
          <w:shd w:val="clear" w:color="auto" w:fill="FFFFFF"/>
        </w:rPr>
      </w:pPr>
    </w:p>
    <w:p w:rsidR="00294392" w:rsidRDefault="00294392" w:rsidP="00C215B5">
      <w:pPr>
        <w:spacing w:after="0" w:line="360" w:lineRule="auto"/>
        <w:jc w:val="both"/>
        <w:rPr>
          <w:rFonts w:cs="Times New Roman"/>
          <w:b/>
          <w:smallCaps/>
          <w:color w:val="002060"/>
          <w:sz w:val="28"/>
          <w:szCs w:val="28"/>
          <w:shd w:val="clear" w:color="auto" w:fill="FFFFFF"/>
        </w:rPr>
      </w:pPr>
    </w:p>
    <w:p w:rsidR="00F21F56" w:rsidRPr="00F90C48" w:rsidRDefault="00006CFD" w:rsidP="00C215B5">
      <w:pPr>
        <w:spacing w:after="0" w:line="360" w:lineRule="auto"/>
        <w:jc w:val="both"/>
        <w:rPr>
          <w:rFonts w:cs="Times New Roman"/>
          <w:b/>
          <w:smallCaps/>
          <w:color w:val="002060"/>
          <w:sz w:val="28"/>
          <w:szCs w:val="28"/>
          <w:shd w:val="clear" w:color="auto" w:fill="FFFFFF"/>
        </w:rPr>
      </w:pPr>
      <w:r w:rsidRPr="00F90C48">
        <w:rPr>
          <w:rFonts w:cs="Times New Roman"/>
          <w:b/>
          <w:smallCaps/>
          <w:color w:val="002060"/>
          <w:sz w:val="28"/>
          <w:szCs w:val="28"/>
          <w:shd w:val="clear" w:color="auto" w:fill="FFFFFF"/>
        </w:rPr>
        <w:lastRenderedPageBreak/>
        <w:t>3. B-</w:t>
      </w:r>
      <w:r w:rsidR="009C0A17">
        <w:rPr>
          <w:rFonts w:cs="Times New Roman"/>
          <w:b/>
          <w:smallCaps/>
          <w:color w:val="002060"/>
          <w:sz w:val="28"/>
          <w:szCs w:val="28"/>
          <w:shd w:val="clear" w:color="auto" w:fill="FFFFFF"/>
        </w:rPr>
        <w:t>Swift</w:t>
      </w:r>
      <w:r w:rsidR="009517AA" w:rsidRPr="00F90C48">
        <w:rPr>
          <w:rFonts w:cs="Times New Roman"/>
          <w:b/>
          <w:smallCaps/>
          <w:color w:val="002060"/>
          <w:sz w:val="28"/>
          <w:szCs w:val="28"/>
          <w:shd w:val="clear" w:color="auto" w:fill="FFFFFF"/>
          <w:vertAlign w:val="superscript"/>
        </w:rPr>
        <w:t>TM</w:t>
      </w:r>
      <w:r w:rsidR="00F21F56" w:rsidRPr="00F90C48">
        <w:rPr>
          <w:rFonts w:cs="Times New Roman"/>
          <w:b/>
          <w:smallCaps/>
          <w:color w:val="002060"/>
          <w:sz w:val="28"/>
          <w:szCs w:val="28"/>
          <w:shd w:val="clear" w:color="auto" w:fill="FFFFFF"/>
        </w:rPr>
        <w:t xml:space="preserve"> – </w:t>
      </w:r>
      <w:r w:rsidR="009C0A17">
        <w:rPr>
          <w:rFonts w:cs="Times New Roman"/>
          <w:b/>
          <w:smallCaps/>
          <w:color w:val="002060"/>
          <w:sz w:val="28"/>
          <w:szCs w:val="28"/>
          <w:shd w:val="clear" w:color="auto" w:fill="FFFFFF"/>
        </w:rPr>
        <w:t xml:space="preserve">The Balbhas DevOps </w:t>
      </w:r>
      <w:r w:rsidR="00881827">
        <w:rPr>
          <w:rFonts w:cs="Times New Roman"/>
          <w:b/>
          <w:smallCaps/>
          <w:color w:val="002060"/>
          <w:sz w:val="28"/>
          <w:szCs w:val="28"/>
          <w:shd w:val="clear" w:color="auto" w:fill="FFFFFF"/>
        </w:rPr>
        <w:t>Solution</w:t>
      </w:r>
    </w:p>
    <w:p w:rsidR="002C5854" w:rsidRDefault="000F1B2E" w:rsidP="00374A63">
      <w:pPr>
        <w:tabs>
          <w:tab w:val="left" w:pos="9498"/>
        </w:tabs>
        <w:ind w:right="-29"/>
        <w:jc w:val="both"/>
        <w:rPr>
          <w:rFonts w:ascii="Arial" w:hAnsi="Arial" w:cs="Arial"/>
          <w:color w:val="222222"/>
          <w:shd w:val="clear" w:color="auto" w:fill="FFFFFF"/>
        </w:rPr>
      </w:pPr>
      <w:r>
        <w:rPr>
          <w:rFonts w:ascii="Arial" w:hAnsi="Arial" w:cs="Arial"/>
          <w:noProof/>
          <w:color w:val="222222"/>
          <w:shd w:val="clear" w:color="auto" w:fill="FFFFFF"/>
          <w:lang w:val="en-US" w:eastAsia="zh-TW"/>
        </w:rPr>
        <w:pict>
          <v:shape id="_x0000_s1039" type="#_x0000_t202" style="position:absolute;left:0;text-align:left;margin-left:157.05pt;margin-top:11.8pt;width:315.55pt;height:233.75pt;z-index:251674624;mso-width-relative:margin;mso-height-relative:margin" stroked="f">
            <v:textbox style="mso-next-textbox:#_x0000_s1039">
              <w:txbxContent>
                <w:p w:rsidR="00FC4123" w:rsidRDefault="00FC4123" w:rsidP="000912C9">
                  <w:pPr>
                    <w:jc w:val="center"/>
                  </w:pPr>
                  <w:r w:rsidRPr="006C7984">
                    <w:rPr>
                      <w:noProof/>
                      <w:lang w:eastAsia="en-IN"/>
                    </w:rPr>
                    <w:drawing>
                      <wp:inline distT="0" distB="0" distL="0" distR="0">
                        <wp:extent cx="3781958" cy="2889504"/>
                        <wp:effectExtent l="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5037" cy="5318125"/>
                                  <a:chOff x="3186113" y="914400"/>
                                  <a:chExt cx="6015037" cy="5318125"/>
                                </a:xfrm>
                              </a:grpSpPr>
                              <a:grpSp>
                                <a:nvGrpSpPr>
                                  <a:cNvPr id="7172" name="Group 16"/>
                                  <a:cNvGrpSpPr>
                                    <a:grpSpLocks/>
                                  </a:cNvGrpSpPr>
                                </a:nvGrpSpPr>
                                <a:grpSpPr bwMode="auto">
                                  <a:xfrm>
                                    <a:off x="3186113" y="914400"/>
                                    <a:ext cx="6015037" cy="5318125"/>
                                    <a:chOff x="3186113" y="914399"/>
                                    <a:chExt cx="6015037" cy="5318344"/>
                                  </a:xfrm>
                                </a:grpSpPr>
                                <a:sp>
                                  <a:nvSpPr>
                                    <a:cNvPr id="15" name="Rectangle 14"/>
                                    <a:cNvSpPr/>
                                  </a:nvSpPr>
                                  <a:spPr>
                                    <a:xfrm>
                                      <a:off x="3186113" y="914399"/>
                                      <a:ext cx="6015037" cy="5300662"/>
                                    </a:xfrm>
                                    <a:prstGeom prst="rect">
                                      <a:avLst/>
                                    </a:prstGeom>
                                    <a:effectLst>
                                      <a:glow rad="228600">
                                        <a:schemeClr val="accent2">
                                          <a:satMod val="175000"/>
                                          <a:alpha val="40000"/>
                                        </a:schemeClr>
                                      </a:glow>
                                    </a:effectLst>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IN"/>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6" name="Diagram 5"/>
                                    <a:cNvGraphicFramePr>
                                      <a:graphicFrameLocks noChangeAspect="1"/>
                                    </a:cNvGraphicFramePr>
                                  </a:nvGraphicFramePr>
                                  <a:graphic>
                                    <a:graphicData uri="http://schemas.openxmlformats.org/drawingml/2006/diagram">
                                      <dgm:relIds xmlns:dgm="http://schemas.openxmlformats.org/drawingml/2006/diagram" xmlns:r="http://schemas.openxmlformats.org/officeDocument/2006/relationships" r:dm="rId12" r:lo="rId13" r:qs="rId14" r:cs="rId15"/>
                                    </a:graphicData>
                                  </a:graphic>
                                  <a:xfrm>
                                    <a:off x="3409232" y="1380351"/>
                                    <a:ext cx="5608317" cy="3738880"/>
                                  </a:xfrm>
                                </a:graphicFrame>
                                <a:sp>
                                  <a:nvSpPr>
                                    <a:cNvPr id="7" name="TextBox 6"/>
                                    <a:cNvSpPr txBox="1"/>
                                  </a:nvSpPr>
                                  <a:spPr>
                                    <a:xfrm>
                                      <a:off x="4943475" y="971551"/>
                                      <a:ext cx="2471738" cy="309576"/>
                                    </a:xfrm>
                                    <a:prstGeom prst="rect">
                                      <a:avLst/>
                                    </a:prstGeom>
                                    <a:solidFill>
                                      <a:schemeClr val="bg2">
                                        <a:lumMod val="90000"/>
                                      </a:schemeClr>
                                    </a:solidFill>
                                  </a:spPr>
                                  <a:txSp>
                                    <a:txBody>
                                      <a:bodyPr lIns="0" tIns="0" rIns="0" bIns="0"/>
                                      <a:lstStyle>
                                        <a:defPPr>
                                          <a:defRPr lang="en-US"/>
                                        </a:defPPr>
                                        <a:lvl1pPr algn="l" rtl="0" eaLnBrk="0" fontAlgn="base" hangingPunct="0">
                                          <a:spcBef>
                                            <a:spcPct val="0"/>
                                          </a:spcBef>
                                          <a:spcAft>
                                            <a:spcPct val="0"/>
                                          </a:spcAft>
                                          <a:defRPr kern="1200">
                                            <a:solidFill>
                                              <a:schemeClr val="tx1"/>
                                            </a:solidFill>
                                            <a:latin typeface="Calibri" pitchFamily="34" charset="0"/>
                                            <a:ea typeface="+mn-ea"/>
                                            <a:cs typeface="+mn-cs"/>
                                          </a:defRPr>
                                        </a:lvl1pPr>
                                        <a:lvl2pPr marL="457200" algn="l" rtl="0" eaLnBrk="0" fontAlgn="base" hangingPunct="0">
                                          <a:spcBef>
                                            <a:spcPct val="0"/>
                                          </a:spcBef>
                                          <a:spcAft>
                                            <a:spcPct val="0"/>
                                          </a:spcAft>
                                          <a:defRPr kern="1200">
                                            <a:solidFill>
                                              <a:schemeClr val="tx1"/>
                                            </a:solidFill>
                                            <a:latin typeface="Calibri" pitchFamily="34" charset="0"/>
                                            <a:ea typeface="+mn-ea"/>
                                            <a:cs typeface="+mn-cs"/>
                                          </a:defRPr>
                                        </a:lvl2pPr>
                                        <a:lvl3pPr marL="914400" algn="l" rtl="0" eaLnBrk="0" fontAlgn="base" hangingPunct="0">
                                          <a:spcBef>
                                            <a:spcPct val="0"/>
                                          </a:spcBef>
                                          <a:spcAft>
                                            <a:spcPct val="0"/>
                                          </a:spcAft>
                                          <a:defRPr kern="1200">
                                            <a:solidFill>
                                              <a:schemeClr val="tx1"/>
                                            </a:solidFill>
                                            <a:latin typeface="Calibri" pitchFamily="34" charset="0"/>
                                            <a:ea typeface="+mn-ea"/>
                                            <a:cs typeface="+mn-cs"/>
                                          </a:defRPr>
                                        </a:lvl3pPr>
                                        <a:lvl4pPr marL="1371600" algn="l" rtl="0" eaLnBrk="0" fontAlgn="base" hangingPunct="0">
                                          <a:spcBef>
                                            <a:spcPct val="0"/>
                                          </a:spcBef>
                                          <a:spcAft>
                                            <a:spcPct val="0"/>
                                          </a:spcAft>
                                          <a:defRPr kern="1200">
                                            <a:solidFill>
                                              <a:schemeClr val="tx1"/>
                                            </a:solidFill>
                                            <a:latin typeface="Calibri" pitchFamily="34" charset="0"/>
                                            <a:ea typeface="+mn-ea"/>
                                            <a:cs typeface="+mn-cs"/>
                                          </a:defRPr>
                                        </a:lvl4pPr>
                                        <a:lvl5pPr marL="1828800" algn="l" rtl="0" eaLnBrk="0" fontAlgn="base" hangingPunct="0">
                                          <a:spcBef>
                                            <a:spcPct val="0"/>
                                          </a:spcBef>
                                          <a:spcAft>
                                            <a:spcPct val="0"/>
                                          </a:spcAft>
                                          <a:defRPr kern="1200">
                                            <a:solidFill>
                                              <a:schemeClr val="tx1"/>
                                            </a:solidFill>
                                            <a:latin typeface="Calibri" pitchFamily="34" charset="0"/>
                                            <a:ea typeface="+mn-ea"/>
                                            <a:cs typeface="+mn-cs"/>
                                          </a:defRPr>
                                        </a:lvl5pPr>
                                        <a:lvl6pPr marL="2286000" algn="l" defTabSz="914400" rtl="0" eaLnBrk="1" latinLnBrk="0" hangingPunct="1">
                                          <a:defRPr kern="1200">
                                            <a:solidFill>
                                              <a:schemeClr val="tx1"/>
                                            </a:solidFill>
                                            <a:latin typeface="Calibri" pitchFamily="34" charset="0"/>
                                            <a:ea typeface="+mn-ea"/>
                                            <a:cs typeface="+mn-cs"/>
                                          </a:defRPr>
                                        </a:lvl6pPr>
                                        <a:lvl7pPr marL="2743200" algn="l" defTabSz="914400" rtl="0" eaLnBrk="1" latinLnBrk="0" hangingPunct="1">
                                          <a:defRPr kern="1200">
                                            <a:solidFill>
                                              <a:schemeClr val="tx1"/>
                                            </a:solidFill>
                                            <a:latin typeface="Calibri" pitchFamily="34" charset="0"/>
                                            <a:ea typeface="+mn-ea"/>
                                            <a:cs typeface="+mn-cs"/>
                                          </a:defRPr>
                                        </a:lvl7pPr>
                                        <a:lvl8pPr marL="3200400" algn="l" defTabSz="914400" rtl="0" eaLnBrk="1" latinLnBrk="0" hangingPunct="1">
                                          <a:defRPr kern="1200">
                                            <a:solidFill>
                                              <a:schemeClr val="tx1"/>
                                            </a:solidFill>
                                            <a:latin typeface="Calibri" pitchFamily="34" charset="0"/>
                                            <a:ea typeface="+mn-ea"/>
                                            <a:cs typeface="+mn-cs"/>
                                          </a:defRPr>
                                        </a:lvl8pPr>
                                        <a:lvl9pPr marL="3657600" algn="l" defTabSz="914400" rtl="0" eaLnBrk="1" latinLnBrk="0" hangingPunct="1">
                                          <a:defRPr kern="1200">
                                            <a:solidFill>
                                              <a:schemeClr val="tx1"/>
                                            </a:solidFill>
                                            <a:latin typeface="Calibri" pitchFamily="34" charset="0"/>
                                            <a:ea typeface="+mn-ea"/>
                                            <a:cs typeface="+mn-cs"/>
                                          </a:defRPr>
                                        </a:lvl9pPr>
                                      </a:lstStyle>
                                      <a:p>
                                        <a:pPr>
                                          <a:defRPr/>
                                        </a:pPr>
                                        <a:r>
                                          <a:rPr lang="en-US" sz="2100" b="1" dirty="0">
                                            <a:solidFill>
                                              <a:srgbClr val="C00000"/>
                                            </a:solidFill>
                                          </a:rPr>
                                          <a:t>Monitoring &amp; Control</a:t>
                                        </a:r>
                                        <a:endParaRPr lang="en-IN" sz="2100" b="1" dirty="0">
                                          <a:solidFill>
                                            <a:srgbClr val="C00000"/>
                                          </a:solidFill>
                                        </a:endParaRPr>
                                      </a:p>
                                    </a:txBody>
                                    <a:useSpRect/>
                                  </a:txSp>
                                </a:sp>
                                <a:sp>
                                  <a:nvSpPr>
                                    <a:cNvPr id="8" name="TextBox 7"/>
                                    <a:cNvSpPr txBox="1"/>
                                  </a:nvSpPr>
                                  <a:spPr>
                                    <a:xfrm>
                                      <a:off x="4910138" y="5210351"/>
                                      <a:ext cx="2471737" cy="309576"/>
                                    </a:xfrm>
                                    <a:prstGeom prst="rect">
                                      <a:avLst/>
                                    </a:prstGeom>
                                    <a:solidFill>
                                      <a:schemeClr val="bg2">
                                        <a:lumMod val="90000"/>
                                      </a:schemeClr>
                                    </a:solidFill>
                                  </a:spPr>
                                  <a:txSp>
                                    <a:txBody>
                                      <a:bodyPr lIns="0" tIns="0" rIns="0" bIns="0"/>
                                      <a:lstStyle>
                                        <a:defPPr>
                                          <a:defRPr lang="en-US"/>
                                        </a:defPPr>
                                        <a:lvl1pPr algn="l" rtl="0" eaLnBrk="0" fontAlgn="base" hangingPunct="0">
                                          <a:spcBef>
                                            <a:spcPct val="0"/>
                                          </a:spcBef>
                                          <a:spcAft>
                                            <a:spcPct val="0"/>
                                          </a:spcAft>
                                          <a:defRPr kern="1200">
                                            <a:solidFill>
                                              <a:schemeClr val="tx1"/>
                                            </a:solidFill>
                                            <a:latin typeface="Calibri" pitchFamily="34" charset="0"/>
                                            <a:ea typeface="+mn-ea"/>
                                            <a:cs typeface="+mn-cs"/>
                                          </a:defRPr>
                                        </a:lvl1pPr>
                                        <a:lvl2pPr marL="457200" algn="l" rtl="0" eaLnBrk="0" fontAlgn="base" hangingPunct="0">
                                          <a:spcBef>
                                            <a:spcPct val="0"/>
                                          </a:spcBef>
                                          <a:spcAft>
                                            <a:spcPct val="0"/>
                                          </a:spcAft>
                                          <a:defRPr kern="1200">
                                            <a:solidFill>
                                              <a:schemeClr val="tx1"/>
                                            </a:solidFill>
                                            <a:latin typeface="Calibri" pitchFamily="34" charset="0"/>
                                            <a:ea typeface="+mn-ea"/>
                                            <a:cs typeface="+mn-cs"/>
                                          </a:defRPr>
                                        </a:lvl2pPr>
                                        <a:lvl3pPr marL="914400" algn="l" rtl="0" eaLnBrk="0" fontAlgn="base" hangingPunct="0">
                                          <a:spcBef>
                                            <a:spcPct val="0"/>
                                          </a:spcBef>
                                          <a:spcAft>
                                            <a:spcPct val="0"/>
                                          </a:spcAft>
                                          <a:defRPr kern="1200">
                                            <a:solidFill>
                                              <a:schemeClr val="tx1"/>
                                            </a:solidFill>
                                            <a:latin typeface="Calibri" pitchFamily="34" charset="0"/>
                                            <a:ea typeface="+mn-ea"/>
                                            <a:cs typeface="+mn-cs"/>
                                          </a:defRPr>
                                        </a:lvl3pPr>
                                        <a:lvl4pPr marL="1371600" algn="l" rtl="0" eaLnBrk="0" fontAlgn="base" hangingPunct="0">
                                          <a:spcBef>
                                            <a:spcPct val="0"/>
                                          </a:spcBef>
                                          <a:spcAft>
                                            <a:spcPct val="0"/>
                                          </a:spcAft>
                                          <a:defRPr kern="1200">
                                            <a:solidFill>
                                              <a:schemeClr val="tx1"/>
                                            </a:solidFill>
                                            <a:latin typeface="Calibri" pitchFamily="34" charset="0"/>
                                            <a:ea typeface="+mn-ea"/>
                                            <a:cs typeface="+mn-cs"/>
                                          </a:defRPr>
                                        </a:lvl4pPr>
                                        <a:lvl5pPr marL="1828800" algn="l" rtl="0" eaLnBrk="0" fontAlgn="base" hangingPunct="0">
                                          <a:spcBef>
                                            <a:spcPct val="0"/>
                                          </a:spcBef>
                                          <a:spcAft>
                                            <a:spcPct val="0"/>
                                          </a:spcAft>
                                          <a:defRPr kern="1200">
                                            <a:solidFill>
                                              <a:schemeClr val="tx1"/>
                                            </a:solidFill>
                                            <a:latin typeface="Calibri" pitchFamily="34" charset="0"/>
                                            <a:ea typeface="+mn-ea"/>
                                            <a:cs typeface="+mn-cs"/>
                                          </a:defRPr>
                                        </a:lvl5pPr>
                                        <a:lvl6pPr marL="2286000" algn="l" defTabSz="914400" rtl="0" eaLnBrk="1" latinLnBrk="0" hangingPunct="1">
                                          <a:defRPr kern="1200">
                                            <a:solidFill>
                                              <a:schemeClr val="tx1"/>
                                            </a:solidFill>
                                            <a:latin typeface="Calibri" pitchFamily="34" charset="0"/>
                                            <a:ea typeface="+mn-ea"/>
                                            <a:cs typeface="+mn-cs"/>
                                          </a:defRPr>
                                        </a:lvl6pPr>
                                        <a:lvl7pPr marL="2743200" algn="l" defTabSz="914400" rtl="0" eaLnBrk="1" latinLnBrk="0" hangingPunct="1">
                                          <a:defRPr kern="1200">
                                            <a:solidFill>
                                              <a:schemeClr val="tx1"/>
                                            </a:solidFill>
                                            <a:latin typeface="Calibri" pitchFamily="34" charset="0"/>
                                            <a:ea typeface="+mn-ea"/>
                                            <a:cs typeface="+mn-cs"/>
                                          </a:defRPr>
                                        </a:lvl7pPr>
                                        <a:lvl8pPr marL="3200400" algn="l" defTabSz="914400" rtl="0" eaLnBrk="1" latinLnBrk="0" hangingPunct="1">
                                          <a:defRPr kern="1200">
                                            <a:solidFill>
                                              <a:schemeClr val="tx1"/>
                                            </a:solidFill>
                                            <a:latin typeface="Calibri" pitchFamily="34" charset="0"/>
                                            <a:ea typeface="+mn-ea"/>
                                            <a:cs typeface="+mn-cs"/>
                                          </a:defRPr>
                                        </a:lvl8pPr>
                                        <a:lvl9pPr marL="3657600" algn="l" defTabSz="914400" rtl="0" eaLnBrk="1" latinLnBrk="0" hangingPunct="1">
                                          <a:defRPr kern="1200">
                                            <a:solidFill>
                                              <a:schemeClr val="tx1"/>
                                            </a:solidFill>
                                            <a:latin typeface="Calibri" pitchFamily="34" charset="0"/>
                                            <a:ea typeface="+mn-ea"/>
                                            <a:cs typeface="+mn-cs"/>
                                          </a:defRPr>
                                        </a:lvl9pPr>
                                      </a:lstStyle>
                                      <a:p>
                                        <a:pPr>
                                          <a:defRPr/>
                                        </a:pPr>
                                        <a:r>
                                          <a:rPr lang="en-US" sz="2100" b="1" dirty="0">
                                            <a:solidFill>
                                              <a:srgbClr val="C00000"/>
                                            </a:solidFill>
                                          </a:rPr>
                                          <a:t>Monitoring &amp; Control</a:t>
                                        </a:r>
                                        <a:endParaRPr lang="en-IN" sz="2100" b="1" dirty="0">
                                          <a:solidFill>
                                            <a:srgbClr val="C00000"/>
                                          </a:solidFill>
                                        </a:endParaRPr>
                                      </a:p>
                                    </a:txBody>
                                    <a:useSpRect/>
                                  </a:txSp>
                                </a:sp>
                                <a:sp>
                                  <a:nvSpPr>
                                    <a:cNvPr id="9" name="TextBox 8"/>
                                    <a:cNvSpPr txBox="1"/>
                                  </a:nvSpPr>
                                  <a:spPr>
                                    <a:xfrm rot="5400000">
                                      <a:off x="7662812" y="3048093"/>
                                      <a:ext cx="2471839" cy="309563"/>
                                    </a:xfrm>
                                    <a:prstGeom prst="rect">
                                      <a:avLst/>
                                    </a:prstGeom>
                                    <a:solidFill>
                                      <a:schemeClr val="bg2">
                                        <a:lumMod val="90000"/>
                                      </a:schemeClr>
                                    </a:solidFill>
                                  </a:spPr>
                                  <a:txSp>
                                    <a:txBody>
                                      <a:bodyPr lIns="0" tIns="0" rIns="0" bIns="0"/>
                                      <a:lstStyle>
                                        <a:defPPr>
                                          <a:defRPr lang="en-US"/>
                                        </a:defPPr>
                                        <a:lvl1pPr algn="l" rtl="0" eaLnBrk="0" fontAlgn="base" hangingPunct="0">
                                          <a:spcBef>
                                            <a:spcPct val="0"/>
                                          </a:spcBef>
                                          <a:spcAft>
                                            <a:spcPct val="0"/>
                                          </a:spcAft>
                                          <a:defRPr kern="1200">
                                            <a:solidFill>
                                              <a:schemeClr val="tx1"/>
                                            </a:solidFill>
                                            <a:latin typeface="Calibri" pitchFamily="34" charset="0"/>
                                            <a:ea typeface="+mn-ea"/>
                                            <a:cs typeface="+mn-cs"/>
                                          </a:defRPr>
                                        </a:lvl1pPr>
                                        <a:lvl2pPr marL="457200" algn="l" rtl="0" eaLnBrk="0" fontAlgn="base" hangingPunct="0">
                                          <a:spcBef>
                                            <a:spcPct val="0"/>
                                          </a:spcBef>
                                          <a:spcAft>
                                            <a:spcPct val="0"/>
                                          </a:spcAft>
                                          <a:defRPr kern="1200">
                                            <a:solidFill>
                                              <a:schemeClr val="tx1"/>
                                            </a:solidFill>
                                            <a:latin typeface="Calibri" pitchFamily="34" charset="0"/>
                                            <a:ea typeface="+mn-ea"/>
                                            <a:cs typeface="+mn-cs"/>
                                          </a:defRPr>
                                        </a:lvl2pPr>
                                        <a:lvl3pPr marL="914400" algn="l" rtl="0" eaLnBrk="0" fontAlgn="base" hangingPunct="0">
                                          <a:spcBef>
                                            <a:spcPct val="0"/>
                                          </a:spcBef>
                                          <a:spcAft>
                                            <a:spcPct val="0"/>
                                          </a:spcAft>
                                          <a:defRPr kern="1200">
                                            <a:solidFill>
                                              <a:schemeClr val="tx1"/>
                                            </a:solidFill>
                                            <a:latin typeface="Calibri" pitchFamily="34" charset="0"/>
                                            <a:ea typeface="+mn-ea"/>
                                            <a:cs typeface="+mn-cs"/>
                                          </a:defRPr>
                                        </a:lvl3pPr>
                                        <a:lvl4pPr marL="1371600" algn="l" rtl="0" eaLnBrk="0" fontAlgn="base" hangingPunct="0">
                                          <a:spcBef>
                                            <a:spcPct val="0"/>
                                          </a:spcBef>
                                          <a:spcAft>
                                            <a:spcPct val="0"/>
                                          </a:spcAft>
                                          <a:defRPr kern="1200">
                                            <a:solidFill>
                                              <a:schemeClr val="tx1"/>
                                            </a:solidFill>
                                            <a:latin typeface="Calibri" pitchFamily="34" charset="0"/>
                                            <a:ea typeface="+mn-ea"/>
                                            <a:cs typeface="+mn-cs"/>
                                          </a:defRPr>
                                        </a:lvl4pPr>
                                        <a:lvl5pPr marL="1828800" algn="l" rtl="0" eaLnBrk="0" fontAlgn="base" hangingPunct="0">
                                          <a:spcBef>
                                            <a:spcPct val="0"/>
                                          </a:spcBef>
                                          <a:spcAft>
                                            <a:spcPct val="0"/>
                                          </a:spcAft>
                                          <a:defRPr kern="1200">
                                            <a:solidFill>
                                              <a:schemeClr val="tx1"/>
                                            </a:solidFill>
                                            <a:latin typeface="Calibri" pitchFamily="34" charset="0"/>
                                            <a:ea typeface="+mn-ea"/>
                                            <a:cs typeface="+mn-cs"/>
                                          </a:defRPr>
                                        </a:lvl5pPr>
                                        <a:lvl6pPr marL="2286000" algn="l" defTabSz="914400" rtl="0" eaLnBrk="1" latinLnBrk="0" hangingPunct="1">
                                          <a:defRPr kern="1200">
                                            <a:solidFill>
                                              <a:schemeClr val="tx1"/>
                                            </a:solidFill>
                                            <a:latin typeface="Calibri" pitchFamily="34" charset="0"/>
                                            <a:ea typeface="+mn-ea"/>
                                            <a:cs typeface="+mn-cs"/>
                                          </a:defRPr>
                                        </a:lvl6pPr>
                                        <a:lvl7pPr marL="2743200" algn="l" defTabSz="914400" rtl="0" eaLnBrk="1" latinLnBrk="0" hangingPunct="1">
                                          <a:defRPr kern="1200">
                                            <a:solidFill>
                                              <a:schemeClr val="tx1"/>
                                            </a:solidFill>
                                            <a:latin typeface="Calibri" pitchFamily="34" charset="0"/>
                                            <a:ea typeface="+mn-ea"/>
                                            <a:cs typeface="+mn-cs"/>
                                          </a:defRPr>
                                        </a:lvl7pPr>
                                        <a:lvl8pPr marL="3200400" algn="l" defTabSz="914400" rtl="0" eaLnBrk="1" latinLnBrk="0" hangingPunct="1">
                                          <a:defRPr kern="1200">
                                            <a:solidFill>
                                              <a:schemeClr val="tx1"/>
                                            </a:solidFill>
                                            <a:latin typeface="Calibri" pitchFamily="34" charset="0"/>
                                            <a:ea typeface="+mn-ea"/>
                                            <a:cs typeface="+mn-cs"/>
                                          </a:defRPr>
                                        </a:lvl8pPr>
                                        <a:lvl9pPr marL="3657600" algn="l" defTabSz="914400" rtl="0" eaLnBrk="1" latinLnBrk="0" hangingPunct="1">
                                          <a:defRPr kern="1200">
                                            <a:solidFill>
                                              <a:schemeClr val="tx1"/>
                                            </a:solidFill>
                                            <a:latin typeface="Calibri" pitchFamily="34" charset="0"/>
                                            <a:ea typeface="+mn-ea"/>
                                            <a:cs typeface="+mn-cs"/>
                                          </a:defRPr>
                                        </a:lvl9pPr>
                                      </a:lstStyle>
                                      <a:p>
                                        <a:pPr>
                                          <a:defRPr/>
                                        </a:pPr>
                                        <a:r>
                                          <a:rPr lang="en-US" sz="2100" b="1" dirty="0">
                                            <a:solidFill>
                                              <a:srgbClr val="C00000"/>
                                            </a:solidFill>
                                          </a:rPr>
                                          <a:t>Monitoring &amp; Control</a:t>
                                        </a:r>
                                        <a:endParaRPr lang="en-IN" sz="2100" b="1" dirty="0">
                                          <a:solidFill>
                                            <a:srgbClr val="C00000"/>
                                          </a:solidFill>
                                        </a:endParaRPr>
                                      </a:p>
                                    </a:txBody>
                                    <a:useSpRect/>
                                  </a:txSp>
                                </a:sp>
                                <a:sp>
                                  <a:nvSpPr>
                                    <a:cNvPr id="11" name="TextBox 10"/>
                                    <a:cNvSpPr txBox="1"/>
                                  </a:nvSpPr>
                                  <a:spPr>
                                    <a:xfrm rot="-5400000">
                                      <a:off x="2262137" y="3033805"/>
                                      <a:ext cx="2471840" cy="309563"/>
                                    </a:xfrm>
                                    <a:prstGeom prst="rect">
                                      <a:avLst/>
                                    </a:prstGeom>
                                    <a:solidFill>
                                      <a:schemeClr val="bg2">
                                        <a:lumMod val="90000"/>
                                      </a:schemeClr>
                                    </a:solidFill>
                                  </a:spPr>
                                  <a:txSp>
                                    <a:txBody>
                                      <a:bodyPr lIns="0" tIns="0" rIns="0" bIns="0"/>
                                      <a:lstStyle>
                                        <a:defPPr>
                                          <a:defRPr lang="en-US"/>
                                        </a:defPPr>
                                        <a:lvl1pPr algn="l" rtl="0" eaLnBrk="0" fontAlgn="base" hangingPunct="0">
                                          <a:spcBef>
                                            <a:spcPct val="0"/>
                                          </a:spcBef>
                                          <a:spcAft>
                                            <a:spcPct val="0"/>
                                          </a:spcAft>
                                          <a:defRPr kern="1200">
                                            <a:solidFill>
                                              <a:schemeClr val="tx1"/>
                                            </a:solidFill>
                                            <a:latin typeface="Calibri" pitchFamily="34" charset="0"/>
                                            <a:ea typeface="+mn-ea"/>
                                            <a:cs typeface="+mn-cs"/>
                                          </a:defRPr>
                                        </a:lvl1pPr>
                                        <a:lvl2pPr marL="457200" algn="l" rtl="0" eaLnBrk="0" fontAlgn="base" hangingPunct="0">
                                          <a:spcBef>
                                            <a:spcPct val="0"/>
                                          </a:spcBef>
                                          <a:spcAft>
                                            <a:spcPct val="0"/>
                                          </a:spcAft>
                                          <a:defRPr kern="1200">
                                            <a:solidFill>
                                              <a:schemeClr val="tx1"/>
                                            </a:solidFill>
                                            <a:latin typeface="Calibri" pitchFamily="34" charset="0"/>
                                            <a:ea typeface="+mn-ea"/>
                                            <a:cs typeface="+mn-cs"/>
                                          </a:defRPr>
                                        </a:lvl2pPr>
                                        <a:lvl3pPr marL="914400" algn="l" rtl="0" eaLnBrk="0" fontAlgn="base" hangingPunct="0">
                                          <a:spcBef>
                                            <a:spcPct val="0"/>
                                          </a:spcBef>
                                          <a:spcAft>
                                            <a:spcPct val="0"/>
                                          </a:spcAft>
                                          <a:defRPr kern="1200">
                                            <a:solidFill>
                                              <a:schemeClr val="tx1"/>
                                            </a:solidFill>
                                            <a:latin typeface="Calibri" pitchFamily="34" charset="0"/>
                                            <a:ea typeface="+mn-ea"/>
                                            <a:cs typeface="+mn-cs"/>
                                          </a:defRPr>
                                        </a:lvl3pPr>
                                        <a:lvl4pPr marL="1371600" algn="l" rtl="0" eaLnBrk="0" fontAlgn="base" hangingPunct="0">
                                          <a:spcBef>
                                            <a:spcPct val="0"/>
                                          </a:spcBef>
                                          <a:spcAft>
                                            <a:spcPct val="0"/>
                                          </a:spcAft>
                                          <a:defRPr kern="1200">
                                            <a:solidFill>
                                              <a:schemeClr val="tx1"/>
                                            </a:solidFill>
                                            <a:latin typeface="Calibri" pitchFamily="34" charset="0"/>
                                            <a:ea typeface="+mn-ea"/>
                                            <a:cs typeface="+mn-cs"/>
                                          </a:defRPr>
                                        </a:lvl4pPr>
                                        <a:lvl5pPr marL="1828800" algn="l" rtl="0" eaLnBrk="0" fontAlgn="base" hangingPunct="0">
                                          <a:spcBef>
                                            <a:spcPct val="0"/>
                                          </a:spcBef>
                                          <a:spcAft>
                                            <a:spcPct val="0"/>
                                          </a:spcAft>
                                          <a:defRPr kern="1200">
                                            <a:solidFill>
                                              <a:schemeClr val="tx1"/>
                                            </a:solidFill>
                                            <a:latin typeface="Calibri" pitchFamily="34" charset="0"/>
                                            <a:ea typeface="+mn-ea"/>
                                            <a:cs typeface="+mn-cs"/>
                                          </a:defRPr>
                                        </a:lvl5pPr>
                                        <a:lvl6pPr marL="2286000" algn="l" defTabSz="914400" rtl="0" eaLnBrk="1" latinLnBrk="0" hangingPunct="1">
                                          <a:defRPr kern="1200">
                                            <a:solidFill>
                                              <a:schemeClr val="tx1"/>
                                            </a:solidFill>
                                            <a:latin typeface="Calibri" pitchFamily="34" charset="0"/>
                                            <a:ea typeface="+mn-ea"/>
                                            <a:cs typeface="+mn-cs"/>
                                          </a:defRPr>
                                        </a:lvl6pPr>
                                        <a:lvl7pPr marL="2743200" algn="l" defTabSz="914400" rtl="0" eaLnBrk="1" latinLnBrk="0" hangingPunct="1">
                                          <a:defRPr kern="1200">
                                            <a:solidFill>
                                              <a:schemeClr val="tx1"/>
                                            </a:solidFill>
                                            <a:latin typeface="Calibri" pitchFamily="34" charset="0"/>
                                            <a:ea typeface="+mn-ea"/>
                                            <a:cs typeface="+mn-cs"/>
                                          </a:defRPr>
                                        </a:lvl7pPr>
                                        <a:lvl8pPr marL="3200400" algn="l" defTabSz="914400" rtl="0" eaLnBrk="1" latinLnBrk="0" hangingPunct="1">
                                          <a:defRPr kern="1200">
                                            <a:solidFill>
                                              <a:schemeClr val="tx1"/>
                                            </a:solidFill>
                                            <a:latin typeface="Calibri" pitchFamily="34" charset="0"/>
                                            <a:ea typeface="+mn-ea"/>
                                            <a:cs typeface="+mn-cs"/>
                                          </a:defRPr>
                                        </a:lvl8pPr>
                                        <a:lvl9pPr marL="3657600" algn="l" defTabSz="914400" rtl="0" eaLnBrk="1" latinLnBrk="0" hangingPunct="1">
                                          <a:defRPr kern="1200">
                                            <a:solidFill>
                                              <a:schemeClr val="tx1"/>
                                            </a:solidFill>
                                            <a:latin typeface="Calibri" pitchFamily="34" charset="0"/>
                                            <a:ea typeface="+mn-ea"/>
                                            <a:cs typeface="+mn-cs"/>
                                          </a:defRPr>
                                        </a:lvl9pPr>
                                      </a:lstStyle>
                                      <a:p>
                                        <a:pPr>
                                          <a:defRPr/>
                                        </a:pPr>
                                        <a:r>
                                          <a:rPr lang="en-US" sz="2100" b="1" dirty="0">
                                            <a:solidFill>
                                              <a:srgbClr val="C00000"/>
                                            </a:solidFill>
                                          </a:rPr>
                                          <a:t>Monitoring &amp; Control</a:t>
                                        </a:r>
                                        <a:endParaRPr lang="en-IN" sz="2100" b="1" dirty="0">
                                          <a:solidFill>
                                            <a:srgbClr val="C00000"/>
                                          </a:solidFill>
                                        </a:endParaRPr>
                                      </a:p>
                                    </a:txBody>
                                    <a:useSpRect/>
                                  </a:txSp>
                                </a:sp>
                                <a:graphicFrame>
                                  <a:nvGraphicFramePr>
                                    <a:cNvPr id="13" name="Diagram 12"/>
                                    <a:cNvGraphicFramePr/>
                                  </a:nvGraphicFramePr>
                                  <a:graphic>
                                    <a:graphicData uri="http://schemas.openxmlformats.org/drawingml/2006/diagram">
                                      <dgm:relIds xmlns:dgm="http://schemas.openxmlformats.org/drawingml/2006/diagram" xmlns:r="http://schemas.openxmlformats.org/officeDocument/2006/relationships" r:dm="rId17" r:lo="rId18" r:qs="rId19" r:cs="rId20"/>
                                    </a:graphicData>
                                  </a:graphic>
                                  <a:xfrm>
                                    <a:off x="5086354" y="5586412"/>
                                    <a:ext cx="2071688" cy="646331"/>
                                  </a:xfrm>
                                </a:graphicFrame>
                              </a:grpSp>
                            </lc:lockedCanvas>
                          </a:graphicData>
                        </a:graphic>
                      </wp:inline>
                    </w:drawing>
                  </w:r>
                </w:p>
              </w:txbxContent>
            </v:textbox>
          </v:shape>
        </w:pict>
      </w:r>
      <w:r w:rsidR="000912C9" w:rsidRPr="000912C9">
        <w:rPr>
          <w:rFonts w:ascii="Arial" w:hAnsi="Arial" w:cs="Arial"/>
          <w:color w:val="222222"/>
          <w:shd w:val="clear" w:color="auto" w:fill="FFFFFF"/>
        </w:rPr>
        <w:t>Balbhas</w:t>
      </w:r>
      <w:r w:rsidR="0098541A" w:rsidRPr="0098541A">
        <w:rPr>
          <w:rFonts w:ascii="Arial" w:hAnsi="Arial" w:cs="Arial"/>
          <w:color w:val="222222"/>
          <w:shd w:val="clear" w:color="auto" w:fill="FFFFFF"/>
          <w:vertAlign w:val="superscript"/>
        </w:rPr>
        <w:t>TM</w:t>
      </w:r>
      <w:r w:rsidR="000912C9" w:rsidRPr="000912C9">
        <w:rPr>
          <w:rFonts w:ascii="Arial" w:hAnsi="Arial" w:cs="Arial"/>
          <w:color w:val="222222"/>
          <w:shd w:val="clear" w:color="auto" w:fill="FFFFFF"/>
        </w:rPr>
        <w:t xml:space="preserve"> has a holistic DevOps solution for our customer</w:t>
      </w:r>
      <w:r w:rsidR="00DC4AD4">
        <w:rPr>
          <w:rFonts w:ascii="Arial" w:hAnsi="Arial" w:cs="Arial"/>
          <w:color w:val="222222"/>
          <w:shd w:val="clear" w:color="auto" w:fill="FFFFFF"/>
        </w:rPr>
        <w:t>s</w:t>
      </w:r>
      <w:r w:rsidR="000912C9" w:rsidRPr="000912C9">
        <w:rPr>
          <w:rFonts w:ascii="Arial" w:hAnsi="Arial" w:cs="Arial"/>
          <w:color w:val="222222"/>
          <w:shd w:val="clear" w:color="auto" w:fill="FFFFFF"/>
        </w:rPr>
        <w:t xml:space="preserve">, in terms of </w:t>
      </w:r>
      <w:r w:rsidR="000912C9" w:rsidRPr="000912C9">
        <w:rPr>
          <w:rFonts w:ascii="Arial" w:hAnsi="Arial" w:cs="Arial"/>
          <w:b/>
          <w:color w:val="222222"/>
          <w:shd w:val="clear" w:color="auto" w:fill="FFFFFF"/>
        </w:rPr>
        <w:t>B-Swift</w:t>
      </w:r>
      <w:r w:rsidR="000912C9" w:rsidRPr="000912C9">
        <w:rPr>
          <w:rFonts w:ascii="Arial" w:hAnsi="Arial" w:cs="Arial"/>
          <w:b/>
          <w:color w:val="222222"/>
          <w:shd w:val="clear" w:color="auto" w:fill="FFFFFF"/>
          <w:vertAlign w:val="superscript"/>
        </w:rPr>
        <w:t>TM</w:t>
      </w:r>
      <w:r w:rsidR="000912C9" w:rsidRPr="000912C9">
        <w:rPr>
          <w:rFonts w:ascii="Arial" w:hAnsi="Arial" w:cs="Arial"/>
          <w:color w:val="222222"/>
          <w:shd w:val="clear" w:color="auto" w:fill="FFFFFF"/>
        </w:rPr>
        <w:t xml:space="preserve"> framework. </w:t>
      </w:r>
    </w:p>
    <w:p w:rsidR="00FB4EA3" w:rsidRDefault="00DC4AD4" w:rsidP="003C34CF">
      <w:pPr>
        <w:tabs>
          <w:tab w:val="left" w:pos="2977"/>
        </w:tabs>
        <w:ind w:right="6492"/>
        <w:jc w:val="both"/>
        <w:rPr>
          <w:rFonts w:ascii="Arial" w:hAnsi="Arial" w:cs="Arial"/>
          <w:color w:val="222222"/>
          <w:shd w:val="clear" w:color="auto" w:fill="FFFFFF"/>
        </w:rPr>
      </w:pPr>
      <w:r>
        <w:rPr>
          <w:rFonts w:ascii="Arial" w:hAnsi="Arial" w:cs="Arial"/>
          <w:color w:val="222222"/>
          <w:shd w:val="clear" w:color="auto" w:fill="FFFFFF"/>
        </w:rPr>
        <w:t xml:space="preserve">This framework </w:t>
      </w:r>
      <w:r w:rsidR="000912C9" w:rsidRPr="000912C9">
        <w:rPr>
          <w:rFonts w:ascii="Arial" w:hAnsi="Arial" w:cs="Arial"/>
          <w:color w:val="222222"/>
          <w:shd w:val="clear" w:color="auto" w:fill="FFFFFF"/>
        </w:rPr>
        <w:t xml:space="preserve">has an assessment suite, Business Justification, Migration Planning &amp; Implementation methodologies. The whole framework revolves </w:t>
      </w:r>
      <w:r w:rsidRPr="000912C9">
        <w:rPr>
          <w:rFonts w:ascii="Arial" w:hAnsi="Arial" w:cs="Arial"/>
          <w:color w:val="222222"/>
          <w:shd w:val="clear" w:color="auto" w:fill="FFFFFF"/>
        </w:rPr>
        <w:t xml:space="preserve">around </w:t>
      </w:r>
      <w:r w:rsidRPr="0098541A">
        <w:rPr>
          <w:rFonts w:ascii="Arial" w:hAnsi="Arial" w:cs="Arial"/>
          <w:i/>
          <w:color w:val="222222"/>
          <w:shd w:val="clear" w:color="auto" w:fill="FFFFFF"/>
        </w:rPr>
        <w:t>7C-</w:t>
      </w:r>
      <w:r w:rsidR="000912C9" w:rsidRPr="0098541A">
        <w:rPr>
          <w:rFonts w:ascii="Arial" w:hAnsi="Arial" w:cs="Arial"/>
          <w:i/>
          <w:color w:val="222222"/>
          <w:shd w:val="clear" w:color="auto" w:fill="FFFFFF"/>
        </w:rPr>
        <w:t>principles</w:t>
      </w:r>
      <w:r w:rsidR="00881827">
        <w:rPr>
          <w:rFonts w:ascii="Arial" w:hAnsi="Arial" w:cs="Arial"/>
          <w:i/>
          <w:color w:val="222222"/>
          <w:shd w:val="clear" w:color="auto" w:fill="FFFFFF"/>
        </w:rPr>
        <w:t xml:space="preserve"> and </w:t>
      </w:r>
      <w:r w:rsidR="002C5854">
        <w:rPr>
          <w:rFonts w:ascii="Arial" w:hAnsi="Arial" w:cs="Arial"/>
          <w:color w:val="222222"/>
          <w:shd w:val="clear" w:color="auto" w:fill="FFFFFF"/>
        </w:rPr>
        <w:t>i</w:t>
      </w:r>
      <w:r w:rsidR="000912C9" w:rsidRPr="000912C9">
        <w:rPr>
          <w:rFonts w:ascii="Arial" w:hAnsi="Arial" w:cs="Arial"/>
          <w:color w:val="222222"/>
          <w:shd w:val="clear" w:color="auto" w:fill="FFFFFF"/>
        </w:rPr>
        <w:t xml:space="preserve">s aligned to the </w:t>
      </w:r>
      <w:r w:rsidR="000912C9" w:rsidRPr="0098541A">
        <w:rPr>
          <w:rFonts w:ascii="Arial" w:hAnsi="Arial" w:cs="Arial"/>
          <w:i/>
          <w:color w:val="222222"/>
          <w:shd w:val="clear" w:color="auto" w:fill="FFFFFF"/>
        </w:rPr>
        <w:t>standard 7</w:t>
      </w:r>
      <w:r w:rsidRPr="0098541A">
        <w:rPr>
          <w:rFonts w:ascii="Arial" w:hAnsi="Arial" w:cs="Arial"/>
          <w:i/>
          <w:color w:val="222222"/>
          <w:shd w:val="clear" w:color="auto" w:fill="FFFFFF"/>
        </w:rPr>
        <w:t>-</w:t>
      </w:r>
      <w:r w:rsidR="000912C9" w:rsidRPr="0098541A">
        <w:rPr>
          <w:rFonts w:ascii="Arial" w:hAnsi="Arial" w:cs="Arial"/>
          <w:i/>
          <w:color w:val="222222"/>
          <w:shd w:val="clear" w:color="auto" w:fill="FFFFFF"/>
        </w:rPr>
        <w:t>pillars</w:t>
      </w:r>
      <w:r w:rsidR="000912C9" w:rsidRPr="000912C9">
        <w:rPr>
          <w:rFonts w:ascii="Arial" w:hAnsi="Arial" w:cs="Arial"/>
          <w:color w:val="222222"/>
          <w:shd w:val="clear" w:color="auto" w:fill="FFFFFF"/>
        </w:rPr>
        <w:t xml:space="preserve"> (described later)</w:t>
      </w:r>
      <w:r>
        <w:rPr>
          <w:rFonts w:ascii="Arial" w:hAnsi="Arial" w:cs="Arial"/>
          <w:color w:val="222222"/>
          <w:shd w:val="clear" w:color="auto" w:fill="FFFFFF"/>
        </w:rPr>
        <w:t xml:space="preserve"> of </w:t>
      </w:r>
      <w:r w:rsidR="002C5854">
        <w:rPr>
          <w:rFonts w:ascii="Arial" w:hAnsi="Arial" w:cs="Arial"/>
          <w:color w:val="222222"/>
          <w:shd w:val="clear" w:color="auto" w:fill="FFFFFF"/>
        </w:rPr>
        <w:t xml:space="preserve">a typical Development – Operations life cycle.  </w:t>
      </w:r>
      <w:r w:rsidR="0098541A">
        <w:rPr>
          <w:rFonts w:ascii="Arial" w:hAnsi="Arial" w:cs="Arial"/>
          <w:color w:val="222222"/>
          <w:shd w:val="clear" w:color="auto" w:fill="FFFFFF"/>
        </w:rPr>
        <w:t>Balbhas</w:t>
      </w:r>
      <w:r w:rsidR="0098541A" w:rsidRPr="0098541A">
        <w:rPr>
          <w:rFonts w:ascii="Arial" w:hAnsi="Arial" w:cs="Arial"/>
          <w:color w:val="222222"/>
          <w:shd w:val="clear" w:color="auto" w:fill="FFFFFF"/>
          <w:vertAlign w:val="superscript"/>
        </w:rPr>
        <w:t>TM</w:t>
      </w:r>
      <w:r w:rsidR="002C5854">
        <w:rPr>
          <w:rFonts w:ascii="Arial" w:hAnsi="Arial" w:cs="Arial"/>
          <w:color w:val="222222"/>
          <w:shd w:val="clear" w:color="auto" w:fill="FFFFFF"/>
        </w:rPr>
        <w:t xml:space="preserve"> proposes to include adequate monitoring components and controls to oversee, succeed and sustain the DevOps initiative</w:t>
      </w:r>
      <w:r w:rsidR="003E07D8">
        <w:rPr>
          <w:rFonts w:ascii="Arial" w:hAnsi="Arial" w:cs="Arial"/>
          <w:color w:val="222222"/>
          <w:shd w:val="clear" w:color="auto" w:fill="FFFFFF"/>
        </w:rPr>
        <w:t>.</w:t>
      </w:r>
    </w:p>
    <w:p w:rsidR="00CA78EC" w:rsidRPr="00133082" w:rsidRDefault="00B37AB1" w:rsidP="00791EB8">
      <w:pPr>
        <w:jc w:val="both"/>
        <w:rPr>
          <w:rFonts w:ascii="Arial" w:hAnsi="Arial" w:cs="Arial"/>
          <w:b/>
          <w:color w:val="002060"/>
          <w:shd w:val="clear" w:color="auto" w:fill="FFFFFF"/>
        </w:rPr>
      </w:pPr>
      <w:r w:rsidRPr="00133082">
        <w:rPr>
          <w:rFonts w:ascii="Arial" w:hAnsi="Arial" w:cs="Arial"/>
          <w:b/>
          <w:color w:val="002060"/>
          <w:shd w:val="clear" w:color="auto" w:fill="FFFFFF"/>
        </w:rPr>
        <w:t xml:space="preserve">3.1 </w:t>
      </w:r>
      <w:r w:rsidR="007C38BD">
        <w:rPr>
          <w:rFonts w:ascii="Arial" w:hAnsi="Arial" w:cs="Arial"/>
          <w:b/>
          <w:color w:val="002060"/>
          <w:shd w:val="clear" w:color="auto" w:fill="FFFFFF"/>
        </w:rPr>
        <w:t xml:space="preserve">DevOps </w:t>
      </w:r>
      <w:r w:rsidR="003C34CF">
        <w:rPr>
          <w:rFonts w:ascii="Arial" w:hAnsi="Arial" w:cs="Arial"/>
          <w:b/>
          <w:color w:val="002060"/>
          <w:shd w:val="clear" w:color="auto" w:fill="FFFFFF"/>
        </w:rPr>
        <w:t xml:space="preserve">Maturity </w:t>
      </w:r>
      <w:r w:rsidR="00BB5736">
        <w:rPr>
          <w:rFonts w:ascii="Arial" w:hAnsi="Arial" w:cs="Arial"/>
          <w:b/>
          <w:color w:val="002060"/>
          <w:shd w:val="clear" w:color="auto" w:fill="FFFFFF"/>
        </w:rPr>
        <w:t>Assessment</w:t>
      </w:r>
    </w:p>
    <w:p w:rsidR="00AC2BEF" w:rsidRPr="00AC2BEF" w:rsidRDefault="00511FE9" w:rsidP="00AC2BEF">
      <w:pPr>
        <w:jc w:val="both"/>
        <w:rPr>
          <w:rFonts w:ascii="Arial" w:hAnsi="Arial" w:cs="Arial"/>
          <w:color w:val="222222"/>
          <w:shd w:val="clear" w:color="auto" w:fill="FFFFFF"/>
        </w:rPr>
      </w:pPr>
      <w:r>
        <w:rPr>
          <w:rFonts w:ascii="Arial" w:hAnsi="Arial" w:cs="Arial"/>
          <w:color w:val="222222"/>
          <w:shd w:val="clear" w:color="auto" w:fill="FFFFFF"/>
        </w:rPr>
        <w:t xml:space="preserve">As the success of any change in the methodology depends on the readiness of the organization to </w:t>
      </w:r>
      <w:r w:rsidR="00AC2BEF">
        <w:rPr>
          <w:rFonts w:ascii="Arial" w:hAnsi="Arial" w:cs="Arial"/>
          <w:color w:val="222222"/>
          <w:shd w:val="clear" w:color="auto" w:fill="FFFFFF"/>
        </w:rPr>
        <w:t>adopt the change, a quick &amp; formal assessment is needed. Balbhas</w:t>
      </w:r>
      <w:r w:rsidR="00AC2BEF" w:rsidRPr="00AC2BEF">
        <w:rPr>
          <w:rFonts w:ascii="Arial" w:hAnsi="Arial" w:cs="Arial"/>
          <w:color w:val="222222"/>
          <w:shd w:val="clear" w:color="auto" w:fill="FFFFFF"/>
          <w:vertAlign w:val="superscript"/>
        </w:rPr>
        <w:t>TM</w:t>
      </w:r>
      <w:r w:rsidR="00AC2BEF">
        <w:rPr>
          <w:rFonts w:ascii="Arial" w:hAnsi="Arial" w:cs="Arial"/>
          <w:color w:val="222222"/>
          <w:shd w:val="clear" w:color="auto" w:fill="FFFFFF"/>
        </w:rPr>
        <w:t xml:space="preserve"> </w:t>
      </w:r>
      <w:r w:rsidR="00AC2BEF" w:rsidRPr="00AC2BEF">
        <w:rPr>
          <w:rFonts w:ascii="Arial" w:hAnsi="Arial" w:cs="Arial"/>
          <w:color w:val="222222"/>
          <w:shd w:val="clear" w:color="auto" w:fill="FFFFFF"/>
        </w:rPr>
        <w:t xml:space="preserve">DevOps Assessment </w:t>
      </w:r>
      <w:r w:rsidR="00AC2BEF">
        <w:rPr>
          <w:rFonts w:ascii="Arial" w:hAnsi="Arial" w:cs="Arial"/>
          <w:color w:val="222222"/>
          <w:shd w:val="clear" w:color="auto" w:fill="FFFFFF"/>
        </w:rPr>
        <w:t xml:space="preserve">methodology focuses </w:t>
      </w:r>
      <w:r w:rsidR="00DB187E">
        <w:rPr>
          <w:rFonts w:ascii="Arial" w:hAnsi="Arial" w:cs="Arial"/>
          <w:color w:val="222222"/>
          <w:shd w:val="clear" w:color="auto" w:fill="FFFFFF"/>
        </w:rPr>
        <w:t>on the following key areas</w:t>
      </w:r>
      <w:r w:rsidR="00AC2BEF">
        <w:rPr>
          <w:rFonts w:ascii="Arial" w:hAnsi="Arial" w:cs="Arial"/>
          <w:color w:val="222222"/>
          <w:shd w:val="clear" w:color="auto" w:fill="FFFFFF"/>
        </w:rPr>
        <w:t>:</w:t>
      </w:r>
    </w:p>
    <w:p w:rsidR="00AC2BEF" w:rsidRPr="00AC2BEF" w:rsidRDefault="00AC2BEF" w:rsidP="00AC2BEF">
      <w:pPr>
        <w:pStyle w:val="ListParagraph"/>
        <w:jc w:val="both"/>
        <w:rPr>
          <w:rFonts w:ascii="Arial" w:hAnsi="Arial" w:cs="Arial"/>
          <w:i/>
          <w:color w:val="222222"/>
          <w:shd w:val="clear" w:color="auto" w:fill="FFFFFF"/>
        </w:rPr>
      </w:pPr>
      <w:r w:rsidRPr="00AC2BEF">
        <w:rPr>
          <w:rFonts w:ascii="Arial" w:hAnsi="Arial" w:cs="Arial"/>
          <w:i/>
          <w:color w:val="222222"/>
          <w:shd w:val="clear" w:color="auto" w:fill="FFFFFF"/>
        </w:rPr>
        <w:t>People</w:t>
      </w:r>
    </w:p>
    <w:p w:rsidR="00AC2BEF" w:rsidRDefault="00AC2BEF"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H</w:t>
      </w:r>
      <w:r w:rsidRPr="00AC2BEF">
        <w:rPr>
          <w:rFonts w:ascii="Arial" w:hAnsi="Arial" w:cs="Arial"/>
          <w:color w:val="222222"/>
          <w:shd w:val="clear" w:color="auto" w:fill="FFFFFF"/>
        </w:rPr>
        <w:t xml:space="preserve">ow fast </w:t>
      </w:r>
      <w:r w:rsidR="00E558D3">
        <w:rPr>
          <w:rFonts w:ascii="Arial" w:hAnsi="Arial" w:cs="Arial"/>
          <w:color w:val="222222"/>
          <w:shd w:val="clear" w:color="auto" w:fill="FFFFFF"/>
        </w:rPr>
        <w:t xml:space="preserve">can </w:t>
      </w:r>
      <w:r w:rsidRPr="00AC2BEF">
        <w:rPr>
          <w:rFonts w:ascii="Arial" w:hAnsi="Arial" w:cs="Arial"/>
          <w:color w:val="222222"/>
          <w:shd w:val="clear" w:color="auto" w:fill="FFFFFF"/>
        </w:rPr>
        <w:t xml:space="preserve">people adopt to DevOps? </w:t>
      </w:r>
    </w:p>
    <w:p w:rsidR="00AC2BEF" w:rsidRPr="00AC2BEF" w:rsidRDefault="00AC2BEF" w:rsidP="00AC2BEF">
      <w:pPr>
        <w:pStyle w:val="ListParagraph"/>
        <w:numPr>
          <w:ilvl w:val="1"/>
          <w:numId w:val="36"/>
        </w:numPr>
        <w:jc w:val="both"/>
        <w:rPr>
          <w:rFonts w:ascii="Arial" w:hAnsi="Arial" w:cs="Arial"/>
          <w:color w:val="222222"/>
          <w:shd w:val="clear" w:color="auto" w:fill="FFFFFF"/>
        </w:rPr>
      </w:pPr>
      <w:r w:rsidRPr="00AC2BEF">
        <w:rPr>
          <w:rFonts w:ascii="Arial" w:hAnsi="Arial" w:cs="Arial"/>
          <w:color w:val="222222"/>
          <w:shd w:val="clear" w:color="auto" w:fill="FFFFFF"/>
        </w:rPr>
        <w:t xml:space="preserve">What specific roles </w:t>
      </w:r>
      <w:r w:rsidR="00042601">
        <w:rPr>
          <w:rFonts w:ascii="Arial" w:hAnsi="Arial" w:cs="Arial"/>
          <w:color w:val="222222"/>
          <w:shd w:val="clear" w:color="auto" w:fill="FFFFFF"/>
        </w:rPr>
        <w:t xml:space="preserve">are </w:t>
      </w:r>
      <w:r w:rsidRPr="00AC2BEF">
        <w:rPr>
          <w:rFonts w:ascii="Arial" w:hAnsi="Arial" w:cs="Arial"/>
          <w:color w:val="222222"/>
          <w:shd w:val="clear" w:color="auto" w:fill="FFFFFF"/>
        </w:rPr>
        <w:t xml:space="preserve">to be </w:t>
      </w:r>
      <w:r w:rsidR="00042601">
        <w:rPr>
          <w:rFonts w:ascii="Arial" w:hAnsi="Arial" w:cs="Arial"/>
          <w:color w:val="222222"/>
          <w:shd w:val="clear" w:color="auto" w:fill="FFFFFF"/>
        </w:rPr>
        <w:t xml:space="preserve">created and </w:t>
      </w:r>
      <w:r w:rsidRPr="00AC2BEF">
        <w:rPr>
          <w:rFonts w:ascii="Arial" w:hAnsi="Arial" w:cs="Arial"/>
          <w:color w:val="222222"/>
          <w:shd w:val="clear" w:color="auto" w:fill="FFFFFF"/>
        </w:rPr>
        <w:t>retained?</w:t>
      </w:r>
    </w:p>
    <w:p w:rsidR="00AC2BEF" w:rsidRPr="00AC2BEF" w:rsidRDefault="00AC2BEF" w:rsidP="00AC2BEF">
      <w:pPr>
        <w:pStyle w:val="ListParagraph"/>
        <w:jc w:val="both"/>
        <w:rPr>
          <w:rFonts w:ascii="Arial" w:hAnsi="Arial" w:cs="Arial"/>
          <w:i/>
          <w:color w:val="222222"/>
          <w:shd w:val="clear" w:color="auto" w:fill="FFFFFF"/>
        </w:rPr>
      </w:pPr>
      <w:r w:rsidRPr="00AC2BEF">
        <w:rPr>
          <w:rFonts w:ascii="Arial" w:hAnsi="Arial" w:cs="Arial"/>
          <w:i/>
          <w:color w:val="222222"/>
          <w:shd w:val="clear" w:color="auto" w:fill="FFFFFF"/>
        </w:rPr>
        <w:t>Process</w:t>
      </w:r>
    </w:p>
    <w:p w:rsidR="00AC2BEF" w:rsidRDefault="00AC2BEF"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W</w:t>
      </w:r>
      <w:r w:rsidRPr="00AC2BEF">
        <w:rPr>
          <w:rFonts w:ascii="Arial" w:hAnsi="Arial" w:cs="Arial"/>
          <w:color w:val="222222"/>
          <w:shd w:val="clear" w:color="auto" w:fill="FFFFFF"/>
        </w:rPr>
        <w:t>hat p</w:t>
      </w:r>
      <w:r w:rsidR="00042601">
        <w:rPr>
          <w:rFonts w:ascii="Arial" w:hAnsi="Arial" w:cs="Arial"/>
          <w:color w:val="222222"/>
          <w:shd w:val="clear" w:color="auto" w:fill="FFFFFF"/>
        </w:rPr>
        <w:t xml:space="preserve">rocesses need to be streamlined and </w:t>
      </w:r>
      <w:r w:rsidRPr="00AC2BEF">
        <w:rPr>
          <w:rFonts w:ascii="Arial" w:hAnsi="Arial" w:cs="Arial"/>
          <w:color w:val="222222"/>
          <w:shd w:val="clear" w:color="auto" w:fill="FFFFFF"/>
        </w:rPr>
        <w:t>industrialized</w:t>
      </w:r>
      <w:r w:rsidR="00042601">
        <w:rPr>
          <w:rFonts w:ascii="Arial" w:hAnsi="Arial" w:cs="Arial"/>
          <w:color w:val="222222"/>
          <w:shd w:val="clear" w:color="auto" w:fill="FFFFFF"/>
        </w:rPr>
        <w:t>?</w:t>
      </w:r>
    </w:p>
    <w:p w:rsidR="00AC2BEF" w:rsidRDefault="00AC2BEF"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 xml:space="preserve">How best are the development, </w:t>
      </w:r>
      <w:r w:rsidR="00042601">
        <w:rPr>
          <w:rFonts w:ascii="Arial" w:hAnsi="Arial" w:cs="Arial"/>
          <w:color w:val="222222"/>
          <w:shd w:val="clear" w:color="auto" w:fill="FFFFFF"/>
        </w:rPr>
        <w:t>testing and</w:t>
      </w:r>
      <w:r>
        <w:rPr>
          <w:rFonts w:ascii="Arial" w:hAnsi="Arial" w:cs="Arial"/>
          <w:color w:val="222222"/>
          <w:shd w:val="clear" w:color="auto" w:fill="FFFFFF"/>
        </w:rPr>
        <w:t xml:space="preserve"> operational </w:t>
      </w:r>
      <w:r w:rsidR="00042601">
        <w:rPr>
          <w:rFonts w:ascii="Arial" w:hAnsi="Arial" w:cs="Arial"/>
          <w:color w:val="222222"/>
          <w:shd w:val="clear" w:color="auto" w:fill="FFFFFF"/>
        </w:rPr>
        <w:t xml:space="preserve">processes </w:t>
      </w:r>
      <w:r>
        <w:rPr>
          <w:rFonts w:ascii="Arial" w:hAnsi="Arial" w:cs="Arial"/>
          <w:color w:val="222222"/>
          <w:shd w:val="clear" w:color="auto" w:fill="FFFFFF"/>
        </w:rPr>
        <w:t>simplified</w:t>
      </w:r>
      <w:r w:rsidRPr="00AC2BEF">
        <w:rPr>
          <w:rFonts w:ascii="Arial" w:hAnsi="Arial" w:cs="Arial"/>
          <w:color w:val="222222"/>
          <w:shd w:val="clear" w:color="auto" w:fill="FFFFFF"/>
        </w:rPr>
        <w:t>?</w:t>
      </w:r>
    </w:p>
    <w:p w:rsidR="00042601" w:rsidRPr="00AC2BEF" w:rsidRDefault="00042601"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 xml:space="preserve">What is the current rate of automation in the </w:t>
      </w:r>
      <w:r w:rsidR="00E558D3">
        <w:rPr>
          <w:rFonts w:ascii="Arial" w:hAnsi="Arial" w:cs="Arial"/>
          <w:color w:val="222222"/>
          <w:shd w:val="clear" w:color="auto" w:fill="FFFFFF"/>
        </w:rPr>
        <w:t xml:space="preserve">delivery </w:t>
      </w:r>
      <w:r>
        <w:rPr>
          <w:rFonts w:ascii="Arial" w:hAnsi="Arial" w:cs="Arial"/>
          <w:color w:val="222222"/>
          <w:shd w:val="clear" w:color="auto" w:fill="FFFFFF"/>
        </w:rPr>
        <w:t>life cycle?</w:t>
      </w:r>
    </w:p>
    <w:p w:rsidR="00AC2BEF" w:rsidRPr="00AC2BEF" w:rsidRDefault="00AC2BEF" w:rsidP="00AC2BEF">
      <w:pPr>
        <w:pStyle w:val="ListParagraph"/>
        <w:jc w:val="both"/>
        <w:rPr>
          <w:rFonts w:ascii="Arial" w:hAnsi="Arial" w:cs="Arial"/>
          <w:i/>
          <w:color w:val="222222"/>
          <w:shd w:val="clear" w:color="auto" w:fill="FFFFFF"/>
        </w:rPr>
      </w:pPr>
      <w:r w:rsidRPr="00AC2BEF">
        <w:rPr>
          <w:rFonts w:ascii="Arial" w:hAnsi="Arial" w:cs="Arial"/>
          <w:i/>
          <w:color w:val="222222"/>
          <w:shd w:val="clear" w:color="auto" w:fill="FFFFFF"/>
        </w:rPr>
        <w:t>Platform</w:t>
      </w:r>
    </w:p>
    <w:p w:rsidR="00042601" w:rsidRDefault="00AC2BEF"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W</w:t>
      </w:r>
      <w:r w:rsidRPr="00AC2BEF">
        <w:rPr>
          <w:rFonts w:ascii="Arial" w:hAnsi="Arial" w:cs="Arial"/>
          <w:color w:val="222222"/>
          <w:shd w:val="clear" w:color="auto" w:fill="FFFFFF"/>
        </w:rPr>
        <w:t xml:space="preserve">hat is the current level of maturity of the existing tools to accept DevOps methodology? </w:t>
      </w:r>
    </w:p>
    <w:p w:rsidR="00133082" w:rsidRDefault="00AC2BEF" w:rsidP="00AC2BEF">
      <w:pPr>
        <w:pStyle w:val="ListParagraph"/>
        <w:numPr>
          <w:ilvl w:val="1"/>
          <w:numId w:val="36"/>
        </w:numPr>
        <w:jc w:val="both"/>
        <w:rPr>
          <w:rFonts w:ascii="Arial" w:hAnsi="Arial" w:cs="Arial"/>
          <w:color w:val="222222"/>
          <w:shd w:val="clear" w:color="auto" w:fill="FFFFFF"/>
        </w:rPr>
      </w:pPr>
      <w:r w:rsidRPr="00AC2BEF">
        <w:rPr>
          <w:rFonts w:ascii="Arial" w:hAnsi="Arial" w:cs="Arial"/>
          <w:color w:val="222222"/>
          <w:shd w:val="clear" w:color="auto" w:fill="FFFFFF"/>
        </w:rPr>
        <w:t xml:space="preserve">What tools </w:t>
      </w:r>
      <w:r w:rsidR="00042601">
        <w:rPr>
          <w:rFonts w:ascii="Arial" w:hAnsi="Arial" w:cs="Arial"/>
          <w:color w:val="222222"/>
          <w:shd w:val="clear" w:color="auto" w:fill="FFFFFF"/>
        </w:rPr>
        <w:t xml:space="preserve">are </w:t>
      </w:r>
      <w:r w:rsidRPr="00AC2BEF">
        <w:rPr>
          <w:rFonts w:ascii="Arial" w:hAnsi="Arial" w:cs="Arial"/>
          <w:color w:val="222222"/>
          <w:shd w:val="clear" w:color="auto" w:fill="FFFFFF"/>
        </w:rPr>
        <w:t>to be retained/ reused?</w:t>
      </w:r>
    </w:p>
    <w:p w:rsidR="00AC2BEF" w:rsidRPr="00AC2BEF" w:rsidRDefault="00AC2BEF" w:rsidP="00AC2BEF">
      <w:pPr>
        <w:pStyle w:val="ListParagraph"/>
        <w:jc w:val="both"/>
        <w:rPr>
          <w:rFonts w:ascii="Arial" w:hAnsi="Arial" w:cs="Arial"/>
          <w:i/>
          <w:color w:val="222222"/>
          <w:shd w:val="clear" w:color="auto" w:fill="FFFFFF"/>
        </w:rPr>
      </w:pPr>
      <w:r w:rsidRPr="00AC2BEF">
        <w:rPr>
          <w:rFonts w:ascii="Arial" w:hAnsi="Arial" w:cs="Arial"/>
          <w:i/>
          <w:color w:val="222222"/>
          <w:shd w:val="clear" w:color="auto" w:fill="FFFFFF"/>
        </w:rPr>
        <w:t>IT Systems</w:t>
      </w:r>
    </w:p>
    <w:p w:rsidR="00AC2BEF" w:rsidRDefault="00AC2BEF"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 xml:space="preserve">How complex is the application architecture now? </w:t>
      </w:r>
    </w:p>
    <w:p w:rsidR="00AC2BEF" w:rsidRDefault="00AC2BEF" w:rsidP="00AC2BEF">
      <w:pPr>
        <w:pStyle w:val="ListParagraph"/>
        <w:numPr>
          <w:ilvl w:val="1"/>
          <w:numId w:val="36"/>
        </w:numPr>
        <w:jc w:val="both"/>
        <w:rPr>
          <w:rFonts w:ascii="Arial" w:hAnsi="Arial" w:cs="Arial"/>
          <w:color w:val="222222"/>
          <w:shd w:val="clear" w:color="auto" w:fill="FFFFFF"/>
        </w:rPr>
      </w:pPr>
      <w:r>
        <w:rPr>
          <w:rFonts w:ascii="Arial" w:hAnsi="Arial" w:cs="Arial"/>
          <w:color w:val="222222"/>
          <w:shd w:val="clear" w:color="auto" w:fill="FFFFFF"/>
        </w:rPr>
        <w:t>What is the currency of the underlying infrastructure?</w:t>
      </w:r>
    </w:p>
    <w:p w:rsidR="00DF2389" w:rsidRPr="00DF2389" w:rsidRDefault="00042601" w:rsidP="00DF2389">
      <w:pPr>
        <w:pStyle w:val="ListParagraph"/>
        <w:numPr>
          <w:ilvl w:val="1"/>
          <w:numId w:val="36"/>
        </w:numPr>
        <w:jc w:val="both"/>
        <w:rPr>
          <w:rFonts w:ascii="Arial" w:hAnsi="Arial" w:cs="Arial"/>
          <w:color w:val="222222"/>
          <w:shd w:val="clear" w:color="auto" w:fill="FFFFFF"/>
        </w:rPr>
      </w:pPr>
      <w:r w:rsidRPr="00DF2389">
        <w:rPr>
          <w:rFonts w:ascii="Arial" w:hAnsi="Arial" w:cs="Arial"/>
          <w:color w:val="222222"/>
          <w:shd w:val="clear" w:color="auto" w:fill="FFFFFF"/>
        </w:rPr>
        <w:t>What is the current level of utilization of the environments?</w:t>
      </w:r>
    </w:p>
    <w:p w:rsidR="00664C08" w:rsidRDefault="00664C08" w:rsidP="00DF2389">
      <w:pPr>
        <w:pStyle w:val="ListParagraph"/>
        <w:ind w:left="0"/>
        <w:jc w:val="both"/>
        <w:rPr>
          <w:rFonts w:ascii="Arial" w:hAnsi="Arial" w:cs="Arial"/>
          <w:color w:val="222222"/>
          <w:shd w:val="clear" w:color="auto" w:fill="FFFFFF"/>
        </w:rPr>
      </w:pPr>
    </w:p>
    <w:p w:rsidR="00DF2389" w:rsidRPr="00AC2BEF" w:rsidRDefault="00DF2389" w:rsidP="00DF2389">
      <w:pPr>
        <w:pStyle w:val="ListParagraph"/>
        <w:ind w:left="0"/>
        <w:jc w:val="both"/>
        <w:rPr>
          <w:rFonts w:ascii="Arial" w:hAnsi="Arial" w:cs="Arial"/>
          <w:color w:val="222222"/>
          <w:shd w:val="clear" w:color="auto" w:fill="FFFFFF"/>
        </w:rPr>
      </w:pPr>
      <w:r>
        <w:rPr>
          <w:rFonts w:ascii="Arial" w:hAnsi="Arial" w:cs="Arial"/>
          <w:color w:val="222222"/>
          <w:shd w:val="clear" w:color="auto" w:fill="FFFFFF"/>
        </w:rPr>
        <w:t xml:space="preserve">By having done the assessment, the current status quo (people challenges, process issues, tool barriers etc.) is fully uncovered holistically. Recommendations are to be evolved based on the gaps, challenges and expectations. </w:t>
      </w:r>
      <w:r w:rsidR="00694CDD">
        <w:rPr>
          <w:rFonts w:ascii="Arial" w:hAnsi="Arial" w:cs="Arial"/>
          <w:color w:val="222222"/>
          <w:shd w:val="clear" w:color="auto" w:fill="FFFFFF"/>
        </w:rPr>
        <w:t xml:space="preserve">Thus, the key outcomes of the assessment are: identification of automation opportunities, process changes/ improvements, identification of new tools, definition of common metrics; they are included in the implementation roadmap. </w:t>
      </w:r>
      <w:r>
        <w:rPr>
          <w:rFonts w:ascii="Arial" w:hAnsi="Arial" w:cs="Arial"/>
          <w:color w:val="222222"/>
          <w:shd w:val="clear" w:color="auto" w:fill="FFFFFF"/>
        </w:rPr>
        <w:t xml:space="preserve">A business case is needed to get the buy-in from the Leadership to </w:t>
      </w:r>
      <w:r w:rsidR="00DB187E">
        <w:rPr>
          <w:rFonts w:ascii="Arial" w:hAnsi="Arial" w:cs="Arial"/>
          <w:color w:val="222222"/>
          <w:shd w:val="clear" w:color="auto" w:fill="FFFFFF"/>
        </w:rPr>
        <w:t xml:space="preserve">budget, </w:t>
      </w:r>
      <w:r>
        <w:rPr>
          <w:rFonts w:ascii="Arial" w:hAnsi="Arial" w:cs="Arial"/>
          <w:color w:val="222222"/>
          <w:shd w:val="clear" w:color="auto" w:fill="FFFFFF"/>
        </w:rPr>
        <w:t>plan and to commence the implementation of the recommended changes.</w:t>
      </w:r>
    </w:p>
    <w:p w:rsidR="00CA78EC" w:rsidRPr="00133082" w:rsidRDefault="00B37AB1" w:rsidP="00791EB8">
      <w:pPr>
        <w:jc w:val="both"/>
        <w:rPr>
          <w:rFonts w:ascii="Arial" w:hAnsi="Arial" w:cs="Arial"/>
          <w:b/>
          <w:color w:val="002060"/>
          <w:shd w:val="clear" w:color="auto" w:fill="FFFFFF"/>
        </w:rPr>
      </w:pPr>
      <w:r w:rsidRPr="00133082">
        <w:rPr>
          <w:rFonts w:ascii="Arial" w:hAnsi="Arial" w:cs="Arial"/>
          <w:b/>
          <w:color w:val="002060"/>
          <w:shd w:val="clear" w:color="auto" w:fill="FFFFFF"/>
        </w:rPr>
        <w:lastRenderedPageBreak/>
        <w:t xml:space="preserve">3.2 </w:t>
      </w:r>
      <w:r w:rsidR="00E17FDD">
        <w:rPr>
          <w:rFonts w:ascii="Arial" w:hAnsi="Arial" w:cs="Arial"/>
          <w:b/>
          <w:color w:val="002060"/>
          <w:shd w:val="clear" w:color="auto" w:fill="FFFFFF"/>
        </w:rPr>
        <w:t>Business Case Building</w:t>
      </w:r>
    </w:p>
    <w:p w:rsidR="00020628" w:rsidRDefault="00960484" w:rsidP="00020628">
      <w:pPr>
        <w:jc w:val="both"/>
        <w:rPr>
          <w:rFonts w:ascii="Arial" w:hAnsi="Arial" w:cs="Arial"/>
          <w:color w:val="222222"/>
          <w:shd w:val="clear" w:color="auto" w:fill="FFFFFF"/>
        </w:rPr>
      </w:pPr>
      <w:r>
        <w:rPr>
          <w:rFonts w:ascii="Arial" w:hAnsi="Arial" w:cs="Arial"/>
          <w:color w:val="222222"/>
          <w:shd w:val="clear" w:color="auto" w:fill="FFFFFF"/>
        </w:rPr>
        <w:t xml:space="preserve">The middle Management would quickly understand that </w:t>
      </w:r>
      <w:r w:rsidR="00020628">
        <w:rPr>
          <w:rFonts w:ascii="Arial" w:hAnsi="Arial" w:cs="Arial"/>
          <w:color w:val="222222"/>
          <w:shd w:val="clear" w:color="auto" w:fill="FFFFFF"/>
        </w:rPr>
        <w:t xml:space="preserve">DevOps </w:t>
      </w:r>
      <w:r>
        <w:rPr>
          <w:rFonts w:ascii="Arial" w:hAnsi="Arial" w:cs="Arial"/>
          <w:color w:val="222222"/>
          <w:shd w:val="clear" w:color="auto" w:fill="FFFFFF"/>
        </w:rPr>
        <w:t xml:space="preserve">is </w:t>
      </w:r>
      <w:r w:rsidR="00664C08">
        <w:rPr>
          <w:rFonts w:ascii="Arial" w:hAnsi="Arial" w:cs="Arial"/>
          <w:color w:val="222222"/>
          <w:shd w:val="clear" w:color="auto" w:fill="FFFFFF"/>
        </w:rPr>
        <w:t xml:space="preserve">a better solution </w:t>
      </w:r>
      <w:r>
        <w:rPr>
          <w:rFonts w:ascii="Arial" w:hAnsi="Arial" w:cs="Arial"/>
          <w:color w:val="222222"/>
          <w:shd w:val="clear" w:color="auto" w:fill="FFFFFF"/>
        </w:rPr>
        <w:t xml:space="preserve">to </w:t>
      </w:r>
      <w:r w:rsidR="00020628">
        <w:rPr>
          <w:rFonts w:ascii="Arial" w:hAnsi="Arial" w:cs="Arial"/>
          <w:color w:val="222222"/>
          <w:shd w:val="clear" w:color="auto" w:fill="FFFFFF"/>
        </w:rPr>
        <w:t>integrate Deve</w:t>
      </w:r>
      <w:r>
        <w:rPr>
          <w:rFonts w:ascii="Arial" w:hAnsi="Arial" w:cs="Arial"/>
          <w:color w:val="222222"/>
          <w:shd w:val="clear" w:color="auto" w:fill="FFFFFF"/>
        </w:rPr>
        <w:t>lopment and Operations and fix</w:t>
      </w:r>
      <w:r w:rsidR="00020628">
        <w:rPr>
          <w:rFonts w:ascii="Arial" w:hAnsi="Arial" w:cs="Arial"/>
          <w:color w:val="222222"/>
          <w:shd w:val="clear" w:color="auto" w:fill="FFFFFF"/>
        </w:rPr>
        <w:t xml:space="preserve"> the development and support issues</w:t>
      </w:r>
      <w:r>
        <w:rPr>
          <w:rFonts w:ascii="Arial" w:hAnsi="Arial" w:cs="Arial"/>
          <w:color w:val="222222"/>
          <w:shd w:val="clear" w:color="auto" w:fill="FFFFFF"/>
        </w:rPr>
        <w:t>. For the senior leadership</w:t>
      </w:r>
      <w:r w:rsidR="00020628">
        <w:rPr>
          <w:rFonts w:ascii="Arial" w:hAnsi="Arial" w:cs="Arial"/>
          <w:color w:val="222222"/>
          <w:shd w:val="clear" w:color="auto" w:fill="FFFFFF"/>
        </w:rPr>
        <w:t xml:space="preserve">, </w:t>
      </w:r>
      <w:r>
        <w:rPr>
          <w:rFonts w:ascii="Arial" w:hAnsi="Arial" w:cs="Arial"/>
          <w:color w:val="222222"/>
          <w:shd w:val="clear" w:color="auto" w:fill="FFFFFF"/>
        </w:rPr>
        <w:t xml:space="preserve">a </w:t>
      </w:r>
      <w:r w:rsidR="00446231">
        <w:rPr>
          <w:rFonts w:ascii="Arial" w:hAnsi="Arial" w:cs="Arial"/>
          <w:color w:val="222222"/>
          <w:shd w:val="clear" w:color="auto" w:fill="FFFFFF"/>
        </w:rPr>
        <w:t xml:space="preserve">unique </w:t>
      </w:r>
      <w:r>
        <w:rPr>
          <w:rFonts w:ascii="Arial" w:hAnsi="Arial" w:cs="Arial"/>
          <w:color w:val="222222"/>
          <w:shd w:val="clear" w:color="auto" w:fill="FFFFFF"/>
        </w:rPr>
        <w:t xml:space="preserve">business case explaining </w:t>
      </w:r>
      <w:r w:rsidR="00020628">
        <w:rPr>
          <w:rFonts w:ascii="Arial" w:hAnsi="Arial" w:cs="Arial"/>
          <w:color w:val="222222"/>
          <w:shd w:val="clear" w:color="auto" w:fill="FFFFFF"/>
        </w:rPr>
        <w:t xml:space="preserve">what </w:t>
      </w:r>
      <w:r w:rsidR="00020628" w:rsidRPr="00CE54A2">
        <w:rPr>
          <w:rFonts w:ascii="Arial" w:hAnsi="Arial" w:cs="Arial"/>
          <w:b/>
          <w:i/>
          <w:color w:val="222222"/>
          <w:shd w:val="clear" w:color="auto" w:fill="FFFFFF"/>
        </w:rPr>
        <w:t xml:space="preserve">key </w:t>
      </w:r>
      <w:r>
        <w:rPr>
          <w:rFonts w:ascii="Arial" w:hAnsi="Arial" w:cs="Arial"/>
          <w:b/>
          <w:i/>
          <w:color w:val="222222"/>
          <w:shd w:val="clear" w:color="auto" w:fill="FFFFFF"/>
        </w:rPr>
        <w:t xml:space="preserve">benefits DevOps </w:t>
      </w:r>
      <w:r w:rsidR="00020628" w:rsidRPr="00CE54A2">
        <w:rPr>
          <w:rFonts w:ascii="Arial" w:hAnsi="Arial" w:cs="Arial"/>
          <w:b/>
          <w:i/>
          <w:color w:val="222222"/>
          <w:shd w:val="clear" w:color="auto" w:fill="FFFFFF"/>
        </w:rPr>
        <w:t>provide</w:t>
      </w:r>
      <w:r>
        <w:rPr>
          <w:rFonts w:ascii="Arial" w:hAnsi="Arial" w:cs="Arial"/>
          <w:b/>
          <w:i/>
          <w:color w:val="222222"/>
          <w:shd w:val="clear" w:color="auto" w:fill="FFFFFF"/>
        </w:rPr>
        <w:t>s</w:t>
      </w:r>
      <w:r w:rsidR="00020628" w:rsidRPr="00CE54A2">
        <w:rPr>
          <w:rFonts w:ascii="Arial" w:hAnsi="Arial" w:cs="Arial"/>
          <w:b/>
          <w:i/>
          <w:color w:val="222222"/>
          <w:shd w:val="clear" w:color="auto" w:fill="FFFFFF"/>
        </w:rPr>
        <w:t xml:space="preserve"> to IT and Business</w:t>
      </w:r>
      <w:r w:rsidR="00F439F6">
        <w:rPr>
          <w:rFonts w:ascii="Arial" w:hAnsi="Arial" w:cs="Arial"/>
          <w:b/>
          <w:i/>
          <w:color w:val="222222"/>
          <w:shd w:val="clear" w:color="auto" w:fill="FFFFFF"/>
        </w:rPr>
        <w:t>,</w:t>
      </w:r>
      <w:r>
        <w:rPr>
          <w:rFonts w:ascii="Arial" w:hAnsi="Arial" w:cs="Arial"/>
          <w:color w:val="222222"/>
          <w:shd w:val="clear" w:color="auto" w:fill="FFFFFF"/>
        </w:rPr>
        <w:t xml:space="preserve"> needs to be built. Balbhas</w:t>
      </w:r>
      <w:r w:rsidR="00446231" w:rsidRPr="00446231">
        <w:rPr>
          <w:rFonts w:ascii="Arial" w:hAnsi="Arial" w:cs="Arial"/>
          <w:color w:val="222222"/>
          <w:shd w:val="clear" w:color="auto" w:fill="FFFFFF"/>
          <w:vertAlign w:val="superscript"/>
        </w:rPr>
        <w:t>TM</w:t>
      </w:r>
      <w:r>
        <w:rPr>
          <w:rFonts w:ascii="Arial" w:hAnsi="Arial" w:cs="Arial"/>
          <w:color w:val="222222"/>
          <w:shd w:val="clear" w:color="auto" w:fill="FFFFFF"/>
        </w:rPr>
        <w:t xml:space="preserve"> proposes the following unique benefit statements to be </w:t>
      </w:r>
      <w:r w:rsidR="00446231">
        <w:rPr>
          <w:rFonts w:ascii="Arial" w:hAnsi="Arial" w:cs="Arial"/>
          <w:color w:val="222222"/>
          <w:shd w:val="clear" w:color="auto" w:fill="FFFFFF"/>
        </w:rPr>
        <w:t xml:space="preserve">part of </w:t>
      </w:r>
      <w:r>
        <w:rPr>
          <w:rFonts w:ascii="Arial" w:hAnsi="Arial" w:cs="Arial"/>
          <w:color w:val="222222"/>
          <w:shd w:val="clear" w:color="auto" w:fill="FFFFFF"/>
        </w:rPr>
        <w:t xml:space="preserve">the </w:t>
      </w:r>
      <w:r w:rsidR="003A390F">
        <w:rPr>
          <w:rFonts w:ascii="Arial" w:hAnsi="Arial" w:cs="Arial"/>
          <w:color w:val="222222"/>
          <w:shd w:val="clear" w:color="auto" w:fill="FFFFFF"/>
        </w:rPr>
        <w:t xml:space="preserve">specific </w:t>
      </w:r>
      <w:r>
        <w:rPr>
          <w:rFonts w:ascii="Arial" w:hAnsi="Arial" w:cs="Arial"/>
          <w:color w:val="222222"/>
          <w:shd w:val="clear" w:color="auto" w:fill="FFFFFF"/>
        </w:rPr>
        <w:t>business case</w:t>
      </w:r>
      <w:r w:rsidR="003A390F">
        <w:rPr>
          <w:rFonts w:ascii="Arial" w:hAnsi="Arial" w:cs="Arial"/>
          <w:color w:val="222222"/>
          <w:shd w:val="clear" w:color="auto" w:fill="FFFFFF"/>
        </w:rPr>
        <w:t xml:space="preserve">, based on the </w:t>
      </w:r>
      <w:r w:rsidR="00446231">
        <w:rPr>
          <w:rFonts w:ascii="Arial" w:hAnsi="Arial" w:cs="Arial"/>
          <w:color w:val="222222"/>
          <w:shd w:val="clear" w:color="auto" w:fill="FFFFFF"/>
        </w:rPr>
        <w:t>outcome of the assessment</w:t>
      </w:r>
      <w:r>
        <w:rPr>
          <w:rFonts w:ascii="Arial" w:hAnsi="Arial" w:cs="Arial"/>
          <w:color w:val="222222"/>
          <w:shd w:val="clear" w:color="auto" w:fill="FFFFFF"/>
        </w:rPr>
        <w:t>:</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Accelerates the “Time to Market” – faster turn-around times</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Facilitates “Incremental &amp; Iterative” development, leading to perfective product &amp; enhanced product quality</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Ensures a collaborative/ Cohesive/ Integrated vendor eco-system</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 xml:space="preserve">Ensures standardized &amp; homogeneous tools – leading to greater economy </w:t>
      </w:r>
      <w:r>
        <w:rPr>
          <w:rFonts w:ascii="Arial" w:hAnsi="Arial" w:cs="Arial"/>
          <w:color w:val="222222"/>
          <w:shd w:val="clear" w:color="auto" w:fill="FFFFFF"/>
        </w:rPr>
        <w:t xml:space="preserve">of </w:t>
      </w:r>
      <w:r w:rsidRPr="00146A12">
        <w:rPr>
          <w:rFonts w:ascii="Arial" w:hAnsi="Arial" w:cs="Arial"/>
          <w:color w:val="222222"/>
          <w:shd w:val="clear" w:color="auto" w:fill="FFFFFF"/>
        </w:rPr>
        <w:t>tools cost</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Easier, Simplified and Lean Processes</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Greater scope for automation – in all stages from planning to operations, leading to cost gains</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Enhanced transparency to customers &amp; business partners</w:t>
      </w:r>
    </w:p>
    <w:p w:rsidR="00020628" w:rsidRPr="00146A12" w:rsidRDefault="00020628" w:rsidP="00020628">
      <w:pPr>
        <w:pStyle w:val="ListParagraph"/>
        <w:numPr>
          <w:ilvl w:val="0"/>
          <w:numId w:val="17"/>
        </w:numPr>
        <w:spacing w:after="0"/>
        <w:ind w:right="84"/>
        <w:jc w:val="both"/>
        <w:rPr>
          <w:rFonts w:ascii="Arial" w:hAnsi="Arial" w:cs="Arial"/>
          <w:color w:val="222222"/>
          <w:shd w:val="clear" w:color="auto" w:fill="FFFFFF"/>
        </w:rPr>
      </w:pPr>
      <w:r w:rsidRPr="00146A12">
        <w:rPr>
          <w:rFonts w:ascii="Arial" w:hAnsi="Arial" w:cs="Arial"/>
          <w:color w:val="222222"/>
          <w:shd w:val="clear" w:color="auto" w:fill="FFFFFF"/>
        </w:rPr>
        <w:t>Improved ability for Demand Management</w:t>
      </w:r>
    </w:p>
    <w:p w:rsidR="00020628" w:rsidRDefault="00020628" w:rsidP="00020628">
      <w:pPr>
        <w:pStyle w:val="ListParagraph"/>
        <w:numPr>
          <w:ilvl w:val="0"/>
          <w:numId w:val="17"/>
        </w:numPr>
        <w:spacing w:after="0"/>
        <w:ind w:right="84"/>
        <w:jc w:val="both"/>
        <w:rPr>
          <w:rFonts w:ascii="Arial" w:hAnsi="Arial" w:cs="Arial"/>
          <w:color w:val="222222"/>
          <w:shd w:val="clear" w:color="auto" w:fill="FFFFFF"/>
        </w:rPr>
      </w:pPr>
      <w:r w:rsidRPr="00583202">
        <w:rPr>
          <w:rFonts w:ascii="Arial" w:hAnsi="Arial" w:cs="Arial"/>
          <w:color w:val="222222"/>
          <w:shd w:val="clear" w:color="auto" w:fill="FFFFFF"/>
        </w:rPr>
        <w:t>Industrialization of People Roles</w:t>
      </w:r>
      <w:r>
        <w:rPr>
          <w:rFonts w:ascii="Arial" w:hAnsi="Arial" w:cs="Arial"/>
          <w:color w:val="222222"/>
          <w:shd w:val="clear" w:color="auto" w:fill="FFFFFF"/>
        </w:rPr>
        <w:t>, Higher utilization of teams</w:t>
      </w:r>
    </w:p>
    <w:p w:rsidR="00020628" w:rsidRDefault="00035D36" w:rsidP="00020628">
      <w:pPr>
        <w:pStyle w:val="ListParagraph"/>
        <w:numPr>
          <w:ilvl w:val="0"/>
          <w:numId w:val="17"/>
        </w:numPr>
        <w:ind w:right="84"/>
        <w:jc w:val="both"/>
        <w:rPr>
          <w:rFonts w:ascii="Arial" w:hAnsi="Arial" w:cs="Arial"/>
          <w:color w:val="222222"/>
          <w:shd w:val="clear" w:color="auto" w:fill="FFFFFF"/>
        </w:rPr>
      </w:pPr>
      <w:r>
        <w:rPr>
          <w:rFonts w:ascii="Arial" w:hAnsi="Arial" w:cs="Arial"/>
          <w:color w:val="222222"/>
          <w:shd w:val="clear" w:color="auto" w:fill="FFFFFF"/>
        </w:rPr>
        <w:t>I</w:t>
      </w:r>
      <w:r w:rsidR="00020628" w:rsidRPr="00583202">
        <w:rPr>
          <w:rFonts w:ascii="Arial" w:hAnsi="Arial" w:cs="Arial"/>
          <w:color w:val="222222"/>
          <w:shd w:val="clear" w:color="auto" w:fill="FFFFFF"/>
        </w:rPr>
        <w:t>mproved productivity of individual resources, highly knowledgeable resources</w:t>
      </w:r>
    </w:p>
    <w:p w:rsidR="00035D36" w:rsidRDefault="00035D36" w:rsidP="00020628">
      <w:pPr>
        <w:pStyle w:val="ListParagraph"/>
        <w:numPr>
          <w:ilvl w:val="0"/>
          <w:numId w:val="17"/>
        </w:numPr>
        <w:ind w:right="84"/>
        <w:jc w:val="both"/>
        <w:rPr>
          <w:rFonts w:ascii="Arial" w:hAnsi="Arial" w:cs="Arial"/>
          <w:color w:val="222222"/>
          <w:shd w:val="clear" w:color="auto" w:fill="FFFFFF"/>
        </w:rPr>
      </w:pPr>
      <w:r>
        <w:rPr>
          <w:rFonts w:ascii="Arial" w:hAnsi="Arial" w:cs="Arial"/>
          <w:color w:val="222222"/>
          <w:shd w:val="clear" w:color="auto" w:fill="FFFFFF"/>
        </w:rPr>
        <w:t xml:space="preserve">Reduction in </w:t>
      </w:r>
      <w:r w:rsidR="002C2B1A">
        <w:rPr>
          <w:rFonts w:ascii="Arial" w:hAnsi="Arial" w:cs="Arial"/>
          <w:color w:val="222222"/>
          <w:shd w:val="clear" w:color="auto" w:fill="FFFFFF"/>
        </w:rPr>
        <w:t xml:space="preserve">effort for </w:t>
      </w:r>
      <w:r>
        <w:rPr>
          <w:rFonts w:ascii="Arial" w:hAnsi="Arial" w:cs="Arial"/>
          <w:color w:val="222222"/>
          <w:shd w:val="clear" w:color="auto" w:fill="FFFFFF"/>
        </w:rPr>
        <w:t>development and operations</w:t>
      </w:r>
    </w:p>
    <w:p w:rsidR="0059603D" w:rsidRPr="0059603D" w:rsidRDefault="00035D36" w:rsidP="0059603D">
      <w:pPr>
        <w:pStyle w:val="ListParagraph"/>
        <w:numPr>
          <w:ilvl w:val="0"/>
          <w:numId w:val="17"/>
        </w:numPr>
        <w:spacing w:after="0"/>
        <w:ind w:right="84"/>
        <w:jc w:val="both"/>
        <w:rPr>
          <w:rFonts w:ascii="Arial" w:hAnsi="Arial" w:cs="Arial"/>
          <w:color w:val="222222"/>
          <w:shd w:val="clear" w:color="auto" w:fill="FFFFFF"/>
        </w:rPr>
      </w:pPr>
      <w:r>
        <w:rPr>
          <w:rFonts w:ascii="Arial" w:hAnsi="Arial" w:cs="Arial"/>
          <w:color w:val="222222"/>
          <w:shd w:val="clear" w:color="auto" w:fill="FFFFFF"/>
        </w:rPr>
        <w:t>Increased ability to deliver more software/ services</w:t>
      </w:r>
    </w:p>
    <w:p w:rsidR="0059603D" w:rsidRDefault="0059603D" w:rsidP="0059603D">
      <w:pPr>
        <w:pStyle w:val="ListParagraph"/>
        <w:ind w:left="0" w:right="84"/>
        <w:jc w:val="both"/>
        <w:rPr>
          <w:rFonts w:ascii="Arial" w:hAnsi="Arial" w:cs="Arial"/>
          <w:color w:val="222222"/>
          <w:shd w:val="clear" w:color="auto" w:fill="FFFFFF"/>
        </w:rPr>
      </w:pPr>
    </w:p>
    <w:p w:rsidR="0059603D" w:rsidRDefault="0059603D" w:rsidP="0059603D">
      <w:pPr>
        <w:pStyle w:val="ListParagraph"/>
        <w:ind w:left="0" w:right="84"/>
        <w:jc w:val="both"/>
        <w:rPr>
          <w:rFonts w:ascii="Arial" w:hAnsi="Arial" w:cs="Arial"/>
          <w:color w:val="222222"/>
          <w:shd w:val="clear" w:color="auto" w:fill="FFFFFF"/>
        </w:rPr>
      </w:pPr>
      <w:r>
        <w:rPr>
          <w:rFonts w:ascii="Arial" w:hAnsi="Arial" w:cs="Arial"/>
          <w:color w:val="222222"/>
          <w:shd w:val="clear" w:color="auto" w:fill="FFFFFF"/>
        </w:rPr>
        <w:t>Such a business case will help to ensure that:</w:t>
      </w:r>
    </w:p>
    <w:p w:rsidR="0059603D" w:rsidRPr="0059603D" w:rsidRDefault="00974CA8" w:rsidP="0059603D">
      <w:pPr>
        <w:pStyle w:val="ListParagraph"/>
        <w:numPr>
          <w:ilvl w:val="0"/>
          <w:numId w:val="41"/>
        </w:numPr>
        <w:ind w:right="84"/>
        <w:jc w:val="both"/>
        <w:rPr>
          <w:rFonts w:ascii="Arial" w:hAnsi="Arial" w:cs="Arial"/>
          <w:color w:val="222222"/>
          <w:shd w:val="clear" w:color="auto" w:fill="FFFFFF"/>
        </w:rPr>
      </w:pPr>
      <w:r>
        <w:rPr>
          <w:rFonts w:ascii="Arial" w:hAnsi="Arial" w:cs="Arial"/>
          <w:color w:val="222222"/>
          <w:shd w:val="clear" w:color="auto" w:fill="FFFFFF"/>
        </w:rPr>
        <w:t>T</w:t>
      </w:r>
      <w:r w:rsidR="0059603D">
        <w:rPr>
          <w:rFonts w:ascii="Arial" w:hAnsi="Arial" w:cs="Arial"/>
          <w:color w:val="222222"/>
          <w:shd w:val="clear" w:color="auto" w:fill="FFFFFF"/>
        </w:rPr>
        <w:t>he value of Dev</w:t>
      </w:r>
      <w:r w:rsidR="0059603D" w:rsidRPr="0059603D">
        <w:rPr>
          <w:rFonts w:ascii="Arial" w:hAnsi="Arial" w:cs="Arial"/>
          <w:color w:val="222222"/>
          <w:shd w:val="clear" w:color="auto" w:fill="FFFFFF"/>
        </w:rPr>
        <w:t>Ops</w:t>
      </w:r>
      <w:r w:rsidR="0059603D">
        <w:rPr>
          <w:rFonts w:ascii="Arial" w:hAnsi="Arial" w:cs="Arial"/>
          <w:color w:val="222222"/>
          <w:shd w:val="clear" w:color="auto" w:fill="FFFFFF"/>
        </w:rPr>
        <w:t xml:space="preserve"> </w:t>
      </w:r>
      <w:r w:rsidR="0059603D" w:rsidRPr="0059603D">
        <w:rPr>
          <w:rFonts w:ascii="Arial" w:hAnsi="Arial" w:cs="Arial"/>
          <w:color w:val="222222"/>
          <w:shd w:val="clear" w:color="auto" w:fill="FFFFFF"/>
        </w:rPr>
        <w:t>is</w:t>
      </w:r>
      <w:r w:rsidR="0059603D">
        <w:rPr>
          <w:rFonts w:ascii="Arial" w:hAnsi="Arial" w:cs="Arial"/>
          <w:color w:val="222222"/>
          <w:shd w:val="clear" w:color="auto" w:fill="FFFFFF"/>
        </w:rPr>
        <w:t xml:space="preserve"> well </w:t>
      </w:r>
      <w:r w:rsidR="0059603D" w:rsidRPr="0059603D">
        <w:rPr>
          <w:rFonts w:ascii="Arial" w:hAnsi="Arial" w:cs="Arial"/>
          <w:color w:val="222222"/>
          <w:shd w:val="clear" w:color="auto" w:fill="FFFFFF"/>
        </w:rPr>
        <w:t>understood</w:t>
      </w:r>
      <w:r w:rsidR="0059603D">
        <w:rPr>
          <w:rFonts w:ascii="Arial" w:hAnsi="Arial" w:cs="Arial"/>
          <w:color w:val="222222"/>
          <w:shd w:val="clear" w:color="auto" w:fill="FFFFFF"/>
        </w:rPr>
        <w:t xml:space="preserve"> by all groups</w:t>
      </w:r>
    </w:p>
    <w:p w:rsidR="0059603D" w:rsidRPr="0059603D" w:rsidRDefault="0059603D" w:rsidP="0059603D">
      <w:pPr>
        <w:pStyle w:val="ListParagraph"/>
        <w:numPr>
          <w:ilvl w:val="0"/>
          <w:numId w:val="41"/>
        </w:numPr>
        <w:ind w:right="84"/>
        <w:jc w:val="both"/>
        <w:rPr>
          <w:rFonts w:ascii="Arial" w:hAnsi="Arial" w:cs="Arial"/>
          <w:color w:val="222222"/>
          <w:shd w:val="clear" w:color="auto" w:fill="FFFFFF"/>
        </w:rPr>
      </w:pPr>
      <w:r>
        <w:rPr>
          <w:rFonts w:ascii="Arial" w:hAnsi="Arial" w:cs="Arial"/>
          <w:color w:val="222222"/>
          <w:shd w:val="clear" w:color="auto" w:fill="FFFFFF"/>
        </w:rPr>
        <w:t xml:space="preserve">The Managements sets the tone to establish </w:t>
      </w:r>
      <w:r w:rsidRPr="0059603D">
        <w:rPr>
          <w:rFonts w:ascii="Arial" w:hAnsi="Arial" w:cs="Arial"/>
          <w:color w:val="222222"/>
          <w:shd w:val="clear" w:color="auto" w:fill="FFFFFF"/>
        </w:rPr>
        <w:t>common</w:t>
      </w:r>
      <w:r>
        <w:rPr>
          <w:rFonts w:ascii="Arial" w:hAnsi="Arial" w:cs="Arial"/>
          <w:color w:val="222222"/>
          <w:shd w:val="clear" w:color="auto" w:fill="FFFFFF"/>
        </w:rPr>
        <w:t xml:space="preserve"> </w:t>
      </w:r>
      <w:r w:rsidRPr="0059603D">
        <w:rPr>
          <w:rFonts w:ascii="Arial" w:hAnsi="Arial" w:cs="Arial"/>
          <w:color w:val="222222"/>
          <w:shd w:val="clear" w:color="auto" w:fill="FFFFFF"/>
        </w:rPr>
        <w:t>management structure</w:t>
      </w:r>
      <w:r>
        <w:rPr>
          <w:rFonts w:ascii="Arial" w:hAnsi="Arial" w:cs="Arial"/>
          <w:color w:val="222222"/>
          <w:shd w:val="clear" w:color="auto" w:fill="FFFFFF"/>
        </w:rPr>
        <w:t xml:space="preserve"> </w:t>
      </w:r>
      <w:r w:rsidRPr="0059603D">
        <w:rPr>
          <w:rFonts w:ascii="Arial" w:hAnsi="Arial" w:cs="Arial"/>
          <w:color w:val="222222"/>
          <w:shd w:val="clear" w:color="auto" w:fill="FFFFFF"/>
        </w:rPr>
        <w:t>between development</w:t>
      </w:r>
      <w:r>
        <w:rPr>
          <w:rFonts w:ascii="Arial" w:hAnsi="Arial" w:cs="Arial"/>
          <w:color w:val="222222"/>
          <w:shd w:val="clear" w:color="auto" w:fill="FFFFFF"/>
        </w:rPr>
        <w:t xml:space="preserve"> </w:t>
      </w:r>
      <w:r w:rsidRPr="0059603D">
        <w:rPr>
          <w:rFonts w:ascii="Arial" w:hAnsi="Arial" w:cs="Arial"/>
          <w:color w:val="222222"/>
          <w:shd w:val="clear" w:color="auto" w:fill="FFFFFF"/>
        </w:rPr>
        <w:t>and operations</w:t>
      </w:r>
    </w:p>
    <w:p w:rsidR="0059603D" w:rsidRDefault="0059603D" w:rsidP="0059603D">
      <w:pPr>
        <w:pStyle w:val="ListParagraph"/>
        <w:numPr>
          <w:ilvl w:val="0"/>
          <w:numId w:val="41"/>
        </w:numPr>
        <w:ind w:right="84"/>
        <w:jc w:val="both"/>
        <w:rPr>
          <w:rFonts w:ascii="Arial" w:hAnsi="Arial" w:cs="Arial"/>
          <w:color w:val="222222"/>
          <w:shd w:val="clear" w:color="auto" w:fill="FFFFFF"/>
        </w:rPr>
      </w:pPr>
      <w:r>
        <w:rPr>
          <w:rFonts w:ascii="Arial" w:hAnsi="Arial" w:cs="Arial"/>
          <w:color w:val="222222"/>
          <w:shd w:val="clear" w:color="auto" w:fill="FFFFFF"/>
        </w:rPr>
        <w:t xml:space="preserve">There will be clear buy-in and mandate to roll-out a new process </w:t>
      </w:r>
      <w:r w:rsidR="008D5ED1">
        <w:rPr>
          <w:rFonts w:ascii="Arial" w:hAnsi="Arial" w:cs="Arial"/>
          <w:color w:val="222222"/>
          <w:shd w:val="clear" w:color="auto" w:fill="FFFFFF"/>
        </w:rPr>
        <w:t xml:space="preserve">model </w:t>
      </w:r>
      <w:r>
        <w:rPr>
          <w:rFonts w:ascii="Arial" w:hAnsi="Arial" w:cs="Arial"/>
          <w:color w:val="222222"/>
          <w:shd w:val="clear" w:color="auto" w:fill="FFFFFF"/>
        </w:rPr>
        <w:t>and t</w:t>
      </w:r>
      <w:r w:rsidRPr="0059603D">
        <w:rPr>
          <w:rFonts w:ascii="Arial" w:hAnsi="Arial" w:cs="Arial"/>
          <w:color w:val="222222"/>
          <w:shd w:val="clear" w:color="auto" w:fill="FFFFFF"/>
        </w:rPr>
        <w:t xml:space="preserve">ools </w:t>
      </w:r>
      <w:r>
        <w:rPr>
          <w:rFonts w:ascii="Arial" w:hAnsi="Arial" w:cs="Arial"/>
          <w:color w:val="222222"/>
          <w:shd w:val="clear" w:color="auto" w:fill="FFFFFF"/>
        </w:rPr>
        <w:t>that work cohesively</w:t>
      </w:r>
    </w:p>
    <w:p w:rsidR="009517AA" w:rsidRPr="00133082" w:rsidRDefault="00B37AB1" w:rsidP="00791EB8">
      <w:pPr>
        <w:jc w:val="both"/>
        <w:rPr>
          <w:rFonts w:ascii="Arial" w:hAnsi="Arial" w:cs="Arial"/>
          <w:b/>
          <w:color w:val="002060"/>
          <w:shd w:val="clear" w:color="auto" w:fill="FFFFFF"/>
        </w:rPr>
      </w:pPr>
      <w:r w:rsidRPr="00133082">
        <w:rPr>
          <w:rFonts w:ascii="Arial" w:hAnsi="Arial" w:cs="Arial"/>
          <w:b/>
          <w:color w:val="002060"/>
          <w:shd w:val="clear" w:color="auto" w:fill="FFFFFF"/>
        </w:rPr>
        <w:t xml:space="preserve">3.3 </w:t>
      </w:r>
      <w:r w:rsidR="00E17FDD">
        <w:rPr>
          <w:rFonts w:ascii="Arial" w:hAnsi="Arial" w:cs="Arial"/>
          <w:b/>
          <w:color w:val="002060"/>
          <w:shd w:val="clear" w:color="auto" w:fill="FFFFFF"/>
        </w:rPr>
        <w:t>DevOps Migration Planning</w:t>
      </w:r>
    </w:p>
    <w:p w:rsidR="00C06219" w:rsidRDefault="00D04C6E" w:rsidP="00C06219">
      <w:pPr>
        <w:spacing w:after="0"/>
        <w:jc w:val="both"/>
        <w:rPr>
          <w:rFonts w:ascii="Arial" w:hAnsi="Arial" w:cs="Arial"/>
          <w:color w:val="222222"/>
          <w:shd w:val="clear" w:color="auto" w:fill="FFFFFF"/>
        </w:rPr>
      </w:pPr>
      <w:r>
        <w:rPr>
          <w:rFonts w:ascii="Arial" w:hAnsi="Arial" w:cs="Arial"/>
          <w:color w:val="222222"/>
          <w:shd w:val="clear" w:color="auto" w:fill="FFFFFF"/>
        </w:rPr>
        <w:t>What next, after getting the consensus</w:t>
      </w:r>
      <w:r w:rsidR="002C2B1A">
        <w:rPr>
          <w:rFonts w:ascii="Arial" w:hAnsi="Arial" w:cs="Arial"/>
          <w:color w:val="222222"/>
          <w:shd w:val="clear" w:color="auto" w:fill="FFFFFF"/>
        </w:rPr>
        <w:t xml:space="preserve"> from the leadership for DevOps?</w:t>
      </w:r>
      <w:r>
        <w:rPr>
          <w:rFonts w:ascii="Arial" w:hAnsi="Arial" w:cs="Arial"/>
          <w:color w:val="222222"/>
          <w:shd w:val="clear" w:color="auto" w:fill="FFFFFF"/>
        </w:rPr>
        <w:t xml:space="preserve"> </w:t>
      </w:r>
      <w:r w:rsidR="002C2B1A">
        <w:rPr>
          <w:rFonts w:ascii="Arial" w:hAnsi="Arial" w:cs="Arial"/>
          <w:color w:val="222222"/>
          <w:shd w:val="clear" w:color="auto" w:fill="FFFFFF"/>
        </w:rPr>
        <w:t xml:space="preserve"> </w:t>
      </w:r>
      <w:r w:rsidR="003526C3">
        <w:rPr>
          <w:rFonts w:ascii="Arial" w:hAnsi="Arial" w:cs="Arial"/>
          <w:color w:val="222222"/>
          <w:shd w:val="clear" w:color="auto" w:fill="FFFFFF"/>
        </w:rPr>
        <w:t>Since DevOps migration is a huge change for customers’ IT, Balbhas</w:t>
      </w:r>
      <w:r w:rsidRPr="00D04C6E">
        <w:rPr>
          <w:rFonts w:ascii="Arial" w:hAnsi="Arial" w:cs="Arial"/>
          <w:color w:val="222222"/>
          <w:shd w:val="clear" w:color="auto" w:fill="FFFFFF"/>
          <w:vertAlign w:val="superscript"/>
        </w:rPr>
        <w:t>TM</w:t>
      </w:r>
      <w:r w:rsidR="003526C3">
        <w:rPr>
          <w:rFonts w:ascii="Arial" w:hAnsi="Arial" w:cs="Arial"/>
          <w:color w:val="222222"/>
          <w:shd w:val="clear" w:color="auto" w:fill="FFFFFF"/>
        </w:rPr>
        <w:t xml:space="preserve"> strongly recommends to evangelise first across all stakeholders, including vendors, get their buy-in, as a key step before formally launching DevOps.</w:t>
      </w:r>
      <w:r w:rsidR="00231392">
        <w:rPr>
          <w:rFonts w:ascii="Arial" w:hAnsi="Arial" w:cs="Arial"/>
          <w:color w:val="222222"/>
          <w:shd w:val="clear" w:color="auto" w:fill="FFFFFF"/>
        </w:rPr>
        <w:t xml:space="preserve"> The planning will cover the following:</w:t>
      </w:r>
    </w:p>
    <w:p w:rsidR="00231392" w:rsidRDefault="00231392" w:rsidP="00231392">
      <w:pPr>
        <w:pStyle w:val="ListParagraph"/>
        <w:numPr>
          <w:ilvl w:val="0"/>
          <w:numId w:val="37"/>
        </w:numPr>
        <w:spacing w:after="0"/>
        <w:jc w:val="both"/>
        <w:rPr>
          <w:rFonts w:ascii="Arial" w:hAnsi="Arial" w:cs="Arial"/>
          <w:color w:val="222222"/>
          <w:shd w:val="clear" w:color="auto" w:fill="FFFFFF"/>
        </w:rPr>
      </w:pPr>
      <w:r w:rsidRPr="00231392">
        <w:rPr>
          <w:rFonts w:ascii="Arial" w:hAnsi="Arial" w:cs="Arial"/>
          <w:color w:val="222222"/>
          <w:shd w:val="clear" w:color="auto" w:fill="FFFFFF"/>
        </w:rPr>
        <w:t xml:space="preserve">One or two DevOps consultants finalize the implementation plan and jointly make, review &amp; validate the </w:t>
      </w:r>
      <w:r w:rsidR="002C2B1A">
        <w:rPr>
          <w:rFonts w:ascii="Arial" w:hAnsi="Arial" w:cs="Arial"/>
          <w:color w:val="222222"/>
          <w:shd w:val="clear" w:color="auto" w:fill="FFFFFF"/>
        </w:rPr>
        <w:t xml:space="preserve">implementation </w:t>
      </w:r>
      <w:r w:rsidRPr="00231392">
        <w:rPr>
          <w:rFonts w:ascii="Arial" w:hAnsi="Arial" w:cs="Arial"/>
          <w:color w:val="222222"/>
          <w:shd w:val="clear" w:color="auto" w:fill="FFFFFF"/>
        </w:rPr>
        <w:t xml:space="preserve">plan with SMEs from Dev, Test, Support &amp; Operations and Tools organizations. </w:t>
      </w:r>
    </w:p>
    <w:p w:rsidR="00DB187E" w:rsidRDefault="00DB187E" w:rsidP="00231392">
      <w:pPr>
        <w:pStyle w:val="ListParagraph"/>
        <w:numPr>
          <w:ilvl w:val="0"/>
          <w:numId w:val="37"/>
        </w:numPr>
        <w:spacing w:after="0"/>
        <w:jc w:val="both"/>
        <w:rPr>
          <w:rFonts w:ascii="Arial" w:hAnsi="Arial" w:cs="Arial"/>
          <w:color w:val="222222"/>
          <w:shd w:val="clear" w:color="auto" w:fill="FFFFFF"/>
        </w:rPr>
      </w:pPr>
      <w:r>
        <w:rPr>
          <w:rFonts w:ascii="Arial" w:hAnsi="Arial" w:cs="Arial"/>
          <w:color w:val="222222"/>
          <w:shd w:val="clear" w:color="auto" w:fill="FFFFFF"/>
        </w:rPr>
        <w:t>Selection of the application portfolios – If we go for a pilot, an application area is selected for the pilot or the entire application areas are selected for a big-bang approach</w:t>
      </w:r>
      <w:r w:rsidR="00FE0AF9">
        <w:rPr>
          <w:rFonts w:ascii="Arial" w:hAnsi="Arial" w:cs="Arial"/>
          <w:color w:val="222222"/>
          <w:shd w:val="clear" w:color="auto" w:fill="FFFFFF"/>
        </w:rPr>
        <w:t>.</w:t>
      </w:r>
    </w:p>
    <w:p w:rsidR="00FE0AF9" w:rsidRPr="00774412" w:rsidRDefault="00231392" w:rsidP="00231392">
      <w:pPr>
        <w:pStyle w:val="ListParagraph"/>
        <w:numPr>
          <w:ilvl w:val="0"/>
          <w:numId w:val="37"/>
        </w:numPr>
        <w:spacing w:after="0"/>
        <w:jc w:val="both"/>
        <w:rPr>
          <w:rFonts w:ascii="Arial" w:hAnsi="Arial" w:cs="Arial"/>
          <w:color w:val="222222"/>
          <w:shd w:val="clear" w:color="auto" w:fill="FFFFFF"/>
        </w:rPr>
      </w:pPr>
      <w:r w:rsidRPr="00774412">
        <w:rPr>
          <w:rFonts w:ascii="Arial" w:hAnsi="Arial" w:cs="Arial"/>
          <w:color w:val="222222"/>
          <w:shd w:val="clear" w:color="auto" w:fill="FFFFFF"/>
        </w:rPr>
        <w:t>The Process Consultant defines the TO-BE process model</w:t>
      </w:r>
      <w:r w:rsidR="00FC4123" w:rsidRPr="00774412">
        <w:rPr>
          <w:rFonts w:ascii="Arial" w:hAnsi="Arial" w:cs="Arial"/>
          <w:color w:val="222222"/>
          <w:shd w:val="clear" w:color="auto" w:fill="FFFFFF"/>
        </w:rPr>
        <w:t xml:space="preserve">.  </w:t>
      </w:r>
      <w:r w:rsidR="00FE0AF9" w:rsidRPr="00774412">
        <w:rPr>
          <w:rFonts w:ascii="Arial" w:hAnsi="Arial" w:cs="Arial"/>
          <w:color w:val="222222"/>
          <w:shd w:val="clear" w:color="auto" w:fill="FFFFFF"/>
        </w:rPr>
        <w:t>Besides streamlining the Development-Operations processes</w:t>
      </w:r>
      <w:r w:rsidR="00732545" w:rsidRPr="00774412">
        <w:rPr>
          <w:rFonts w:ascii="Arial" w:hAnsi="Arial" w:cs="Arial"/>
          <w:color w:val="222222"/>
          <w:shd w:val="clear" w:color="auto" w:fill="FFFFFF"/>
        </w:rPr>
        <w:t xml:space="preserve"> based on Agile and Lean principles</w:t>
      </w:r>
      <w:r w:rsidR="00FE0AF9" w:rsidRPr="00774412">
        <w:rPr>
          <w:rFonts w:ascii="Arial" w:hAnsi="Arial" w:cs="Arial"/>
          <w:color w:val="222222"/>
          <w:shd w:val="clear" w:color="auto" w:fill="FFFFFF"/>
        </w:rPr>
        <w:t>, the new Process Model should also address the changes to the Quality Gates, Compliance, Development &amp; Architectur</w:t>
      </w:r>
      <w:r w:rsidR="00774412">
        <w:rPr>
          <w:rFonts w:ascii="Arial" w:hAnsi="Arial" w:cs="Arial"/>
          <w:color w:val="222222"/>
          <w:shd w:val="clear" w:color="auto" w:fill="FFFFFF"/>
        </w:rPr>
        <w:t xml:space="preserve">al </w:t>
      </w:r>
      <w:r w:rsidR="00FE0AF9" w:rsidRPr="00774412">
        <w:rPr>
          <w:rFonts w:ascii="Arial" w:hAnsi="Arial" w:cs="Arial"/>
          <w:color w:val="222222"/>
          <w:shd w:val="clear" w:color="auto" w:fill="FFFFFF"/>
        </w:rPr>
        <w:t>standards</w:t>
      </w:r>
    </w:p>
    <w:p w:rsidR="00231392" w:rsidRPr="00231392" w:rsidRDefault="00231392" w:rsidP="00231392">
      <w:pPr>
        <w:pStyle w:val="ListParagraph"/>
        <w:numPr>
          <w:ilvl w:val="0"/>
          <w:numId w:val="37"/>
        </w:numPr>
        <w:spacing w:after="0"/>
        <w:jc w:val="both"/>
        <w:rPr>
          <w:rFonts w:ascii="Arial" w:hAnsi="Arial" w:cs="Arial"/>
          <w:color w:val="222222"/>
          <w:shd w:val="clear" w:color="auto" w:fill="FFFFFF"/>
        </w:rPr>
      </w:pPr>
      <w:r>
        <w:rPr>
          <w:rFonts w:ascii="Arial" w:hAnsi="Arial" w:cs="Arial"/>
          <w:color w:val="222222"/>
          <w:shd w:val="clear" w:color="auto" w:fill="FFFFFF"/>
        </w:rPr>
        <w:t>Leadership e</w:t>
      </w:r>
      <w:r w:rsidRPr="00231392">
        <w:rPr>
          <w:rFonts w:ascii="Arial" w:hAnsi="Arial" w:cs="Arial"/>
          <w:color w:val="222222"/>
          <w:shd w:val="clear" w:color="auto" w:fill="FFFFFF"/>
        </w:rPr>
        <w:t>stablish</w:t>
      </w:r>
      <w:r>
        <w:rPr>
          <w:rFonts w:ascii="Arial" w:hAnsi="Arial" w:cs="Arial"/>
          <w:color w:val="222222"/>
          <w:shd w:val="clear" w:color="auto" w:fill="FFFFFF"/>
        </w:rPr>
        <w:t>es</w:t>
      </w:r>
      <w:r w:rsidRPr="00231392">
        <w:rPr>
          <w:rFonts w:ascii="Arial" w:hAnsi="Arial" w:cs="Arial"/>
          <w:color w:val="222222"/>
          <w:shd w:val="clear" w:color="auto" w:fill="FFFFFF"/>
        </w:rPr>
        <w:t xml:space="preserve"> a Change Council</w:t>
      </w:r>
      <w:r>
        <w:rPr>
          <w:rFonts w:ascii="Arial" w:hAnsi="Arial" w:cs="Arial"/>
          <w:color w:val="222222"/>
          <w:shd w:val="clear" w:color="auto" w:fill="FFFFFF"/>
        </w:rPr>
        <w:t xml:space="preserve"> and identifies </w:t>
      </w:r>
      <w:r w:rsidRPr="00231392">
        <w:rPr>
          <w:rFonts w:ascii="Arial" w:hAnsi="Arial" w:cs="Arial"/>
          <w:color w:val="222222"/>
          <w:shd w:val="clear" w:color="auto" w:fill="FFFFFF"/>
        </w:rPr>
        <w:t>the Change Champions to steer the migration</w:t>
      </w:r>
    </w:p>
    <w:p w:rsidR="00231392" w:rsidRPr="00231392" w:rsidRDefault="00231392" w:rsidP="00231392">
      <w:pPr>
        <w:pStyle w:val="ListParagraph"/>
        <w:numPr>
          <w:ilvl w:val="0"/>
          <w:numId w:val="37"/>
        </w:numPr>
        <w:spacing w:after="0"/>
        <w:jc w:val="both"/>
        <w:rPr>
          <w:rFonts w:ascii="Arial" w:hAnsi="Arial" w:cs="Arial"/>
          <w:color w:val="222222"/>
          <w:shd w:val="clear" w:color="auto" w:fill="FFFFFF"/>
        </w:rPr>
      </w:pPr>
      <w:r>
        <w:rPr>
          <w:rFonts w:ascii="Arial" w:hAnsi="Arial" w:cs="Arial"/>
          <w:color w:val="222222"/>
          <w:shd w:val="clear" w:color="auto" w:fill="FFFFFF"/>
        </w:rPr>
        <w:t>Change Champions d</w:t>
      </w:r>
      <w:r w:rsidRPr="00231392">
        <w:rPr>
          <w:rFonts w:ascii="Arial" w:hAnsi="Arial" w:cs="Arial"/>
          <w:color w:val="222222"/>
          <w:shd w:val="clear" w:color="auto" w:fill="FFFFFF"/>
        </w:rPr>
        <w:t xml:space="preserve">rive </w:t>
      </w:r>
      <w:r>
        <w:rPr>
          <w:rFonts w:ascii="Arial" w:hAnsi="Arial" w:cs="Arial"/>
          <w:color w:val="222222"/>
          <w:shd w:val="clear" w:color="auto" w:fill="FFFFFF"/>
        </w:rPr>
        <w:t>fo</w:t>
      </w:r>
      <w:r w:rsidRPr="00231392">
        <w:rPr>
          <w:rFonts w:ascii="Arial" w:hAnsi="Arial" w:cs="Arial"/>
          <w:color w:val="222222"/>
          <w:shd w:val="clear" w:color="auto" w:fill="FFFFFF"/>
        </w:rPr>
        <w:t>r a wider/ quicker acceptance of the migration. Communicate the impact on</w:t>
      </w:r>
    </w:p>
    <w:p w:rsidR="00231392" w:rsidRPr="00231392" w:rsidRDefault="00231392" w:rsidP="00231392">
      <w:pPr>
        <w:pStyle w:val="ListParagraph"/>
        <w:numPr>
          <w:ilvl w:val="1"/>
          <w:numId w:val="37"/>
        </w:numPr>
        <w:spacing w:after="0"/>
        <w:jc w:val="both"/>
        <w:rPr>
          <w:rFonts w:ascii="Arial" w:hAnsi="Arial" w:cs="Arial"/>
          <w:color w:val="222222"/>
          <w:shd w:val="clear" w:color="auto" w:fill="FFFFFF"/>
        </w:rPr>
      </w:pPr>
      <w:r w:rsidRPr="00231392">
        <w:rPr>
          <w:rFonts w:ascii="Arial" w:hAnsi="Arial" w:cs="Arial"/>
          <w:color w:val="222222"/>
          <w:shd w:val="clear" w:color="auto" w:fill="FFFFFF"/>
        </w:rPr>
        <w:lastRenderedPageBreak/>
        <w:t>People – new roles, responsibilities, goals</w:t>
      </w:r>
    </w:p>
    <w:p w:rsidR="00231392" w:rsidRPr="00231392" w:rsidRDefault="00231392" w:rsidP="00231392">
      <w:pPr>
        <w:pStyle w:val="ListParagraph"/>
        <w:numPr>
          <w:ilvl w:val="1"/>
          <w:numId w:val="37"/>
        </w:numPr>
        <w:spacing w:after="0"/>
        <w:jc w:val="both"/>
        <w:rPr>
          <w:rFonts w:ascii="Arial" w:hAnsi="Arial" w:cs="Arial"/>
          <w:color w:val="222222"/>
          <w:shd w:val="clear" w:color="auto" w:fill="FFFFFF"/>
        </w:rPr>
      </w:pPr>
      <w:r w:rsidRPr="00231392">
        <w:rPr>
          <w:rFonts w:ascii="Arial" w:hAnsi="Arial" w:cs="Arial"/>
          <w:color w:val="222222"/>
          <w:shd w:val="clear" w:color="auto" w:fill="FFFFFF"/>
        </w:rPr>
        <w:t>Process – TO-BE process</w:t>
      </w:r>
    </w:p>
    <w:p w:rsidR="00231392" w:rsidRDefault="00231392" w:rsidP="00231392">
      <w:pPr>
        <w:pStyle w:val="ListParagraph"/>
        <w:numPr>
          <w:ilvl w:val="1"/>
          <w:numId w:val="37"/>
        </w:numPr>
        <w:spacing w:after="0"/>
        <w:jc w:val="both"/>
        <w:rPr>
          <w:rFonts w:ascii="Arial" w:hAnsi="Arial" w:cs="Arial"/>
          <w:color w:val="222222"/>
          <w:shd w:val="clear" w:color="auto" w:fill="FFFFFF"/>
        </w:rPr>
      </w:pPr>
      <w:r w:rsidRPr="00231392">
        <w:rPr>
          <w:rFonts w:ascii="Arial" w:hAnsi="Arial" w:cs="Arial"/>
          <w:color w:val="222222"/>
          <w:shd w:val="clear" w:color="auto" w:fill="FFFFFF"/>
        </w:rPr>
        <w:t>Platform – New integrated platform</w:t>
      </w:r>
    </w:p>
    <w:p w:rsidR="00231392" w:rsidRPr="00231392" w:rsidRDefault="00231392" w:rsidP="00231392">
      <w:pPr>
        <w:pStyle w:val="ListParagraph"/>
        <w:numPr>
          <w:ilvl w:val="1"/>
          <w:numId w:val="37"/>
        </w:numPr>
        <w:spacing w:after="0"/>
        <w:jc w:val="both"/>
        <w:rPr>
          <w:rFonts w:ascii="Arial" w:hAnsi="Arial" w:cs="Arial"/>
          <w:color w:val="222222"/>
          <w:shd w:val="clear" w:color="auto" w:fill="FFFFFF"/>
        </w:rPr>
      </w:pPr>
      <w:r>
        <w:rPr>
          <w:rFonts w:ascii="Arial" w:hAnsi="Arial" w:cs="Arial"/>
          <w:color w:val="222222"/>
          <w:shd w:val="clear" w:color="auto" w:fill="FFFFFF"/>
        </w:rPr>
        <w:t>IT Systems – What changes are to be effected in the application architecture, underlying infrastructure and the environments?</w:t>
      </w:r>
    </w:p>
    <w:p w:rsidR="00231392" w:rsidRPr="00231392" w:rsidRDefault="00231392" w:rsidP="00231392">
      <w:pPr>
        <w:pStyle w:val="ListParagraph"/>
        <w:numPr>
          <w:ilvl w:val="0"/>
          <w:numId w:val="37"/>
        </w:numPr>
        <w:spacing w:after="0"/>
        <w:jc w:val="both"/>
        <w:rPr>
          <w:rFonts w:ascii="Arial" w:hAnsi="Arial" w:cs="Arial"/>
          <w:color w:val="222222"/>
          <w:shd w:val="clear" w:color="auto" w:fill="FFFFFF"/>
        </w:rPr>
      </w:pPr>
      <w:r>
        <w:rPr>
          <w:rFonts w:ascii="Arial" w:hAnsi="Arial" w:cs="Arial"/>
          <w:color w:val="222222"/>
          <w:shd w:val="clear" w:color="auto" w:fill="FFFFFF"/>
        </w:rPr>
        <w:t>A Tool</w:t>
      </w:r>
      <w:r w:rsidR="008D5ED1">
        <w:rPr>
          <w:rFonts w:ascii="Arial" w:hAnsi="Arial" w:cs="Arial"/>
          <w:color w:val="222222"/>
          <w:shd w:val="clear" w:color="auto" w:fill="FFFFFF"/>
        </w:rPr>
        <w:t>s</w:t>
      </w:r>
      <w:r>
        <w:rPr>
          <w:rFonts w:ascii="Arial" w:hAnsi="Arial" w:cs="Arial"/>
          <w:color w:val="222222"/>
          <w:shd w:val="clear" w:color="auto" w:fill="FFFFFF"/>
        </w:rPr>
        <w:t xml:space="preserve"> champion takes a lead to p</w:t>
      </w:r>
      <w:r w:rsidRPr="00231392">
        <w:rPr>
          <w:rFonts w:ascii="Arial" w:hAnsi="Arial" w:cs="Arial"/>
          <w:color w:val="222222"/>
          <w:shd w:val="clear" w:color="auto" w:fill="FFFFFF"/>
        </w:rPr>
        <w:t xml:space="preserve">rocure </w:t>
      </w:r>
      <w:r>
        <w:rPr>
          <w:rFonts w:ascii="Arial" w:hAnsi="Arial" w:cs="Arial"/>
          <w:color w:val="222222"/>
          <w:shd w:val="clear" w:color="auto" w:fill="FFFFFF"/>
        </w:rPr>
        <w:t xml:space="preserve">the </w:t>
      </w:r>
      <w:r w:rsidRPr="00231392">
        <w:rPr>
          <w:rFonts w:ascii="Arial" w:hAnsi="Arial" w:cs="Arial"/>
          <w:color w:val="222222"/>
          <w:shd w:val="clear" w:color="auto" w:fill="FFFFFF"/>
        </w:rPr>
        <w:t xml:space="preserve">finalized set of tools and get the complete control of the </w:t>
      </w:r>
      <w:r>
        <w:rPr>
          <w:rFonts w:ascii="Arial" w:hAnsi="Arial" w:cs="Arial"/>
          <w:color w:val="222222"/>
          <w:shd w:val="clear" w:color="auto" w:fill="FFFFFF"/>
        </w:rPr>
        <w:t xml:space="preserve">new </w:t>
      </w:r>
      <w:r w:rsidRPr="00231392">
        <w:rPr>
          <w:rFonts w:ascii="Arial" w:hAnsi="Arial" w:cs="Arial"/>
          <w:color w:val="222222"/>
          <w:shd w:val="clear" w:color="auto" w:fill="FFFFFF"/>
        </w:rPr>
        <w:t>tools</w:t>
      </w:r>
      <w:r>
        <w:rPr>
          <w:rFonts w:ascii="Arial" w:hAnsi="Arial" w:cs="Arial"/>
          <w:color w:val="222222"/>
          <w:shd w:val="clear" w:color="auto" w:fill="FFFFFF"/>
        </w:rPr>
        <w:t xml:space="preserve"> architecture</w:t>
      </w:r>
    </w:p>
    <w:p w:rsidR="00231392" w:rsidRPr="00231392" w:rsidRDefault="00231392" w:rsidP="00231392">
      <w:pPr>
        <w:pStyle w:val="ListParagraph"/>
        <w:numPr>
          <w:ilvl w:val="0"/>
          <w:numId w:val="37"/>
        </w:numPr>
        <w:spacing w:after="0"/>
        <w:jc w:val="both"/>
        <w:rPr>
          <w:rFonts w:ascii="Arial" w:hAnsi="Arial" w:cs="Arial"/>
          <w:color w:val="222222"/>
          <w:shd w:val="clear" w:color="auto" w:fill="FFFFFF"/>
        </w:rPr>
      </w:pPr>
      <w:r>
        <w:rPr>
          <w:rFonts w:ascii="Arial" w:hAnsi="Arial" w:cs="Arial"/>
          <w:color w:val="222222"/>
          <w:shd w:val="clear" w:color="auto" w:fill="FFFFFF"/>
        </w:rPr>
        <w:t xml:space="preserve">Change Champions introduce </w:t>
      </w:r>
      <w:r w:rsidRPr="00231392">
        <w:rPr>
          <w:rFonts w:ascii="Arial" w:hAnsi="Arial" w:cs="Arial"/>
          <w:color w:val="222222"/>
          <w:shd w:val="clear" w:color="auto" w:fill="FFFFFF"/>
        </w:rPr>
        <w:t>the new roles (ex: DevOps Architect, Agile coach, Scrum Master…) and define their roles and responsibilities</w:t>
      </w:r>
    </w:p>
    <w:p w:rsidR="00231392" w:rsidRPr="00231392" w:rsidRDefault="00231392" w:rsidP="00231392">
      <w:pPr>
        <w:pStyle w:val="ListParagraph"/>
        <w:numPr>
          <w:ilvl w:val="0"/>
          <w:numId w:val="37"/>
        </w:numPr>
        <w:spacing w:after="0"/>
        <w:jc w:val="both"/>
        <w:rPr>
          <w:rFonts w:ascii="Arial" w:hAnsi="Arial" w:cs="Arial"/>
          <w:color w:val="222222"/>
          <w:shd w:val="clear" w:color="auto" w:fill="FFFFFF"/>
        </w:rPr>
      </w:pPr>
      <w:r w:rsidRPr="00231392">
        <w:rPr>
          <w:rFonts w:ascii="Arial" w:hAnsi="Arial" w:cs="Arial"/>
          <w:color w:val="222222"/>
          <w:shd w:val="clear" w:color="auto" w:fill="FFFFFF"/>
        </w:rPr>
        <w:t>Change Champions create communications/ conduct awareness sessions and also define the KPIs and measurement/ reporting mechanisms</w:t>
      </w:r>
    </w:p>
    <w:p w:rsidR="00B37AB1" w:rsidRDefault="00B37AB1" w:rsidP="00791EB8">
      <w:pPr>
        <w:spacing w:after="0"/>
        <w:jc w:val="both"/>
        <w:rPr>
          <w:rFonts w:ascii="Arial" w:hAnsi="Arial" w:cs="Arial"/>
          <w:color w:val="222222"/>
          <w:shd w:val="clear" w:color="auto" w:fill="FFFFFF"/>
        </w:rPr>
      </w:pPr>
    </w:p>
    <w:p w:rsidR="000A68DC" w:rsidRPr="00133082" w:rsidRDefault="00B37AB1" w:rsidP="00791EB8">
      <w:pPr>
        <w:jc w:val="both"/>
        <w:rPr>
          <w:rFonts w:ascii="Arial" w:hAnsi="Arial" w:cs="Arial"/>
          <w:b/>
          <w:color w:val="002060"/>
          <w:shd w:val="clear" w:color="auto" w:fill="FFFFFF"/>
        </w:rPr>
      </w:pPr>
      <w:r w:rsidRPr="00133082">
        <w:rPr>
          <w:rFonts w:ascii="Arial" w:hAnsi="Arial" w:cs="Arial"/>
          <w:b/>
          <w:color w:val="002060"/>
          <w:shd w:val="clear" w:color="auto" w:fill="FFFFFF"/>
        </w:rPr>
        <w:t xml:space="preserve">3.4 </w:t>
      </w:r>
      <w:r w:rsidR="00E17FDD">
        <w:rPr>
          <w:rFonts w:ascii="Arial" w:hAnsi="Arial" w:cs="Arial"/>
          <w:b/>
          <w:color w:val="002060"/>
          <w:shd w:val="clear" w:color="auto" w:fill="FFFFFF"/>
        </w:rPr>
        <w:t>DevOps Methodology Implementation</w:t>
      </w:r>
    </w:p>
    <w:p w:rsidR="00354FE3" w:rsidRPr="00B84ECF" w:rsidRDefault="00354FE3" w:rsidP="00B84ECF">
      <w:pPr>
        <w:jc w:val="both"/>
        <w:rPr>
          <w:rFonts w:ascii="Arial" w:hAnsi="Arial" w:cs="Arial"/>
          <w:color w:val="222222"/>
          <w:shd w:val="clear" w:color="auto" w:fill="FFFFFF"/>
        </w:rPr>
      </w:pPr>
      <w:r w:rsidRPr="00B84ECF">
        <w:rPr>
          <w:rFonts w:ascii="Arial" w:hAnsi="Arial" w:cs="Arial"/>
          <w:color w:val="222222"/>
          <w:shd w:val="clear" w:color="auto" w:fill="FFFFFF"/>
          <w:lang w:val="en-US"/>
        </w:rPr>
        <w:t xml:space="preserve">Generally </w:t>
      </w:r>
      <w:r w:rsidR="00B84ECF">
        <w:rPr>
          <w:rFonts w:ascii="Arial" w:hAnsi="Arial" w:cs="Arial"/>
          <w:color w:val="222222"/>
          <w:shd w:val="clear" w:color="auto" w:fill="FFFFFF"/>
          <w:lang w:val="en-US"/>
        </w:rPr>
        <w:t xml:space="preserve">the DevOps methodology implementation </w:t>
      </w:r>
      <w:r w:rsidRPr="00B84ECF">
        <w:rPr>
          <w:rFonts w:ascii="Arial" w:hAnsi="Arial" w:cs="Arial"/>
          <w:color w:val="222222"/>
          <w:shd w:val="clear" w:color="auto" w:fill="FFFFFF"/>
          <w:lang w:val="en-US"/>
        </w:rPr>
        <w:t>takes 8-16 weeks, depending on whether it is big bang approach or pilot implementation. A successful pilot will guarantee a full-scale implementation.</w:t>
      </w:r>
      <w:r w:rsidR="00B84ECF">
        <w:rPr>
          <w:rFonts w:ascii="Arial" w:hAnsi="Arial" w:cs="Arial"/>
          <w:color w:val="222222"/>
          <w:shd w:val="clear" w:color="auto" w:fill="FFFFFF"/>
          <w:lang w:val="en-US"/>
        </w:rPr>
        <w:t xml:space="preserve"> The major steps, as part of the implementation are:</w:t>
      </w:r>
    </w:p>
    <w:p w:rsidR="00354FE3" w:rsidRPr="00B84ECF" w:rsidRDefault="00354FE3" w:rsidP="00D164F8">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DevOps core team (DevOps consultants, Process Consultant, Platform SMEs) to jointly work to create the TO-BE platform</w:t>
      </w:r>
    </w:p>
    <w:p w:rsidR="003648E4" w:rsidRPr="00B84ECF" w:rsidRDefault="003648E4" w:rsidP="003648E4">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DevOps core team to continually train all impacted stakeholders on the new process and platform</w:t>
      </w:r>
      <w:r>
        <w:rPr>
          <w:rFonts w:ascii="Arial" w:hAnsi="Arial" w:cs="Arial"/>
          <w:color w:val="222222"/>
          <w:shd w:val="clear" w:color="auto" w:fill="FFFFFF"/>
          <w:lang w:val="en-US"/>
        </w:rPr>
        <w:t>. The new process model is composed of the agile principles with several Lean principles and the core IT support processes such as Incident Management, Request Fulfillment, Change Management, Configuration Management, Release Management, Event Management and Capacity Management.</w:t>
      </w:r>
      <w:r w:rsidR="00FE0AF9">
        <w:rPr>
          <w:rFonts w:ascii="Arial" w:hAnsi="Arial" w:cs="Arial"/>
          <w:color w:val="222222"/>
          <w:shd w:val="clear" w:color="auto" w:fill="FFFFFF"/>
          <w:lang w:val="en-US"/>
        </w:rPr>
        <w:t xml:space="preserve">  </w:t>
      </w:r>
    </w:p>
    <w:p w:rsidR="00354FE3" w:rsidRPr="00B84ECF" w:rsidRDefault="00354FE3" w:rsidP="00D164F8">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Independent</w:t>
      </w:r>
      <w:r w:rsidR="00B84ECF">
        <w:rPr>
          <w:rFonts w:ascii="Arial" w:hAnsi="Arial" w:cs="Arial"/>
          <w:color w:val="222222"/>
          <w:shd w:val="clear" w:color="auto" w:fill="FFFFFF"/>
          <w:lang w:val="en-US"/>
        </w:rPr>
        <w:t xml:space="preserve">ly test </w:t>
      </w:r>
      <w:r w:rsidRPr="00B84ECF">
        <w:rPr>
          <w:rFonts w:ascii="Arial" w:hAnsi="Arial" w:cs="Arial"/>
          <w:color w:val="222222"/>
          <w:shd w:val="clear" w:color="auto" w:fill="FFFFFF"/>
          <w:lang w:val="en-US"/>
        </w:rPr>
        <w:t>the new platform to ensure its fitment for DevOps model for all/ selected application areas. Focus should be on testing areas to ensure highest level of automation of the testing process</w:t>
      </w:r>
    </w:p>
    <w:p w:rsidR="00354FE3" w:rsidRPr="00B84ECF" w:rsidRDefault="00354FE3" w:rsidP="00D164F8">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Specific attention to be paid to test the interfaces or connections across relevant tools to avoid any potential integration bottlenecks. Have the tools vendors create required adapters (integration engine)</w:t>
      </w:r>
    </w:p>
    <w:p w:rsidR="00354FE3" w:rsidRPr="00B84ECF" w:rsidRDefault="00354FE3" w:rsidP="00D164F8">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Change Council to continue to evangelize and get 100% acceptance from all</w:t>
      </w:r>
    </w:p>
    <w:p w:rsidR="00354FE3" w:rsidRPr="00B84ECF" w:rsidRDefault="00354FE3" w:rsidP="00D164F8">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Process Consultant to document the Process Model and communicate the Standard Operating Procedures for use by Dev, Test, Operations teams</w:t>
      </w:r>
    </w:p>
    <w:p w:rsidR="00354FE3" w:rsidRPr="00B84ECF" w:rsidRDefault="00354FE3" w:rsidP="00D164F8">
      <w:pPr>
        <w:numPr>
          <w:ilvl w:val="0"/>
          <w:numId w:val="38"/>
        </w:numPr>
        <w:spacing w:after="0"/>
        <w:jc w:val="both"/>
        <w:rPr>
          <w:rFonts w:ascii="Arial" w:hAnsi="Arial" w:cs="Arial"/>
          <w:color w:val="222222"/>
          <w:shd w:val="clear" w:color="auto" w:fill="FFFFFF"/>
        </w:rPr>
      </w:pPr>
      <w:r w:rsidRPr="00B84ECF">
        <w:rPr>
          <w:rFonts w:ascii="Arial" w:hAnsi="Arial" w:cs="Arial"/>
          <w:color w:val="222222"/>
          <w:shd w:val="clear" w:color="auto" w:fill="FFFFFF"/>
          <w:lang w:val="en-US"/>
        </w:rPr>
        <w:t>Reset the career path. Deploy the newly identified roles in Dev, Test, Support &amp; Operations and Tools organizations and set the performance goals appropriately</w:t>
      </w:r>
    </w:p>
    <w:p w:rsidR="00133082" w:rsidRPr="00B84ECF" w:rsidRDefault="00354FE3" w:rsidP="00D164F8">
      <w:pPr>
        <w:numPr>
          <w:ilvl w:val="0"/>
          <w:numId w:val="38"/>
        </w:numPr>
        <w:jc w:val="both"/>
        <w:rPr>
          <w:rFonts w:ascii="Arial" w:hAnsi="Arial" w:cs="Arial"/>
          <w:color w:val="222222"/>
          <w:shd w:val="clear" w:color="auto" w:fill="FFFFFF"/>
        </w:rPr>
      </w:pPr>
      <w:r w:rsidRPr="00B84ECF">
        <w:rPr>
          <w:rFonts w:ascii="Arial" w:hAnsi="Arial" w:cs="Arial"/>
          <w:color w:val="222222"/>
          <w:shd w:val="clear" w:color="auto" w:fill="FFFFFF"/>
          <w:lang w:val="en-US"/>
        </w:rPr>
        <w:t>Implement the new/ revised service levels for both internal groups and vendors</w:t>
      </w:r>
      <w:r w:rsidR="004A2550" w:rsidRPr="00B84ECF">
        <w:rPr>
          <w:rFonts w:ascii="Arial" w:hAnsi="Arial" w:cs="Arial"/>
        </w:rPr>
        <w:t xml:space="preserve"> </w:t>
      </w:r>
    </w:p>
    <w:p w:rsidR="000A68DC" w:rsidRPr="00133082" w:rsidRDefault="00B37AB1" w:rsidP="00791EB8">
      <w:pPr>
        <w:jc w:val="both"/>
        <w:rPr>
          <w:rFonts w:ascii="Arial" w:hAnsi="Arial" w:cs="Arial"/>
          <w:b/>
          <w:color w:val="002060"/>
          <w:shd w:val="clear" w:color="auto" w:fill="FFFFFF"/>
        </w:rPr>
      </w:pPr>
      <w:r w:rsidRPr="00133082">
        <w:rPr>
          <w:rFonts w:ascii="Arial" w:hAnsi="Arial" w:cs="Arial"/>
          <w:b/>
          <w:color w:val="002060"/>
          <w:shd w:val="clear" w:color="auto" w:fill="FFFFFF"/>
        </w:rPr>
        <w:t xml:space="preserve">3.5 </w:t>
      </w:r>
      <w:r w:rsidR="00B95A7D">
        <w:rPr>
          <w:rFonts w:ascii="Arial" w:hAnsi="Arial" w:cs="Arial"/>
          <w:b/>
          <w:color w:val="002060"/>
          <w:shd w:val="clear" w:color="auto" w:fill="FFFFFF"/>
        </w:rPr>
        <w:t>Monitoring &amp; Control</w:t>
      </w:r>
    </w:p>
    <w:p w:rsidR="0005098C" w:rsidRPr="0005098C" w:rsidRDefault="0005098C" w:rsidP="0005098C">
      <w:pPr>
        <w:jc w:val="both"/>
        <w:rPr>
          <w:rFonts w:ascii="Arial" w:hAnsi="Arial" w:cs="Arial"/>
          <w:color w:val="222222"/>
          <w:shd w:val="clear" w:color="auto" w:fill="FFFFFF"/>
        </w:rPr>
      </w:pPr>
      <w:r w:rsidRPr="0005098C">
        <w:rPr>
          <w:rFonts w:ascii="Arial" w:hAnsi="Arial" w:cs="Arial"/>
          <w:color w:val="222222"/>
          <w:shd w:val="clear" w:color="auto" w:fill="FFFFFF"/>
        </w:rPr>
        <w:t>How do we ensure and report that DevOps is improving the health of the development life cycle? Balbhas</w:t>
      </w:r>
      <w:r w:rsidRPr="0005098C">
        <w:rPr>
          <w:rFonts w:ascii="Arial" w:hAnsi="Arial" w:cs="Arial"/>
          <w:color w:val="222222"/>
          <w:shd w:val="clear" w:color="auto" w:fill="FFFFFF"/>
          <w:vertAlign w:val="superscript"/>
        </w:rPr>
        <w:t>TM</w:t>
      </w:r>
      <w:r w:rsidRPr="0005098C">
        <w:rPr>
          <w:rFonts w:ascii="Arial" w:hAnsi="Arial" w:cs="Arial"/>
          <w:color w:val="222222"/>
          <w:shd w:val="clear" w:color="auto" w:fill="FFFFFF"/>
        </w:rPr>
        <w:t xml:space="preserve"> proposes certain KPIs related to development, operations and maintenance of applications</w:t>
      </w:r>
      <w:r w:rsidR="00B6249A">
        <w:rPr>
          <w:rFonts w:ascii="Arial" w:hAnsi="Arial" w:cs="Arial"/>
          <w:color w:val="222222"/>
          <w:shd w:val="clear" w:color="auto" w:fill="FFFFFF"/>
        </w:rPr>
        <w:t>. These KPIs are</w:t>
      </w:r>
      <w:r w:rsidR="00774412">
        <w:rPr>
          <w:rFonts w:ascii="Arial" w:hAnsi="Arial" w:cs="Arial"/>
          <w:color w:val="222222"/>
          <w:shd w:val="clear" w:color="auto" w:fill="FFFFFF"/>
        </w:rPr>
        <w:t>,</w:t>
      </w:r>
      <w:r w:rsidRPr="0005098C">
        <w:rPr>
          <w:rFonts w:ascii="Arial" w:hAnsi="Arial" w:cs="Arial"/>
          <w:color w:val="222222"/>
          <w:shd w:val="clear" w:color="auto" w:fill="FFFFFF"/>
        </w:rPr>
        <w:t xml:space="preserve"> </w:t>
      </w:r>
      <w:r w:rsidR="00B6249A">
        <w:rPr>
          <w:rFonts w:ascii="Arial" w:hAnsi="Arial" w:cs="Arial"/>
          <w:color w:val="222222"/>
          <w:shd w:val="clear" w:color="auto" w:fill="FFFFFF"/>
        </w:rPr>
        <w:t xml:space="preserve">in terms of (a) operational efficiency, (b) service quality, (c) service velocity, (d) organizational effectiveness, (e) customer value and (f) business performance), </w:t>
      </w:r>
      <w:r w:rsidRPr="0005098C">
        <w:rPr>
          <w:rFonts w:ascii="Arial" w:hAnsi="Arial" w:cs="Arial"/>
          <w:color w:val="222222"/>
          <w:shd w:val="clear" w:color="auto" w:fill="FFFFFF"/>
        </w:rPr>
        <w:t>to indicate the impact of DevOps:</w:t>
      </w:r>
    </w:p>
    <w:p w:rsidR="0005098C" w:rsidRPr="0005098C" w:rsidRDefault="0005098C" w:rsidP="0005098C">
      <w:pPr>
        <w:pStyle w:val="ListParagraph"/>
        <w:numPr>
          <w:ilvl w:val="0"/>
          <w:numId w:val="35"/>
        </w:numPr>
        <w:spacing w:after="0"/>
        <w:jc w:val="both"/>
        <w:rPr>
          <w:rFonts w:ascii="Arial" w:hAnsi="Arial" w:cs="Arial"/>
          <w:color w:val="222222"/>
          <w:shd w:val="clear" w:color="auto" w:fill="FFFFFF"/>
        </w:rPr>
      </w:pPr>
      <w:r w:rsidRPr="0005098C">
        <w:rPr>
          <w:rFonts w:ascii="Arial" w:hAnsi="Arial" w:cs="Arial"/>
          <w:color w:val="222222"/>
          <w:shd w:val="clear" w:color="auto" w:fill="FFFFFF"/>
        </w:rPr>
        <w:t>Reduction in manual testing effort</w:t>
      </w:r>
    </w:p>
    <w:p w:rsidR="0005098C" w:rsidRPr="0005098C" w:rsidRDefault="0005098C" w:rsidP="0005098C">
      <w:pPr>
        <w:pStyle w:val="ListParagraph"/>
        <w:numPr>
          <w:ilvl w:val="0"/>
          <w:numId w:val="35"/>
        </w:numPr>
        <w:spacing w:after="0"/>
        <w:jc w:val="both"/>
        <w:rPr>
          <w:rFonts w:ascii="Arial" w:hAnsi="Arial" w:cs="Arial"/>
          <w:color w:val="222222"/>
          <w:shd w:val="clear" w:color="auto" w:fill="FFFFFF"/>
        </w:rPr>
      </w:pPr>
      <w:r w:rsidRPr="0005098C">
        <w:rPr>
          <w:rFonts w:ascii="Arial" w:hAnsi="Arial" w:cs="Arial"/>
          <w:color w:val="222222"/>
          <w:shd w:val="clear" w:color="auto" w:fill="FFFFFF"/>
        </w:rPr>
        <w:t>Reduction in operations effort</w:t>
      </w:r>
    </w:p>
    <w:p w:rsidR="0005098C" w:rsidRPr="0005098C" w:rsidRDefault="0005098C" w:rsidP="0005098C">
      <w:pPr>
        <w:pStyle w:val="ListParagraph"/>
        <w:numPr>
          <w:ilvl w:val="0"/>
          <w:numId w:val="35"/>
        </w:numPr>
        <w:spacing w:after="0"/>
        <w:jc w:val="both"/>
        <w:rPr>
          <w:rFonts w:ascii="Arial" w:hAnsi="Arial" w:cs="Arial"/>
          <w:color w:val="222222"/>
          <w:shd w:val="clear" w:color="auto" w:fill="FFFFFF"/>
        </w:rPr>
      </w:pPr>
      <w:r w:rsidRPr="0005098C">
        <w:rPr>
          <w:rFonts w:ascii="Arial" w:hAnsi="Arial" w:cs="Arial"/>
          <w:color w:val="222222"/>
          <w:shd w:val="clear" w:color="auto" w:fill="FFFFFF"/>
        </w:rPr>
        <w:t>Number of regression errors</w:t>
      </w:r>
      <w:r w:rsidR="00B121E8">
        <w:rPr>
          <w:rFonts w:ascii="Arial" w:hAnsi="Arial" w:cs="Arial"/>
          <w:color w:val="222222"/>
          <w:shd w:val="clear" w:color="auto" w:fill="FFFFFF"/>
        </w:rPr>
        <w:t>/ defects</w:t>
      </w:r>
    </w:p>
    <w:p w:rsidR="0005098C" w:rsidRPr="0005098C" w:rsidRDefault="0005098C" w:rsidP="0005098C">
      <w:pPr>
        <w:pStyle w:val="ListParagraph"/>
        <w:numPr>
          <w:ilvl w:val="0"/>
          <w:numId w:val="35"/>
        </w:numPr>
        <w:spacing w:after="0"/>
        <w:jc w:val="both"/>
        <w:rPr>
          <w:rFonts w:ascii="Arial" w:hAnsi="Arial" w:cs="Arial"/>
          <w:color w:val="222222"/>
          <w:shd w:val="clear" w:color="auto" w:fill="FFFFFF"/>
        </w:rPr>
      </w:pPr>
      <w:r w:rsidRPr="0005098C">
        <w:rPr>
          <w:rFonts w:ascii="Arial" w:hAnsi="Arial" w:cs="Arial"/>
          <w:color w:val="222222"/>
          <w:shd w:val="clear" w:color="auto" w:fill="FFFFFF"/>
        </w:rPr>
        <w:t>Time to move a feature from idea to production</w:t>
      </w:r>
    </w:p>
    <w:p w:rsidR="00B37AB1" w:rsidRDefault="0005098C" w:rsidP="0005098C">
      <w:pPr>
        <w:pStyle w:val="ListParagraph"/>
        <w:numPr>
          <w:ilvl w:val="0"/>
          <w:numId w:val="35"/>
        </w:numPr>
        <w:jc w:val="both"/>
        <w:rPr>
          <w:rFonts w:ascii="Arial" w:hAnsi="Arial" w:cs="Arial"/>
          <w:color w:val="222222"/>
          <w:shd w:val="clear" w:color="auto" w:fill="FFFFFF"/>
        </w:rPr>
      </w:pPr>
      <w:r w:rsidRPr="0005098C">
        <w:rPr>
          <w:rFonts w:ascii="Arial" w:hAnsi="Arial" w:cs="Arial"/>
          <w:color w:val="222222"/>
          <w:shd w:val="clear" w:color="auto" w:fill="FFFFFF"/>
        </w:rPr>
        <w:lastRenderedPageBreak/>
        <w:t>Change failure rate</w:t>
      </w:r>
    </w:p>
    <w:p w:rsidR="00B6249A" w:rsidRDefault="00B6249A"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Epics delivered</w:t>
      </w:r>
    </w:p>
    <w:p w:rsidR="00B6249A" w:rsidRDefault="00B6249A"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Ratio between people and services delivered</w:t>
      </w:r>
    </w:p>
    <w:p w:rsidR="00B6249A" w:rsidRDefault="00B6249A"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Cost of release</w:t>
      </w:r>
    </w:p>
    <w:p w:rsidR="00AF0431" w:rsidRDefault="00AF0431"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Degree of automation</w:t>
      </w:r>
    </w:p>
    <w:p w:rsidR="00B121E8" w:rsidRDefault="00B121E8"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 increase in team productivity</w:t>
      </w:r>
    </w:p>
    <w:p w:rsidR="00BE0E55" w:rsidRDefault="00BE0E55"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Mean Time To Repair</w:t>
      </w:r>
    </w:p>
    <w:p w:rsidR="00B6249A" w:rsidRDefault="00B6249A" w:rsidP="0005098C">
      <w:pPr>
        <w:pStyle w:val="ListParagraph"/>
        <w:numPr>
          <w:ilvl w:val="0"/>
          <w:numId w:val="35"/>
        </w:numPr>
        <w:jc w:val="both"/>
        <w:rPr>
          <w:rFonts w:ascii="Arial" w:hAnsi="Arial" w:cs="Arial"/>
          <w:color w:val="222222"/>
          <w:shd w:val="clear" w:color="auto" w:fill="FFFFFF"/>
        </w:rPr>
      </w:pPr>
      <w:r>
        <w:rPr>
          <w:rFonts w:ascii="Arial" w:hAnsi="Arial" w:cs="Arial"/>
          <w:color w:val="222222"/>
          <w:shd w:val="clear" w:color="auto" w:fill="FFFFFF"/>
        </w:rPr>
        <w:t>……….</w:t>
      </w:r>
    </w:p>
    <w:p w:rsidR="00974CA8" w:rsidRPr="0005098C" w:rsidRDefault="00974CA8" w:rsidP="00F5762A">
      <w:pPr>
        <w:pStyle w:val="ListParagraph"/>
        <w:ind w:left="0"/>
        <w:jc w:val="both"/>
        <w:rPr>
          <w:rFonts w:ascii="Arial" w:hAnsi="Arial" w:cs="Arial"/>
          <w:color w:val="222222"/>
          <w:shd w:val="clear" w:color="auto" w:fill="FFFFFF"/>
        </w:rPr>
      </w:pPr>
      <w:r>
        <w:rPr>
          <w:rFonts w:ascii="Arial" w:hAnsi="Arial" w:cs="Arial"/>
          <w:color w:val="222222"/>
          <w:shd w:val="clear" w:color="auto" w:fill="FFFFFF"/>
        </w:rPr>
        <w:t xml:space="preserve">Besides these measures, Balbhas views that as part of monitoring, the deployment of the following suggested roles </w:t>
      </w:r>
      <w:r w:rsidR="00774412">
        <w:rPr>
          <w:rFonts w:ascii="Arial" w:hAnsi="Arial" w:cs="Arial"/>
          <w:color w:val="222222"/>
          <w:shd w:val="clear" w:color="auto" w:fill="FFFFFF"/>
        </w:rPr>
        <w:t xml:space="preserve">is </w:t>
      </w:r>
      <w:r>
        <w:rPr>
          <w:rFonts w:ascii="Arial" w:hAnsi="Arial" w:cs="Arial"/>
          <w:color w:val="222222"/>
          <w:shd w:val="clear" w:color="auto" w:fill="FFFFFF"/>
        </w:rPr>
        <w:t xml:space="preserve">checked from time to time: </w:t>
      </w:r>
      <w:r w:rsidR="003648E4">
        <w:rPr>
          <w:rFonts w:ascii="Arial" w:hAnsi="Arial" w:cs="Arial"/>
          <w:color w:val="222222"/>
          <w:shd w:val="clear" w:color="auto" w:fill="FFFFFF"/>
        </w:rPr>
        <w:t xml:space="preserve">Service/ </w:t>
      </w:r>
      <w:r>
        <w:rPr>
          <w:rFonts w:ascii="Arial" w:hAnsi="Arial" w:cs="Arial"/>
          <w:color w:val="222222"/>
          <w:shd w:val="clear" w:color="auto" w:fill="FFFFFF"/>
        </w:rPr>
        <w:t>Product Owner, Scrum Master, Developer, Infra Engineer, Automation Developer, Test Engineer, Analyst, Release Engineer, Administrator.</w:t>
      </w:r>
    </w:p>
    <w:p w:rsidR="000A68DC" w:rsidRPr="00133082" w:rsidRDefault="00B37AB1" w:rsidP="00791EB8">
      <w:pPr>
        <w:jc w:val="both"/>
        <w:rPr>
          <w:rFonts w:ascii="Arial" w:hAnsi="Arial" w:cs="Arial"/>
          <w:b/>
          <w:color w:val="002060"/>
          <w:shd w:val="clear" w:color="auto" w:fill="FFFFFF"/>
        </w:rPr>
      </w:pPr>
      <w:r w:rsidRPr="00133082">
        <w:rPr>
          <w:rFonts w:ascii="Arial" w:hAnsi="Arial" w:cs="Arial"/>
          <w:b/>
          <w:color w:val="002060"/>
          <w:shd w:val="clear" w:color="auto" w:fill="FFFFFF"/>
        </w:rPr>
        <w:t xml:space="preserve">3.6 </w:t>
      </w:r>
      <w:r w:rsidR="00B95A7D">
        <w:rPr>
          <w:rFonts w:ascii="Arial" w:hAnsi="Arial" w:cs="Arial"/>
          <w:b/>
          <w:color w:val="002060"/>
          <w:shd w:val="clear" w:color="auto" w:fill="FFFFFF"/>
        </w:rPr>
        <w:t>7C Principles</w:t>
      </w:r>
    </w:p>
    <w:p w:rsidR="00D64807" w:rsidRPr="00D64807" w:rsidRDefault="00D64807" w:rsidP="00D64807">
      <w:pPr>
        <w:spacing w:after="0"/>
        <w:jc w:val="both"/>
        <w:rPr>
          <w:rFonts w:ascii="Arial" w:hAnsi="Arial" w:cs="Arial"/>
        </w:rPr>
      </w:pPr>
      <w:r w:rsidRPr="00D64807">
        <w:rPr>
          <w:rFonts w:ascii="Arial" w:hAnsi="Arial" w:cs="Arial"/>
          <w:lang w:val="en-US"/>
        </w:rPr>
        <w:t xml:space="preserve">Here are the </w:t>
      </w:r>
      <w:r>
        <w:rPr>
          <w:rFonts w:ascii="Arial" w:hAnsi="Arial" w:cs="Arial"/>
          <w:lang w:val="en-US"/>
        </w:rPr>
        <w:t>7</w:t>
      </w:r>
      <w:r w:rsidRPr="00D64807">
        <w:rPr>
          <w:rFonts w:ascii="Arial" w:hAnsi="Arial" w:cs="Arial"/>
          <w:lang w:val="en-US"/>
        </w:rPr>
        <w:t xml:space="preserve">Cs of </w:t>
      </w:r>
      <w:r>
        <w:rPr>
          <w:rFonts w:ascii="Arial" w:hAnsi="Arial" w:cs="Arial"/>
          <w:lang w:val="en-US"/>
        </w:rPr>
        <w:t xml:space="preserve">our </w:t>
      </w:r>
      <w:r w:rsidRPr="00D64807">
        <w:rPr>
          <w:rFonts w:ascii="Arial" w:hAnsi="Arial" w:cs="Arial"/>
          <w:lang w:val="en-US"/>
        </w:rPr>
        <w:t>DevOps</w:t>
      </w:r>
      <w:r>
        <w:rPr>
          <w:rFonts w:ascii="Arial" w:hAnsi="Arial" w:cs="Arial"/>
          <w:lang w:val="en-US"/>
        </w:rPr>
        <w:t xml:space="preserve"> approach:</w:t>
      </w:r>
    </w:p>
    <w:p w:rsidR="00354FE3" w:rsidRPr="00BB09BF" w:rsidRDefault="00354FE3" w:rsidP="00D148A7">
      <w:pPr>
        <w:numPr>
          <w:ilvl w:val="0"/>
          <w:numId w:val="39"/>
        </w:numPr>
        <w:spacing w:after="0"/>
        <w:jc w:val="both"/>
        <w:rPr>
          <w:rFonts w:ascii="Arial" w:hAnsi="Arial" w:cs="Arial"/>
        </w:rPr>
      </w:pPr>
      <w:r w:rsidRPr="00BB09BF">
        <w:rPr>
          <w:rFonts w:ascii="Arial" w:hAnsi="Arial" w:cs="Arial"/>
          <w:lang w:val="en-US"/>
        </w:rPr>
        <w:t>Communication</w:t>
      </w:r>
      <w:r w:rsidR="006B5B46">
        <w:rPr>
          <w:rFonts w:ascii="Arial" w:hAnsi="Arial" w:cs="Arial"/>
          <w:lang w:val="en-US"/>
        </w:rPr>
        <w:t xml:space="preserve"> – Establish all communication channels that interconnect all the Development, Testing and Operations teams</w:t>
      </w:r>
    </w:p>
    <w:p w:rsidR="00354FE3" w:rsidRPr="00BB09BF" w:rsidRDefault="00354FE3" w:rsidP="00D148A7">
      <w:pPr>
        <w:numPr>
          <w:ilvl w:val="0"/>
          <w:numId w:val="39"/>
        </w:numPr>
        <w:spacing w:after="0"/>
        <w:jc w:val="both"/>
        <w:rPr>
          <w:rFonts w:ascii="Arial" w:hAnsi="Arial" w:cs="Arial"/>
        </w:rPr>
      </w:pPr>
      <w:r w:rsidRPr="00BB09BF">
        <w:rPr>
          <w:rFonts w:ascii="Arial" w:hAnsi="Arial" w:cs="Arial"/>
          <w:lang w:val="en-US"/>
        </w:rPr>
        <w:t>Collaboration</w:t>
      </w:r>
      <w:r w:rsidR="006B5B46">
        <w:rPr>
          <w:rFonts w:ascii="Arial" w:hAnsi="Arial" w:cs="Arial"/>
          <w:lang w:val="en-US"/>
        </w:rPr>
        <w:t xml:space="preserve"> – Move away from “silo” mode and make people to collaborate in all stages right from idea creation until deployment</w:t>
      </w:r>
    </w:p>
    <w:p w:rsidR="00354FE3" w:rsidRPr="00BB09BF" w:rsidRDefault="00354FE3" w:rsidP="00D148A7">
      <w:pPr>
        <w:numPr>
          <w:ilvl w:val="0"/>
          <w:numId w:val="39"/>
        </w:numPr>
        <w:spacing w:after="0"/>
        <w:jc w:val="both"/>
        <w:rPr>
          <w:rFonts w:ascii="Arial" w:hAnsi="Arial" w:cs="Arial"/>
        </w:rPr>
      </w:pPr>
      <w:r w:rsidRPr="00BB09BF">
        <w:rPr>
          <w:rFonts w:ascii="Arial" w:hAnsi="Arial" w:cs="Arial"/>
          <w:lang w:val="en-US"/>
        </w:rPr>
        <w:t>Continuous Integration</w:t>
      </w:r>
      <w:r w:rsidR="006B5B46">
        <w:rPr>
          <w:rFonts w:ascii="Arial" w:hAnsi="Arial" w:cs="Arial"/>
          <w:lang w:val="en-US"/>
        </w:rPr>
        <w:t xml:space="preserve"> </w:t>
      </w:r>
    </w:p>
    <w:p w:rsidR="00354FE3" w:rsidRPr="00BB09BF" w:rsidRDefault="00354FE3" w:rsidP="00D148A7">
      <w:pPr>
        <w:numPr>
          <w:ilvl w:val="0"/>
          <w:numId w:val="39"/>
        </w:numPr>
        <w:spacing w:after="0"/>
        <w:jc w:val="both"/>
        <w:rPr>
          <w:rFonts w:ascii="Arial" w:hAnsi="Arial" w:cs="Arial"/>
        </w:rPr>
      </w:pPr>
      <w:r w:rsidRPr="00BB09BF">
        <w:rPr>
          <w:rFonts w:ascii="Arial" w:hAnsi="Arial" w:cs="Arial"/>
          <w:lang w:val="en-US"/>
        </w:rPr>
        <w:t>Continuous Deployment</w:t>
      </w:r>
    </w:p>
    <w:p w:rsidR="00354FE3" w:rsidRPr="00BB09BF" w:rsidRDefault="00354FE3" w:rsidP="00D148A7">
      <w:pPr>
        <w:numPr>
          <w:ilvl w:val="0"/>
          <w:numId w:val="39"/>
        </w:numPr>
        <w:spacing w:after="0"/>
        <w:jc w:val="both"/>
        <w:rPr>
          <w:rFonts w:ascii="Arial" w:hAnsi="Arial" w:cs="Arial"/>
        </w:rPr>
      </w:pPr>
      <w:r w:rsidRPr="00BB09BF">
        <w:rPr>
          <w:rFonts w:ascii="Arial" w:hAnsi="Arial" w:cs="Arial"/>
          <w:lang w:val="en-US"/>
        </w:rPr>
        <w:t>Continuous Testing</w:t>
      </w:r>
      <w:r w:rsidR="00BE0E55">
        <w:rPr>
          <w:rFonts w:ascii="Arial" w:hAnsi="Arial" w:cs="Arial"/>
          <w:lang w:val="en-US"/>
        </w:rPr>
        <w:t xml:space="preserve"> - </w:t>
      </w:r>
      <w:r w:rsidR="00BE0E55" w:rsidRPr="00BE0E55">
        <w:rPr>
          <w:rFonts w:ascii="Arial" w:hAnsi="Arial" w:cs="Arial"/>
          <w:lang w:val="en-US"/>
        </w:rPr>
        <w:t>This is needed to monitor changes and address errors and mistakes spontaneously whenever they happen.</w:t>
      </w:r>
    </w:p>
    <w:p w:rsidR="00354FE3" w:rsidRPr="00BB09BF" w:rsidRDefault="00354FE3" w:rsidP="00D148A7">
      <w:pPr>
        <w:numPr>
          <w:ilvl w:val="0"/>
          <w:numId w:val="39"/>
        </w:numPr>
        <w:spacing w:after="0"/>
        <w:jc w:val="both"/>
        <w:rPr>
          <w:rFonts w:ascii="Arial" w:hAnsi="Arial" w:cs="Arial"/>
        </w:rPr>
      </w:pPr>
      <w:r w:rsidRPr="00BB09BF">
        <w:rPr>
          <w:rFonts w:ascii="Arial" w:hAnsi="Arial" w:cs="Arial"/>
          <w:lang w:val="en-US"/>
        </w:rPr>
        <w:t>Continuous Monitoring</w:t>
      </w:r>
      <w:r w:rsidR="00BE0E55">
        <w:rPr>
          <w:rFonts w:ascii="Arial" w:hAnsi="Arial" w:cs="Arial"/>
          <w:lang w:val="en-US"/>
        </w:rPr>
        <w:t xml:space="preserve"> - </w:t>
      </w:r>
      <w:r w:rsidR="00BE0E55" w:rsidRPr="00BE0E55">
        <w:rPr>
          <w:rFonts w:ascii="Arial" w:hAnsi="Arial" w:cs="Arial"/>
          <w:lang w:val="en-US"/>
        </w:rPr>
        <w:t xml:space="preserve">This </w:t>
      </w:r>
      <w:r w:rsidR="00BE0E55">
        <w:rPr>
          <w:rFonts w:ascii="Arial" w:hAnsi="Arial" w:cs="Arial"/>
          <w:lang w:val="en-US"/>
        </w:rPr>
        <w:t xml:space="preserve">enables to gather </w:t>
      </w:r>
      <w:r w:rsidR="00BE0E55" w:rsidRPr="00BE0E55">
        <w:rPr>
          <w:rFonts w:ascii="Arial" w:hAnsi="Arial" w:cs="Arial"/>
          <w:lang w:val="en-US"/>
        </w:rPr>
        <w:t xml:space="preserve">an immediate response from </w:t>
      </w:r>
      <w:r w:rsidR="00BE0E55">
        <w:rPr>
          <w:rFonts w:ascii="Arial" w:hAnsi="Arial" w:cs="Arial"/>
          <w:lang w:val="en-US"/>
        </w:rPr>
        <w:t xml:space="preserve">the end-users </w:t>
      </w:r>
      <w:r w:rsidR="00BE0E55" w:rsidRPr="00BE0E55">
        <w:rPr>
          <w:rFonts w:ascii="Arial" w:hAnsi="Arial" w:cs="Arial"/>
          <w:lang w:val="en-US"/>
        </w:rPr>
        <w:t xml:space="preserve">for </w:t>
      </w:r>
      <w:r w:rsidR="00BE0E55">
        <w:rPr>
          <w:rFonts w:ascii="Arial" w:hAnsi="Arial" w:cs="Arial"/>
          <w:lang w:val="en-US"/>
        </w:rPr>
        <w:t xml:space="preserve">the </w:t>
      </w:r>
      <w:r w:rsidR="00BE0E55" w:rsidRPr="00BE0E55">
        <w:rPr>
          <w:rFonts w:ascii="Arial" w:hAnsi="Arial" w:cs="Arial"/>
          <w:lang w:val="en-US"/>
        </w:rPr>
        <w:t xml:space="preserve">product and its features and helps modify </w:t>
      </w:r>
      <w:r w:rsidR="00BE0E55">
        <w:rPr>
          <w:rFonts w:ascii="Arial" w:hAnsi="Arial" w:cs="Arial"/>
          <w:lang w:val="en-US"/>
        </w:rPr>
        <w:t>quickly</w:t>
      </w:r>
      <w:r w:rsidR="00BE0E55" w:rsidRPr="00BE0E55">
        <w:rPr>
          <w:rFonts w:ascii="Arial" w:hAnsi="Arial" w:cs="Arial"/>
          <w:lang w:val="en-US"/>
        </w:rPr>
        <w:t>.</w:t>
      </w:r>
    </w:p>
    <w:p w:rsidR="00354FE3" w:rsidRPr="00BB09BF" w:rsidRDefault="00354FE3" w:rsidP="00D148A7">
      <w:pPr>
        <w:numPr>
          <w:ilvl w:val="0"/>
          <w:numId w:val="39"/>
        </w:numPr>
        <w:jc w:val="both"/>
        <w:rPr>
          <w:rFonts w:ascii="Arial" w:hAnsi="Arial" w:cs="Arial"/>
        </w:rPr>
      </w:pPr>
      <w:r w:rsidRPr="00BB09BF">
        <w:rPr>
          <w:rFonts w:ascii="Arial" w:hAnsi="Arial" w:cs="Arial"/>
          <w:lang w:val="en-US"/>
        </w:rPr>
        <w:t>Controlled Processes</w:t>
      </w:r>
      <w:r w:rsidRPr="00BB09BF">
        <w:rPr>
          <w:rFonts w:ascii="Arial" w:hAnsi="Arial" w:cs="Arial"/>
        </w:rPr>
        <w:t xml:space="preserve"> </w:t>
      </w:r>
      <w:r w:rsidR="006B5B46">
        <w:rPr>
          <w:rFonts w:ascii="Arial" w:hAnsi="Arial" w:cs="Arial"/>
        </w:rPr>
        <w:t>– The process becomes simple, standard, repeatable.</w:t>
      </w:r>
    </w:p>
    <w:p w:rsidR="000A68DC" w:rsidRPr="00133082" w:rsidRDefault="000F1B2E" w:rsidP="00D148A7">
      <w:pPr>
        <w:jc w:val="both"/>
        <w:rPr>
          <w:rFonts w:ascii="Arial" w:hAnsi="Arial" w:cs="Arial"/>
          <w:b/>
          <w:color w:val="002060"/>
          <w:shd w:val="clear" w:color="auto" w:fill="FFFFFF"/>
        </w:rPr>
      </w:pPr>
      <w:r>
        <w:rPr>
          <w:rFonts w:ascii="Arial" w:hAnsi="Arial" w:cs="Arial"/>
          <w:noProof/>
          <w:color w:val="222222"/>
          <w:shd w:val="clear" w:color="auto" w:fill="FFFFFF"/>
          <w:lang w:val="en-US" w:eastAsia="zh-TW"/>
        </w:rPr>
        <w:pict>
          <v:shape id="_x0000_s1043" type="#_x0000_t202" style="position:absolute;left:0;text-align:left;margin-left:191.7pt;margin-top:22.65pt;width:288.65pt;height:182.7pt;z-index:251680768;mso-width-relative:margin;mso-height-relative:margin">
            <v:textbox>
              <w:txbxContent>
                <w:p w:rsidR="00FC4123" w:rsidRDefault="00FC4123" w:rsidP="007E5CD7">
                  <w:pPr>
                    <w:jc w:val="center"/>
                  </w:pPr>
                  <w:r w:rsidRPr="007E5CD7">
                    <w:rPr>
                      <w:noProof/>
                      <w:lang w:eastAsia="en-IN"/>
                    </w:rPr>
                    <w:drawing>
                      <wp:inline distT="0" distB="0" distL="0" distR="0">
                        <wp:extent cx="3441040" cy="2216505"/>
                        <wp:effectExtent l="19050" t="0" r="7010" b="0"/>
                        <wp:docPr id="10"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45819" cy="5645195"/>
                                  <a:chOff x="2033848" y="706438"/>
                                  <a:chExt cx="8845819" cy="5645195"/>
                                </a:xfrm>
                              </a:grpSpPr>
                              <a:grpSp>
                                <a:nvGrpSpPr>
                                  <a:cNvPr id="35" name="Group 34"/>
                                  <a:cNvGrpSpPr/>
                                </a:nvGrpSpPr>
                                <a:grpSpPr>
                                  <a:xfrm>
                                    <a:off x="2033848" y="706438"/>
                                    <a:ext cx="8845819" cy="5645195"/>
                                    <a:chOff x="2033848" y="706438"/>
                                    <a:chExt cx="8845819" cy="5645195"/>
                                  </a:xfrm>
                                </a:grpSpPr>
                                <a:graphicFrame>
                                  <a:nvGraphicFramePr>
                                    <a:cNvPr id="39" name="Diagram 38">
                                      <a:extLst>
                                        <a:ext uri="{FF2B5EF4-FFF2-40B4-BE49-F238E27FC236}"/>
                                      </a:extLst>
                                    </a:cNvPr>
                                    <a:cNvGraphicFramePr/>
                                  </a:nvGraphicFramePr>
                                  <a:graphic>
                                    <a:graphicData uri="http://schemas.openxmlformats.org/drawingml/2006/diagram">
                                      <dgm:relIds xmlns:dgm="http://schemas.openxmlformats.org/drawingml/2006/diagram" xmlns:r="http://schemas.openxmlformats.org/officeDocument/2006/relationships" r:dm="rId22" r:lo="rId23" r:qs="rId24" r:cs="rId25"/>
                                    </a:graphicData>
                                  </a:graphic>
                                  <a:xfrm>
                                    <a:off x="2045335" y="737596"/>
                                    <a:ext cx="8834332" cy="5528733"/>
                                  </a:xfrm>
                                </a:graphicFrame>
                                <a:sp>
                                  <a:nvSpPr>
                                    <a:cNvPr id="13319" name="TextBox 39"/>
                                    <a:cNvSpPr txBox="1">
                                      <a:spLocks noChangeArrowheads="1"/>
                                    </a:cNvSpPr>
                                  </a:nvSpPr>
                                  <a:spPr bwMode="auto">
                                    <a:xfrm>
                                      <a:off x="2852381" y="2517775"/>
                                      <a:ext cx="7126643" cy="400050"/>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sz="2000"/>
                                          <a:t>Integration - Jenkins</a:t>
                                        </a:r>
                                      </a:p>
                                    </a:txBody>
                                    <a:useSpRect/>
                                  </a:txSp>
                                </a:sp>
                                <a:sp>
                                  <a:nvSpPr>
                                    <a:cNvPr id="13320" name="TextBox 40"/>
                                    <a:cNvSpPr txBox="1">
                                      <a:spLocks noChangeArrowheads="1"/>
                                    </a:cNvSpPr>
                                  </a:nvSpPr>
                                  <a:spPr bwMode="auto">
                                    <a:xfrm>
                                      <a:off x="2033848" y="752475"/>
                                      <a:ext cx="1225289" cy="369888"/>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PLAN</a:t>
                                        </a:r>
                                      </a:p>
                                    </a:txBody>
                                    <a:useSpRect/>
                                  </a:txSp>
                                </a:sp>
                                <a:sp>
                                  <a:nvSpPr>
                                    <a:cNvPr id="13321" name="TextBox 41"/>
                                    <a:cNvSpPr txBox="1">
                                      <a:spLocks noChangeArrowheads="1"/>
                                    </a:cNvSpPr>
                                  </a:nvSpPr>
                                  <a:spPr bwMode="auto">
                                    <a:xfrm>
                                      <a:off x="3291206" y="766763"/>
                                      <a:ext cx="1263331" cy="368300"/>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CODE</a:t>
                                        </a:r>
                                      </a:p>
                                    </a:txBody>
                                    <a:useSpRect/>
                                  </a:txSp>
                                </a:sp>
                                <a:sp>
                                  <a:nvSpPr>
                                    <a:cNvPr id="13322" name="TextBox 42"/>
                                    <a:cNvSpPr txBox="1">
                                      <a:spLocks noChangeArrowheads="1"/>
                                    </a:cNvSpPr>
                                  </a:nvSpPr>
                                  <a:spPr bwMode="auto">
                                    <a:xfrm>
                                      <a:off x="4646785" y="730250"/>
                                      <a:ext cx="1166639" cy="369888"/>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BUILD</a:t>
                                        </a:r>
                                      </a:p>
                                    </a:txBody>
                                    <a:useSpRect/>
                                  </a:txSp>
                                </a:sp>
                                <a:sp>
                                  <a:nvSpPr>
                                    <a:cNvPr id="13323" name="TextBox 43"/>
                                    <a:cNvSpPr txBox="1">
                                      <a:spLocks noChangeArrowheads="1"/>
                                    </a:cNvSpPr>
                                  </a:nvSpPr>
                                  <a:spPr bwMode="auto">
                                    <a:xfrm>
                                      <a:off x="5706050" y="752475"/>
                                      <a:ext cx="1432937" cy="369888"/>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TEST</a:t>
                                        </a:r>
                                      </a:p>
                                    </a:txBody>
                                    <a:useSpRect/>
                                  </a:txSp>
                                </a:sp>
                                <a:sp>
                                  <a:nvSpPr>
                                    <a:cNvPr id="13324" name="TextBox 44"/>
                                    <a:cNvSpPr txBox="1">
                                      <a:spLocks noChangeArrowheads="1"/>
                                    </a:cNvSpPr>
                                  </a:nvSpPr>
                                  <a:spPr bwMode="auto">
                                    <a:xfrm>
                                      <a:off x="8478812" y="717550"/>
                                      <a:ext cx="1035076" cy="369888"/>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OPERATE</a:t>
                                        </a:r>
                                      </a:p>
                                    </a:txBody>
                                    <a:useSpRect/>
                                  </a:txSp>
                                </a:sp>
                                <a:sp>
                                  <a:nvSpPr>
                                    <a:cNvPr id="13325" name="TextBox 45"/>
                                    <a:cNvSpPr txBox="1">
                                      <a:spLocks noChangeArrowheads="1"/>
                                    </a:cNvSpPr>
                                  </a:nvSpPr>
                                  <a:spPr bwMode="auto">
                                    <a:xfrm>
                                      <a:off x="9656967" y="706438"/>
                                      <a:ext cx="1187246" cy="369887"/>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MONITOR</a:t>
                                        </a:r>
                                      </a:p>
                                    </a:txBody>
                                    <a:useSpRect/>
                                  </a:txSp>
                                </a:sp>
                                <a:sp>
                                  <a:nvSpPr>
                                    <a:cNvPr id="13326" name="TextBox 46"/>
                                    <a:cNvSpPr txBox="1">
                                      <a:spLocks noChangeArrowheads="1"/>
                                    </a:cNvSpPr>
                                  </a:nvSpPr>
                                  <a:spPr bwMode="auto">
                                    <a:xfrm>
                                      <a:off x="7072436" y="771525"/>
                                      <a:ext cx="1133352" cy="369888"/>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a:t>DEPLOY</a:t>
                                        </a:r>
                                      </a:p>
                                    </a:txBody>
                                    <a:useSpRect/>
                                  </a:txSp>
                                </a:sp>
                                <a:pic>
                                  <a:nvPicPr>
                                    <a:cNvPr id="13327" name="Picture 47"/>
                                    <a:cNvPicPr>
                                      <a:picLocks noChangeAspect="1" noChangeArrowheads="1"/>
                                    </a:cNvPicPr>
                                  </a:nvPicPr>
                                  <a:blipFill>
                                    <a:blip r:embed="rId27" cstate="print"/>
                                    <a:srcRect/>
                                    <a:stretch>
                                      <a:fillRect/>
                                    </a:stretch>
                                  </a:blipFill>
                                  <a:spPr bwMode="auto">
                                    <a:xfrm>
                                      <a:off x="2285549" y="3927475"/>
                                      <a:ext cx="752926" cy="755650"/>
                                    </a:xfrm>
                                    <a:prstGeom prst="rect">
                                      <a:avLst/>
                                    </a:prstGeom>
                                    <a:noFill/>
                                    <a:ln w="9525">
                                      <a:noFill/>
                                      <a:miter lim="800000"/>
                                      <a:headEnd/>
                                      <a:tailEnd/>
                                    </a:ln>
                                  </a:spPr>
                                </a:pic>
                                <a:pic>
                                  <a:nvPicPr>
                                    <a:cNvPr id="13328" name="Picture 48"/>
                                    <a:cNvPicPr>
                                      <a:picLocks noChangeAspect="1" noChangeArrowheads="1"/>
                                    </a:cNvPicPr>
                                  </a:nvPicPr>
                                  <a:blipFill>
                                    <a:blip r:embed="rId28" cstate="print"/>
                                    <a:srcRect/>
                                    <a:stretch>
                                      <a:fillRect/>
                                    </a:stretch>
                                  </a:blipFill>
                                  <a:spPr bwMode="auto">
                                    <a:xfrm>
                                      <a:off x="2588158" y="3209925"/>
                                      <a:ext cx="1404405" cy="547688"/>
                                    </a:xfrm>
                                    <a:prstGeom prst="rect">
                                      <a:avLst/>
                                    </a:prstGeom>
                                    <a:noFill/>
                                    <a:ln w="9525">
                                      <a:noFill/>
                                      <a:miter lim="800000"/>
                                      <a:headEnd/>
                                      <a:tailEnd/>
                                    </a:ln>
                                  </a:spPr>
                                </a:pic>
                                <a:pic>
                                  <a:nvPicPr>
                                    <a:cNvPr id="13329" name="Picture 20" descr="Image result for bitbucket"/>
                                    <a:cNvPicPr>
                                      <a:picLocks noChangeAspect="1" noChangeArrowheads="1"/>
                                    </a:cNvPicPr>
                                  </a:nvPicPr>
                                  <a:blipFill>
                                    <a:blip r:embed="rId29" cstate="print"/>
                                    <a:srcRect/>
                                    <a:stretch>
                                      <a:fillRect/>
                                    </a:stretch>
                                  </a:blipFill>
                                  <a:spPr bwMode="auto">
                                    <a:xfrm>
                                      <a:off x="2529315" y="4795838"/>
                                      <a:ext cx="1334660" cy="704850"/>
                                    </a:xfrm>
                                    <a:prstGeom prst="rect">
                                      <a:avLst/>
                                    </a:prstGeom>
                                    <a:noFill/>
                                    <a:ln w="9525">
                                      <a:noFill/>
                                      <a:miter lim="800000"/>
                                      <a:headEnd/>
                                      <a:tailEnd/>
                                    </a:ln>
                                  </a:spPr>
                                </a:pic>
                                <a:pic>
                                  <a:nvPicPr>
                                    <a:cNvPr id="13330" name="Picture 50"/>
                                    <a:cNvPicPr>
                                      <a:picLocks noChangeAspect="1" noChangeArrowheads="1"/>
                                    </a:cNvPicPr>
                                  </a:nvPicPr>
                                  <a:blipFill>
                                    <a:blip r:embed="rId30" cstate="print"/>
                                    <a:srcRect/>
                                    <a:stretch>
                                      <a:fillRect/>
                                    </a:stretch>
                                  </a:blipFill>
                                  <a:spPr bwMode="auto">
                                    <a:xfrm>
                                      <a:off x="3463520" y="4003675"/>
                                      <a:ext cx="783043" cy="679450"/>
                                    </a:xfrm>
                                    <a:prstGeom prst="rect">
                                      <a:avLst/>
                                    </a:prstGeom>
                                    <a:noFill/>
                                    <a:ln w="9525">
                                      <a:noFill/>
                                      <a:miter lim="800000"/>
                                      <a:headEnd/>
                                      <a:tailEnd/>
                                    </a:ln>
                                  </a:spPr>
                                </a:pic>
                                <a:pic>
                                  <a:nvPicPr>
                                    <a:cNvPr id="13331" name="Picture 51"/>
                                    <a:cNvPicPr>
                                      <a:picLocks noChangeAspect="1" noChangeArrowheads="1"/>
                                    </a:cNvPicPr>
                                  </a:nvPicPr>
                                  <a:blipFill>
                                    <a:blip r:embed="rId31" cstate="print"/>
                                    <a:srcRect/>
                                    <a:stretch>
                                      <a:fillRect/>
                                    </a:stretch>
                                  </a:blipFill>
                                  <a:spPr bwMode="auto">
                                    <a:xfrm>
                                      <a:off x="4646638" y="3394075"/>
                                      <a:ext cx="1068362" cy="271463"/>
                                    </a:xfrm>
                                    <a:prstGeom prst="rect">
                                      <a:avLst/>
                                    </a:prstGeom>
                                    <a:noFill/>
                                    <a:ln w="9525">
                                      <a:noFill/>
                                      <a:miter lim="800000"/>
                                      <a:headEnd/>
                                      <a:tailEnd/>
                                    </a:ln>
                                  </a:spPr>
                                </a:pic>
                                <a:pic>
                                  <a:nvPicPr>
                                    <a:cNvPr id="13332" name="Picture 52"/>
                                    <a:cNvPicPr>
                                      <a:picLocks noChangeAspect="1" noChangeArrowheads="1"/>
                                    </a:cNvPicPr>
                                  </a:nvPicPr>
                                  <a:blipFill>
                                    <a:blip r:embed="rId32" cstate="print"/>
                                    <a:srcRect/>
                                    <a:stretch>
                                      <a:fillRect/>
                                    </a:stretch>
                                  </a:blipFill>
                                  <a:spPr bwMode="auto">
                                    <a:xfrm>
                                      <a:off x="4744852" y="4059238"/>
                                      <a:ext cx="928873" cy="577850"/>
                                    </a:xfrm>
                                    <a:prstGeom prst="rect">
                                      <a:avLst/>
                                    </a:prstGeom>
                                    <a:noFill/>
                                    <a:ln w="9525">
                                      <a:noFill/>
                                      <a:miter lim="800000"/>
                                      <a:headEnd/>
                                      <a:tailEnd/>
                                    </a:ln>
                                  </a:spPr>
                                </a:pic>
                                <a:pic>
                                  <a:nvPicPr>
                                    <a:cNvPr id="13333" name="Picture 53"/>
                                    <a:cNvPicPr>
                                      <a:picLocks noChangeAspect="1" noChangeArrowheads="1"/>
                                    </a:cNvPicPr>
                                  </a:nvPicPr>
                                  <a:blipFill>
                                    <a:blip r:embed="rId33" cstate="print"/>
                                    <a:srcRect/>
                                    <a:stretch>
                                      <a:fillRect/>
                                    </a:stretch>
                                  </a:blipFill>
                                  <a:spPr bwMode="auto">
                                    <a:xfrm>
                                      <a:off x="4668732" y="5089525"/>
                                      <a:ext cx="982767" cy="244475"/>
                                    </a:xfrm>
                                    <a:prstGeom prst="rect">
                                      <a:avLst/>
                                    </a:prstGeom>
                                    <a:noFill/>
                                    <a:ln w="9525">
                                      <a:noFill/>
                                      <a:miter lim="800000"/>
                                      <a:headEnd/>
                                      <a:tailEnd/>
                                    </a:ln>
                                  </a:spPr>
                                </a:pic>
                                <a:pic>
                                  <a:nvPicPr>
                                    <a:cNvPr id="13334" name="Picture 54"/>
                                    <a:cNvPicPr>
                                      <a:picLocks noChangeAspect="1" noChangeArrowheads="1"/>
                                    </a:cNvPicPr>
                                  </a:nvPicPr>
                                  <a:blipFill>
                                    <a:blip r:embed="rId34" cstate="print"/>
                                    <a:srcRect/>
                                    <a:stretch>
                                      <a:fillRect/>
                                    </a:stretch>
                                  </a:blipFill>
                                  <a:spPr bwMode="auto">
                                    <a:xfrm>
                                      <a:off x="5924619" y="3252788"/>
                                      <a:ext cx="1096894" cy="304800"/>
                                    </a:xfrm>
                                    <a:prstGeom prst="rect">
                                      <a:avLst/>
                                    </a:prstGeom>
                                    <a:noFill/>
                                    <a:ln w="9525">
                                      <a:noFill/>
                                      <a:miter lim="800000"/>
                                      <a:headEnd/>
                                      <a:tailEnd/>
                                    </a:ln>
                                  </a:spPr>
                                </a:pic>
                                <a:pic>
                                  <a:nvPicPr>
                                    <a:cNvPr id="13335" name="Picture 55"/>
                                    <a:cNvPicPr>
                                      <a:picLocks noChangeAspect="1" noChangeArrowheads="1"/>
                                    </a:cNvPicPr>
                                  </a:nvPicPr>
                                  <a:blipFill>
                                    <a:blip r:embed="rId35" cstate="print"/>
                                    <a:srcRect/>
                                    <a:stretch>
                                      <a:fillRect/>
                                    </a:stretch>
                                  </a:blipFill>
                                  <a:spPr bwMode="auto">
                                    <a:xfrm>
                                      <a:off x="6102012" y="3881438"/>
                                      <a:ext cx="827426" cy="750887"/>
                                    </a:xfrm>
                                    <a:prstGeom prst="rect">
                                      <a:avLst/>
                                    </a:prstGeom>
                                    <a:noFill/>
                                    <a:ln w="9525">
                                      <a:noFill/>
                                      <a:miter lim="800000"/>
                                      <a:headEnd/>
                                      <a:tailEnd/>
                                    </a:ln>
                                  </a:spPr>
                                </a:pic>
                                <a:pic>
                                  <a:nvPicPr>
                                    <a:cNvPr id="13336" name="Picture 56"/>
                                    <a:cNvPicPr>
                                      <a:picLocks noChangeAspect="1" noChangeArrowheads="1"/>
                                    </a:cNvPicPr>
                                  </a:nvPicPr>
                                  <a:blipFill>
                                    <a:blip r:embed="rId36" cstate="print"/>
                                    <a:srcRect/>
                                    <a:stretch>
                                      <a:fillRect/>
                                    </a:stretch>
                                  </a:blipFill>
                                  <a:spPr bwMode="auto">
                                    <a:xfrm>
                                      <a:off x="6173254" y="4837113"/>
                                      <a:ext cx="699033" cy="700087"/>
                                    </a:xfrm>
                                    <a:prstGeom prst="rect">
                                      <a:avLst/>
                                    </a:prstGeom>
                                    <a:noFill/>
                                    <a:ln w="9525">
                                      <a:noFill/>
                                      <a:miter lim="800000"/>
                                      <a:headEnd/>
                                      <a:tailEnd/>
                                    </a:ln>
                                  </a:spPr>
                                </a:pic>
                                <a:pic>
                                  <a:nvPicPr>
                                    <a:cNvPr id="13337" name="Picture 57"/>
                                    <a:cNvPicPr>
                                      <a:picLocks noChangeAspect="1" noChangeArrowheads="1"/>
                                    </a:cNvPicPr>
                                  </a:nvPicPr>
                                  <a:blipFill>
                                    <a:blip r:embed="rId37" cstate="print"/>
                                    <a:srcRect/>
                                    <a:stretch>
                                      <a:fillRect/>
                                    </a:stretch>
                                  </a:blipFill>
                                  <a:spPr bwMode="auto">
                                    <a:xfrm>
                                      <a:off x="7581043" y="3011488"/>
                                      <a:ext cx="1535970" cy="668337"/>
                                    </a:xfrm>
                                    <a:prstGeom prst="rect">
                                      <a:avLst/>
                                    </a:prstGeom>
                                    <a:noFill/>
                                    <a:ln w="9525">
                                      <a:noFill/>
                                      <a:miter lim="800000"/>
                                      <a:headEnd/>
                                      <a:tailEnd/>
                                    </a:ln>
                                  </a:spPr>
                                </a:pic>
                                <a:pic>
                                  <a:nvPicPr>
                                    <a:cNvPr id="13338" name="Picture 58"/>
                                    <a:cNvPicPr>
                                      <a:picLocks noChangeAspect="1" noChangeArrowheads="1"/>
                                    </a:cNvPicPr>
                                  </a:nvPicPr>
                                  <a:blipFill>
                                    <a:blip r:embed="rId38" cstate="print"/>
                                    <a:srcRect/>
                                    <a:stretch>
                                      <a:fillRect/>
                                    </a:stretch>
                                  </a:blipFill>
                                  <a:spPr bwMode="auto">
                                    <a:xfrm>
                                      <a:off x="7394018" y="4014788"/>
                                      <a:ext cx="683181" cy="731837"/>
                                    </a:xfrm>
                                    <a:prstGeom prst="rect">
                                      <a:avLst/>
                                    </a:prstGeom>
                                    <a:noFill/>
                                    <a:ln w="9525">
                                      <a:noFill/>
                                      <a:miter lim="800000"/>
                                      <a:headEnd/>
                                      <a:tailEnd/>
                                    </a:ln>
                                  </a:spPr>
                                </a:pic>
                                <a:pic>
                                  <a:nvPicPr>
                                    <a:cNvPr id="13339" name="Picture 59"/>
                                    <a:cNvPicPr>
                                      <a:picLocks noChangeAspect="1" noChangeArrowheads="1"/>
                                    </a:cNvPicPr>
                                  </a:nvPicPr>
                                  <a:blipFill>
                                    <a:blip r:embed="rId39" cstate="print"/>
                                    <a:srcRect/>
                                    <a:stretch>
                                      <a:fillRect/>
                                    </a:stretch>
                                  </a:blipFill>
                                  <a:spPr bwMode="auto">
                                    <a:xfrm>
                                      <a:off x="8478214" y="3994150"/>
                                      <a:ext cx="638799" cy="787400"/>
                                    </a:xfrm>
                                    <a:prstGeom prst="rect">
                                      <a:avLst/>
                                    </a:prstGeom>
                                    <a:noFill/>
                                    <a:ln w="9525">
                                      <a:noFill/>
                                      <a:miter lim="800000"/>
                                      <a:headEnd/>
                                      <a:tailEnd/>
                                    </a:ln>
                                  </a:spPr>
                                </a:pic>
                                <a:pic>
                                  <a:nvPicPr>
                                    <a:cNvPr id="13340" name="Picture 60"/>
                                    <a:cNvPicPr>
                                      <a:picLocks noChangeAspect="1" noChangeArrowheads="1"/>
                                    </a:cNvPicPr>
                                  </a:nvPicPr>
                                  <a:blipFill>
                                    <a:blip r:embed="rId40" cstate="print"/>
                                    <a:srcRect/>
                                    <a:stretch>
                                      <a:fillRect/>
                                    </a:stretch>
                                  </a:blipFill>
                                  <a:spPr bwMode="auto">
                                    <a:xfrm>
                                      <a:off x="7677613" y="5087938"/>
                                      <a:ext cx="1358437" cy="427037"/>
                                    </a:xfrm>
                                    <a:prstGeom prst="rect">
                                      <a:avLst/>
                                    </a:prstGeom>
                                    <a:noFill/>
                                    <a:ln w="9525">
                                      <a:noFill/>
                                      <a:miter lim="800000"/>
                                      <a:headEnd/>
                                      <a:tailEnd/>
                                    </a:ln>
                                  </a:spPr>
                                </a:pic>
                                <a:pic>
                                  <a:nvPicPr>
                                    <a:cNvPr id="13341" name="Picture 61"/>
                                    <a:cNvPicPr>
                                      <a:picLocks noChangeAspect="1" noChangeArrowheads="1"/>
                                    </a:cNvPicPr>
                                  </a:nvPicPr>
                                  <a:blipFill>
                                    <a:blip r:embed="rId41" cstate="print"/>
                                    <a:srcRect/>
                                    <a:stretch>
                                      <a:fillRect/>
                                    </a:stretch>
                                  </a:blipFill>
                                  <a:spPr bwMode="auto">
                                    <a:xfrm>
                                      <a:off x="9892841" y="4837113"/>
                                      <a:ext cx="748171" cy="604837"/>
                                    </a:xfrm>
                                    <a:prstGeom prst="rect">
                                      <a:avLst/>
                                    </a:prstGeom>
                                    <a:noFill/>
                                    <a:ln w="9525">
                                      <a:noFill/>
                                      <a:miter lim="800000"/>
                                      <a:headEnd/>
                                      <a:tailEnd/>
                                    </a:ln>
                                  </a:spPr>
                                </a:pic>
                                <a:pic>
                                  <a:nvPicPr>
                                    <a:cNvPr id="13342" name="Picture 62"/>
                                    <a:cNvPicPr>
                                      <a:picLocks noChangeAspect="1" noChangeArrowheads="1"/>
                                    </a:cNvPicPr>
                                  </a:nvPicPr>
                                  <a:blipFill>
                                    <a:blip r:embed="rId42" cstate="print"/>
                                    <a:srcRect/>
                                    <a:stretch>
                                      <a:fillRect/>
                                    </a:stretch>
                                  </a:blipFill>
                                  <a:spPr bwMode="auto">
                                    <a:xfrm>
                                      <a:off x="9913475" y="4014788"/>
                                      <a:ext cx="745000" cy="506412"/>
                                    </a:xfrm>
                                    <a:prstGeom prst="rect">
                                      <a:avLst/>
                                    </a:prstGeom>
                                    <a:noFill/>
                                    <a:ln w="9525">
                                      <a:noFill/>
                                      <a:miter lim="800000"/>
                                      <a:headEnd/>
                                      <a:tailEnd/>
                                    </a:ln>
                                  </a:spPr>
                                </a:pic>
                                <a:pic>
                                  <a:nvPicPr>
                                    <a:cNvPr id="13343" name="Picture 63"/>
                                    <a:cNvPicPr>
                                      <a:picLocks noChangeAspect="1" noChangeArrowheads="1"/>
                                    </a:cNvPicPr>
                                  </a:nvPicPr>
                                  <a:blipFill>
                                    <a:blip r:embed="rId43" cstate="print"/>
                                    <a:srcRect/>
                                    <a:stretch>
                                      <a:fillRect/>
                                    </a:stretch>
                                  </a:blipFill>
                                  <a:spPr bwMode="auto">
                                    <a:xfrm>
                                      <a:off x="9946710" y="3132138"/>
                                      <a:ext cx="676840" cy="587375"/>
                                    </a:xfrm>
                                    <a:prstGeom prst="rect">
                                      <a:avLst/>
                                    </a:prstGeom>
                                    <a:noFill/>
                                    <a:ln w="9525">
                                      <a:noFill/>
                                      <a:miter lim="800000"/>
                                      <a:headEnd/>
                                      <a:tailEnd/>
                                    </a:ln>
                                  </a:spPr>
                                </a:pic>
                                <a:sp>
                                  <a:nvSpPr>
                                    <a:cNvPr id="65" name="Left-Right Arrow 62">
                                      <a:extLst>
                                        <a:ext uri="{FF2B5EF4-FFF2-40B4-BE49-F238E27FC236}"/>
                                      </a:extLst>
                                    </a:cNvPr>
                                    <a:cNvSpPr/>
                                  </a:nvSpPr>
                                  <a:spPr>
                                    <a:xfrm>
                                      <a:off x="2141949" y="5522958"/>
                                      <a:ext cx="8544131" cy="828675"/>
                                    </a:xfrm>
                                    <a:prstGeom prst="leftRightArrow">
                                      <a:avLst/>
                                    </a:prstGeom>
                                    <a:solidFill>
                                      <a:srgbClr val="70AD47">
                                        <a:lumMod val="60000"/>
                                        <a:lumOff val="40000"/>
                                      </a:srgbClr>
                                    </a:solidFill>
                                    <a:ln>
                                      <a:noFill/>
                                    </a:ln>
                                    <a:effectLst/>
                                  </a:spPr>
                                  <a:style>
                                    <a:lnRef idx="0">
                                      <a:schemeClr val="lt1">
                                        <a:hueOff val="0"/>
                                        <a:satOff val="0"/>
                                        <a:lumOff val="0"/>
                                        <a:alphaOff val="0"/>
                                      </a:schemeClr>
                                    </a:lnRef>
                                    <a:fillRef idx="3">
                                      <a:scrgbClr r="0" g="0" b="0"/>
                                    </a:fillRef>
                                    <a:effectRef idx="2">
                                      <a:schemeClr val="accent1">
                                        <a:tint val="60000"/>
                                        <a:hueOff val="0"/>
                                        <a:satOff val="0"/>
                                        <a:lumOff val="0"/>
                                        <a:alphaOff val="0"/>
                                      </a:schemeClr>
                                    </a:effectRef>
                                    <a:fontRef idx="minor">
                                      <a:schemeClr val="dk1">
                                        <a:hueOff val="0"/>
                                        <a:satOff val="0"/>
                                        <a:lumOff val="0"/>
                                        <a:alphaOff val="0"/>
                                      </a:schemeClr>
                                    </a:fontRef>
                                  </a:style>
                                </a:sp>
                                <a:sp>
                                  <a:nvSpPr>
                                    <a:cNvPr id="13345" name="TextBox 65"/>
                                    <a:cNvSpPr txBox="1">
                                      <a:spLocks noChangeArrowheads="1"/>
                                    </a:cNvSpPr>
                                  </a:nvSpPr>
                                  <a:spPr bwMode="auto">
                                    <a:xfrm>
                                      <a:off x="2155678" y="5740445"/>
                                      <a:ext cx="8598758" cy="400110"/>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pPr algn="ctr"/>
                                        <a:r>
                                          <a:rPr lang="en-US" altLang="en-US" sz="2000" dirty="0"/>
                                          <a:t>Agile Methodologies – Scrum, </a:t>
                                        </a:r>
                                        <a:r>
                                          <a:rPr lang="en-US" altLang="en-US" sz="2000" dirty="0" err="1"/>
                                          <a:t>Kanban</a:t>
                                        </a:r>
                                        <a:r>
                                          <a:rPr lang="en-US" altLang="en-US" sz="2000" dirty="0"/>
                                          <a:t>, Slack, </a:t>
                                        </a:r>
                                        <a:r>
                                          <a:rPr lang="en-US" altLang="en-US" sz="2000" dirty="0" err="1"/>
                                          <a:t>VersionOne</a:t>
                                        </a:r>
                                        <a:r>
                                          <a:rPr lang="en-US" altLang="en-US" sz="2000" dirty="0"/>
                                          <a:t>, Asana, Orange Scrum</a:t>
                                        </a:r>
                                      </a:p>
                                    </a:txBody>
                                    <a:useSpRect/>
                                  </a:txSp>
                                </a:sp>
                              </a:grpSp>
                            </lc:lockedCanvas>
                          </a:graphicData>
                        </a:graphic>
                      </wp:inline>
                    </w:drawing>
                  </w:r>
                </w:p>
              </w:txbxContent>
            </v:textbox>
          </v:shape>
        </w:pict>
      </w:r>
      <w:r w:rsidR="00B37AB1" w:rsidRPr="00133082">
        <w:rPr>
          <w:rFonts w:ascii="Arial" w:hAnsi="Arial" w:cs="Arial"/>
          <w:b/>
          <w:color w:val="002060"/>
          <w:shd w:val="clear" w:color="auto" w:fill="FFFFFF"/>
        </w:rPr>
        <w:t xml:space="preserve">3.7 </w:t>
      </w:r>
      <w:r w:rsidR="00B95A7D">
        <w:rPr>
          <w:rFonts w:ascii="Arial" w:hAnsi="Arial" w:cs="Arial"/>
          <w:b/>
          <w:color w:val="002060"/>
          <w:shd w:val="clear" w:color="auto" w:fill="FFFFFF"/>
        </w:rPr>
        <w:t>Seven Pillars</w:t>
      </w:r>
      <w:r w:rsidR="00664694">
        <w:rPr>
          <w:rFonts w:ascii="Arial" w:hAnsi="Arial" w:cs="Arial"/>
          <w:b/>
          <w:color w:val="002060"/>
          <w:shd w:val="clear" w:color="auto" w:fill="FFFFFF"/>
        </w:rPr>
        <w:t xml:space="preserve"> of Delivery Cycle</w:t>
      </w:r>
    </w:p>
    <w:p w:rsidR="00511FE9" w:rsidRDefault="00471CD7" w:rsidP="007E5CD7">
      <w:pPr>
        <w:spacing w:after="0"/>
        <w:ind w:right="5783"/>
        <w:jc w:val="both"/>
        <w:rPr>
          <w:rFonts w:ascii="Arial" w:hAnsi="Arial" w:cs="Arial"/>
          <w:color w:val="222222"/>
          <w:shd w:val="clear" w:color="auto" w:fill="FFFFFF"/>
        </w:rPr>
      </w:pPr>
      <w:r>
        <w:rPr>
          <w:rFonts w:ascii="Arial" w:hAnsi="Arial" w:cs="Arial"/>
          <w:color w:val="222222"/>
          <w:shd w:val="clear" w:color="auto" w:fill="FFFFFF"/>
        </w:rPr>
        <w:t xml:space="preserve">An effective execution/ completion of the delivery cycle means that </w:t>
      </w:r>
      <w:r w:rsidRPr="00471CD7">
        <w:rPr>
          <w:rFonts w:ascii="Arial" w:hAnsi="Arial" w:cs="Arial"/>
          <w:color w:val="222222"/>
          <w:shd w:val="clear" w:color="auto" w:fill="FFFFFF"/>
        </w:rPr>
        <w:t>building, testing, integrating, and releasing software can happen rapidly, frequently, and reliably. T</w:t>
      </w:r>
      <w:r>
        <w:rPr>
          <w:rFonts w:ascii="Arial" w:hAnsi="Arial" w:cs="Arial"/>
          <w:color w:val="222222"/>
          <w:shd w:val="clear" w:color="auto" w:fill="FFFFFF"/>
        </w:rPr>
        <w:t xml:space="preserve">his faster execution happens thru </w:t>
      </w:r>
      <w:r w:rsidRPr="00471CD7">
        <w:rPr>
          <w:rFonts w:ascii="Arial" w:hAnsi="Arial" w:cs="Arial"/>
          <w:color w:val="222222"/>
          <w:shd w:val="clear" w:color="auto" w:fill="FFFFFF"/>
        </w:rPr>
        <w:t>processes such as continuous integration and continuous delivery, or</w:t>
      </w:r>
      <w:r>
        <w:rPr>
          <w:rFonts w:ascii="Arial" w:hAnsi="Arial" w:cs="Arial"/>
          <w:color w:val="222222"/>
          <w:shd w:val="clear" w:color="auto" w:fill="FFFFFF"/>
        </w:rPr>
        <w:t xml:space="preserve"> continuous deployment</w:t>
      </w:r>
      <w:r w:rsidRPr="00471CD7">
        <w:rPr>
          <w:rFonts w:ascii="Arial" w:hAnsi="Arial" w:cs="Arial"/>
          <w:color w:val="222222"/>
          <w:shd w:val="clear" w:color="auto" w:fill="FFFFFF"/>
        </w:rPr>
        <w:t>. These processes</w:t>
      </w:r>
      <w:r>
        <w:rPr>
          <w:rFonts w:ascii="Arial" w:hAnsi="Arial" w:cs="Arial"/>
          <w:color w:val="222222"/>
          <w:shd w:val="clear" w:color="auto" w:fill="FFFFFF"/>
        </w:rPr>
        <w:t xml:space="preserve"> are greatly supported by </w:t>
      </w:r>
      <w:r w:rsidRPr="00471CD7">
        <w:rPr>
          <w:rFonts w:ascii="Arial" w:hAnsi="Arial" w:cs="Arial"/>
          <w:color w:val="222222"/>
          <w:shd w:val="clear" w:color="auto" w:fill="FFFFFF"/>
        </w:rPr>
        <w:t>interrelated tool</w:t>
      </w:r>
      <w:r>
        <w:rPr>
          <w:rFonts w:ascii="Arial" w:hAnsi="Arial" w:cs="Arial"/>
          <w:color w:val="222222"/>
          <w:shd w:val="clear" w:color="auto" w:fill="FFFFFF"/>
        </w:rPr>
        <w:t>s, as shown in the figure</w:t>
      </w:r>
      <w:r w:rsidR="0089175F">
        <w:rPr>
          <w:rFonts w:ascii="Arial" w:hAnsi="Arial" w:cs="Arial"/>
          <w:color w:val="222222"/>
          <w:shd w:val="clear" w:color="auto" w:fill="FFFFFF"/>
        </w:rPr>
        <w:t xml:space="preserve"> (tools shown are indicative).</w:t>
      </w:r>
    </w:p>
    <w:p w:rsidR="00511FE9" w:rsidRDefault="00511FE9" w:rsidP="007E5CD7">
      <w:pPr>
        <w:spacing w:after="0"/>
        <w:jc w:val="center"/>
        <w:rPr>
          <w:rFonts w:ascii="Arial" w:hAnsi="Arial" w:cs="Arial"/>
          <w:color w:val="222222"/>
          <w:shd w:val="clear" w:color="auto" w:fill="FFFFFF"/>
        </w:rPr>
      </w:pPr>
    </w:p>
    <w:p w:rsidR="001C171C" w:rsidRDefault="00943221" w:rsidP="00D45BD4">
      <w:pPr>
        <w:jc w:val="both"/>
        <w:rPr>
          <w:rFonts w:ascii="Arial" w:hAnsi="Arial" w:cs="Arial"/>
          <w:color w:val="222222"/>
          <w:shd w:val="clear" w:color="auto" w:fill="FFFFFF"/>
        </w:rPr>
      </w:pPr>
      <w:r>
        <w:rPr>
          <w:rFonts w:ascii="Arial" w:hAnsi="Arial" w:cs="Arial"/>
          <w:color w:val="222222"/>
          <w:shd w:val="clear" w:color="auto" w:fill="FFFFFF"/>
        </w:rPr>
        <w:t xml:space="preserve">The tools for the respective stages are selected such that greatest level of automation is achieved </w:t>
      </w:r>
      <w:r w:rsidR="003C7A63">
        <w:rPr>
          <w:rFonts w:ascii="Arial" w:hAnsi="Arial" w:cs="Arial"/>
          <w:color w:val="222222"/>
          <w:shd w:val="clear" w:color="auto" w:fill="FFFFFF"/>
        </w:rPr>
        <w:t>to enable the following 7As:</w:t>
      </w:r>
    </w:p>
    <w:p w:rsidR="0059603D" w:rsidRPr="00943221" w:rsidRDefault="0059603D" w:rsidP="00943221">
      <w:pPr>
        <w:pStyle w:val="ListParagraph"/>
        <w:numPr>
          <w:ilvl w:val="0"/>
          <w:numId w:val="35"/>
        </w:numPr>
        <w:spacing w:after="0"/>
        <w:jc w:val="both"/>
        <w:rPr>
          <w:rFonts w:ascii="Arial" w:hAnsi="Arial" w:cs="Arial"/>
          <w:color w:val="222222"/>
          <w:shd w:val="clear" w:color="auto" w:fill="FFFFFF"/>
        </w:rPr>
      </w:pPr>
      <w:r w:rsidRPr="00943221">
        <w:rPr>
          <w:rFonts w:ascii="Arial" w:hAnsi="Arial" w:cs="Arial"/>
          <w:color w:val="222222"/>
          <w:shd w:val="clear" w:color="auto" w:fill="FFFFFF"/>
        </w:rPr>
        <w:t>Automate Provi</w:t>
      </w:r>
      <w:r w:rsidR="00943221">
        <w:rPr>
          <w:rFonts w:ascii="Arial" w:hAnsi="Arial" w:cs="Arial"/>
          <w:color w:val="222222"/>
          <w:shd w:val="clear" w:color="auto" w:fill="FFFFFF"/>
        </w:rPr>
        <w:t>sioning</w:t>
      </w:r>
    </w:p>
    <w:p w:rsidR="0059603D" w:rsidRPr="00943221" w:rsidRDefault="0059603D" w:rsidP="00943221">
      <w:pPr>
        <w:pStyle w:val="ListParagraph"/>
        <w:numPr>
          <w:ilvl w:val="0"/>
          <w:numId w:val="35"/>
        </w:numPr>
        <w:spacing w:after="0"/>
        <w:jc w:val="both"/>
        <w:rPr>
          <w:rFonts w:ascii="Arial" w:hAnsi="Arial" w:cs="Arial"/>
          <w:color w:val="222222"/>
          <w:shd w:val="clear" w:color="auto" w:fill="FFFFFF"/>
        </w:rPr>
      </w:pPr>
      <w:r w:rsidRPr="00943221">
        <w:rPr>
          <w:rFonts w:ascii="Arial" w:hAnsi="Arial" w:cs="Arial"/>
          <w:color w:val="222222"/>
          <w:shd w:val="clear" w:color="auto" w:fill="FFFFFF"/>
        </w:rPr>
        <w:t>Automate</w:t>
      </w:r>
      <w:r w:rsidR="00943221">
        <w:rPr>
          <w:rFonts w:ascii="Arial" w:hAnsi="Arial" w:cs="Arial"/>
          <w:color w:val="222222"/>
          <w:shd w:val="clear" w:color="auto" w:fill="FFFFFF"/>
        </w:rPr>
        <w:t xml:space="preserve"> Builds</w:t>
      </w:r>
    </w:p>
    <w:p w:rsidR="0059603D" w:rsidRPr="00943221" w:rsidRDefault="00943221" w:rsidP="00943221">
      <w:pPr>
        <w:pStyle w:val="ListParagraph"/>
        <w:numPr>
          <w:ilvl w:val="0"/>
          <w:numId w:val="35"/>
        </w:numPr>
        <w:spacing w:after="0"/>
        <w:jc w:val="both"/>
        <w:rPr>
          <w:rFonts w:ascii="Arial" w:hAnsi="Arial" w:cs="Arial"/>
          <w:color w:val="222222"/>
          <w:shd w:val="clear" w:color="auto" w:fill="FFFFFF"/>
        </w:rPr>
      </w:pPr>
      <w:r>
        <w:rPr>
          <w:rFonts w:ascii="Arial" w:hAnsi="Arial" w:cs="Arial"/>
          <w:color w:val="222222"/>
          <w:shd w:val="clear" w:color="auto" w:fill="FFFFFF"/>
        </w:rPr>
        <w:t>Automate Deployments</w:t>
      </w:r>
    </w:p>
    <w:p w:rsidR="0059603D" w:rsidRPr="00943221" w:rsidRDefault="003C7A63" w:rsidP="00943221">
      <w:pPr>
        <w:pStyle w:val="ListParagraph"/>
        <w:numPr>
          <w:ilvl w:val="0"/>
          <w:numId w:val="35"/>
        </w:numPr>
        <w:spacing w:after="0"/>
        <w:jc w:val="both"/>
        <w:rPr>
          <w:rFonts w:ascii="Arial" w:hAnsi="Arial" w:cs="Arial"/>
          <w:color w:val="222222"/>
          <w:shd w:val="clear" w:color="auto" w:fill="FFFFFF"/>
        </w:rPr>
      </w:pPr>
      <w:r>
        <w:rPr>
          <w:rFonts w:ascii="Arial" w:hAnsi="Arial" w:cs="Arial"/>
          <w:color w:val="222222"/>
          <w:shd w:val="clear" w:color="auto" w:fill="FFFFFF"/>
        </w:rPr>
        <w:lastRenderedPageBreak/>
        <w:t>Automate Configurations</w:t>
      </w:r>
    </w:p>
    <w:p w:rsidR="00943221" w:rsidRDefault="0059603D" w:rsidP="00943221">
      <w:pPr>
        <w:pStyle w:val="ListParagraph"/>
        <w:numPr>
          <w:ilvl w:val="0"/>
          <w:numId w:val="35"/>
        </w:numPr>
        <w:spacing w:after="0"/>
        <w:jc w:val="both"/>
        <w:rPr>
          <w:rFonts w:ascii="Arial" w:hAnsi="Arial" w:cs="Arial"/>
          <w:color w:val="222222"/>
          <w:shd w:val="clear" w:color="auto" w:fill="FFFFFF"/>
        </w:rPr>
      </w:pPr>
      <w:r w:rsidRPr="00943221">
        <w:rPr>
          <w:rFonts w:ascii="Arial" w:hAnsi="Arial" w:cs="Arial"/>
          <w:color w:val="222222"/>
          <w:shd w:val="clear" w:color="auto" w:fill="FFFFFF"/>
        </w:rPr>
        <w:t>Automate Testing</w:t>
      </w:r>
    </w:p>
    <w:p w:rsidR="0059603D" w:rsidRPr="00943221" w:rsidRDefault="00943221" w:rsidP="00943221">
      <w:pPr>
        <w:pStyle w:val="ListParagraph"/>
        <w:numPr>
          <w:ilvl w:val="0"/>
          <w:numId w:val="35"/>
        </w:numPr>
        <w:spacing w:after="0"/>
        <w:jc w:val="both"/>
        <w:rPr>
          <w:rFonts w:ascii="Arial" w:hAnsi="Arial" w:cs="Arial"/>
          <w:color w:val="222222"/>
          <w:shd w:val="clear" w:color="auto" w:fill="FFFFFF"/>
        </w:rPr>
      </w:pPr>
      <w:r>
        <w:rPr>
          <w:rFonts w:ascii="Arial" w:hAnsi="Arial" w:cs="Arial"/>
          <w:color w:val="222222"/>
          <w:shd w:val="clear" w:color="auto" w:fill="FFFFFF"/>
        </w:rPr>
        <w:t>Automate Monitoring</w:t>
      </w:r>
    </w:p>
    <w:p w:rsidR="0059603D" w:rsidRPr="00943221" w:rsidRDefault="0059603D" w:rsidP="00943221">
      <w:pPr>
        <w:pStyle w:val="ListParagraph"/>
        <w:numPr>
          <w:ilvl w:val="0"/>
          <w:numId w:val="35"/>
        </w:numPr>
        <w:jc w:val="both"/>
        <w:rPr>
          <w:rFonts w:ascii="Arial" w:hAnsi="Arial" w:cs="Arial"/>
          <w:color w:val="222222"/>
          <w:shd w:val="clear" w:color="auto" w:fill="FFFFFF"/>
        </w:rPr>
      </w:pPr>
      <w:r w:rsidRPr="00943221">
        <w:rPr>
          <w:rFonts w:ascii="Arial" w:hAnsi="Arial" w:cs="Arial"/>
          <w:color w:val="222222"/>
          <w:shd w:val="clear" w:color="auto" w:fill="FFFFFF"/>
        </w:rPr>
        <w:t>Automate Met</w:t>
      </w:r>
      <w:r w:rsidR="00943221">
        <w:rPr>
          <w:rFonts w:ascii="Arial" w:hAnsi="Arial" w:cs="Arial"/>
          <w:color w:val="222222"/>
          <w:shd w:val="clear" w:color="auto" w:fill="FFFFFF"/>
        </w:rPr>
        <w:t>rics</w:t>
      </w:r>
    </w:p>
    <w:p w:rsidR="0077513A" w:rsidRPr="00AF50DA" w:rsidRDefault="009517AA" w:rsidP="00791EB8">
      <w:pPr>
        <w:jc w:val="both"/>
        <w:rPr>
          <w:rFonts w:ascii="Arial" w:hAnsi="Arial" w:cs="Arial"/>
          <w:b/>
          <w:color w:val="002060"/>
          <w:sz w:val="28"/>
          <w:szCs w:val="28"/>
          <w:shd w:val="clear" w:color="auto" w:fill="FFFFFF"/>
        </w:rPr>
      </w:pPr>
      <w:r w:rsidRPr="00AF50DA">
        <w:rPr>
          <w:rFonts w:ascii="Arial" w:hAnsi="Arial" w:cs="Arial"/>
          <w:b/>
          <w:color w:val="002060"/>
          <w:sz w:val="28"/>
          <w:szCs w:val="28"/>
          <w:shd w:val="clear" w:color="auto" w:fill="FFFFFF"/>
        </w:rPr>
        <w:t xml:space="preserve">4 </w:t>
      </w:r>
      <w:r w:rsidR="00D45BD4">
        <w:rPr>
          <w:rFonts w:ascii="Arial" w:hAnsi="Arial" w:cs="Arial"/>
          <w:b/>
          <w:color w:val="002060"/>
          <w:sz w:val="28"/>
          <w:szCs w:val="28"/>
          <w:shd w:val="clear" w:color="auto" w:fill="FFFFFF"/>
        </w:rPr>
        <w:t xml:space="preserve">Customer’s </w:t>
      </w:r>
      <w:r w:rsidR="0019754D">
        <w:rPr>
          <w:rFonts w:ascii="Arial" w:hAnsi="Arial" w:cs="Arial"/>
          <w:b/>
          <w:color w:val="002060"/>
          <w:sz w:val="28"/>
          <w:szCs w:val="28"/>
          <w:shd w:val="clear" w:color="auto" w:fill="FFFFFF"/>
        </w:rPr>
        <w:t>Critical</w:t>
      </w:r>
      <w:r w:rsidR="00D45BD4">
        <w:rPr>
          <w:rFonts w:ascii="Arial" w:hAnsi="Arial" w:cs="Arial"/>
          <w:b/>
          <w:color w:val="002060"/>
          <w:sz w:val="28"/>
          <w:szCs w:val="28"/>
          <w:shd w:val="clear" w:color="auto" w:fill="FFFFFF"/>
        </w:rPr>
        <w:t xml:space="preserve"> Support and the Eco-System Impacts</w:t>
      </w:r>
    </w:p>
    <w:p w:rsidR="003447A8" w:rsidRDefault="003447A8" w:rsidP="009B27A7">
      <w:pPr>
        <w:jc w:val="both"/>
        <w:rPr>
          <w:rFonts w:ascii="Arial" w:hAnsi="Arial" w:cs="Arial"/>
          <w:color w:val="222222"/>
          <w:shd w:val="clear" w:color="auto" w:fill="FFFFFF"/>
        </w:rPr>
      </w:pPr>
      <w:r w:rsidRPr="009F4DA7">
        <w:rPr>
          <w:rFonts w:ascii="Arial" w:hAnsi="Arial" w:cs="Arial"/>
          <w:color w:val="222222"/>
          <w:shd w:val="clear" w:color="auto" w:fill="FFFFFF"/>
        </w:rPr>
        <w:t xml:space="preserve">Moving to </w:t>
      </w:r>
      <w:r w:rsidR="009B27A7">
        <w:rPr>
          <w:rFonts w:ascii="Arial" w:hAnsi="Arial" w:cs="Arial"/>
          <w:color w:val="222222"/>
          <w:shd w:val="clear" w:color="auto" w:fill="FFFFFF"/>
        </w:rPr>
        <w:t xml:space="preserve">DevOps </w:t>
      </w:r>
      <w:r w:rsidRPr="009F4DA7">
        <w:rPr>
          <w:rFonts w:ascii="Arial" w:hAnsi="Arial" w:cs="Arial"/>
          <w:color w:val="222222"/>
          <w:shd w:val="clear" w:color="auto" w:fill="FFFFFF"/>
        </w:rPr>
        <w:t xml:space="preserve">is a </w:t>
      </w:r>
      <w:r w:rsidR="009B27A7">
        <w:rPr>
          <w:rFonts w:ascii="Arial" w:hAnsi="Arial" w:cs="Arial"/>
          <w:color w:val="222222"/>
          <w:shd w:val="clear" w:color="auto" w:fill="FFFFFF"/>
        </w:rPr>
        <w:t xml:space="preserve">radical change. A lot of internal and external changes need to be effected to create a DevOps culture. </w:t>
      </w:r>
      <w:r w:rsidR="00B21846">
        <w:rPr>
          <w:rFonts w:ascii="Arial" w:hAnsi="Arial" w:cs="Arial"/>
          <w:color w:val="222222"/>
          <w:shd w:val="clear" w:color="auto" w:fill="FFFFFF"/>
        </w:rPr>
        <w:t>Hence, t</w:t>
      </w:r>
      <w:r w:rsidR="0019754D">
        <w:rPr>
          <w:rFonts w:ascii="Arial" w:hAnsi="Arial" w:cs="Arial"/>
          <w:color w:val="222222"/>
          <w:shd w:val="clear" w:color="auto" w:fill="FFFFFF"/>
        </w:rPr>
        <w:t xml:space="preserve">he customer needs to </w:t>
      </w:r>
    </w:p>
    <w:p w:rsidR="00D45BD4" w:rsidRPr="00763394" w:rsidRDefault="000F1B2E"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Pr>
          <w:rFonts w:ascii="Arial" w:hAnsi="Arial" w:cs="Arial"/>
          <w:noProof/>
          <w:color w:val="222222"/>
          <w:sz w:val="20"/>
          <w:szCs w:val="20"/>
          <w:shd w:val="clear" w:color="auto" w:fill="FFFFFF"/>
          <w:lang w:val="en-US" w:eastAsia="zh-TW"/>
        </w:rPr>
        <w:pict>
          <v:shape id="_x0000_s1045" type="#_x0000_t202" style="position:absolute;left:0;text-align:left;margin-left:184.8pt;margin-top:.5pt;width:312.2pt;height:235.7pt;z-index:251682816;mso-width-relative:margin;mso-height-relative:margin" stroked="f">
            <v:textbox>
              <w:txbxContent>
                <w:p w:rsidR="00763394" w:rsidRDefault="00763394" w:rsidP="00763394">
                  <w:pPr>
                    <w:jc w:val="center"/>
                  </w:pPr>
                  <w:r w:rsidRPr="00763394">
                    <w:rPr>
                      <w:noProof/>
                      <w:lang w:eastAsia="en-IN"/>
                    </w:rPr>
                    <w:drawing>
                      <wp:inline distT="0" distB="0" distL="0" distR="0">
                        <wp:extent cx="3781959" cy="2896819"/>
                        <wp:effectExtent l="0" t="0" r="0" b="0"/>
                        <wp:docPr id="1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90841" cy="5439104"/>
                                  <a:chOff x="1324302" y="835565"/>
                                  <a:chExt cx="9490841" cy="5439104"/>
                                </a:xfrm>
                              </a:grpSpPr>
                              <a:grpSp>
                                <a:nvGrpSpPr>
                                  <a:cNvPr id="10" name="Group 9"/>
                                  <a:cNvGrpSpPr/>
                                </a:nvGrpSpPr>
                                <a:grpSpPr>
                                  <a:xfrm>
                                    <a:off x="1324302" y="835565"/>
                                    <a:ext cx="9490841" cy="5439104"/>
                                    <a:chOff x="1324302" y="835565"/>
                                    <a:chExt cx="9490841" cy="5439104"/>
                                  </a:xfrm>
                                </a:grpSpPr>
                                <a:graphicFrame>
                                  <a:nvGraphicFramePr>
                                    <a:cNvPr id="7" name="Diagram 6"/>
                                    <a:cNvGraphicFramePr/>
                                  </a:nvGraphicFramePr>
                                  <a:graphic>
                                    <a:graphicData uri="http://schemas.openxmlformats.org/drawingml/2006/diagram">
                                      <dgm:relIds xmlns:dgm="http://schemas.openxmlformats.org/drawingml/2006/diagram" xmlns:r="http://schemas.openxmlformats.org/officeDocument/2006/relationships" r:dm="rId44" r:lo="rId45" r:qs="rId46" r:cs="rId47"/>
                                    </a:graphicData>
                                  </a:graphic>
                                  <a:xfrm>
                                    <a:off x="1749972" y="898627"/>
                                    <a:ext cx="8986345" cy="5355312"/>
                                  </a:xfrm>
                                </a:graphicFrame>
                                <a:sp>
                                  <a:nvSpPr>
                                    <a:cNvPr id="8" name="TextBox 7"/>
                                    <a:cNvSpPr txBox="1"/>
                                  </a:nvSpPr>
                                  <a:spPr>
                                    <a:xfrm rot="16200000">
                                      <a:off x="419848" y="3159297"/>
                                      <a:ext cx="2203055" cy="338554"/>
                                    </a:xfrm>
                                    <a:prstGeom prst="rect">
                                      <a:avLst/>
                                    </a:prstGeom>
                                    <a:solidFill>
                                      <a:srgbClr val="0070C0"/>
                                    </a:solidFill>
                                  </a:spPr>
                                  <a:txSp>
                                    <a:txBody>
                                      <a:bodyPr wrap="square" rtlCol="0">
                                        <a:spAutoFit/>
                                      </a:bodyPr>
                                      <a:lstStyle>
                                        <a:defPPr>
                                          <a:defRPr lang="en-US"/>
                                        </a:defPPr>
                                        <a:lvl1pPr algn="l" rtl="0" eaLnBrk="0" fontAlgn="base" hangingPunct="0">
                                          <a:spcBef>
                                            <a:spcPct val="0"/>
                                          </a:spcBef>
                                          <a:spcAft>
                                            <a:spcPct val="0"/>
                                          </a:spcAft>
                                          <a:defRPr kern="1200">
                                            <a:solidFill>
                                              <a:sysClr val="windowText" lastClr="000000"/>
                                            </a:solidFill>
                                            <a:latin typeface="Calibri" pitchFamily="34" charset="0"/>
                                          </a:defRPr>
                                        </a:lvl1pPr>
                                        <a:lvl2pPr marL="457200" algn="l" rtl="0" eaLnBrk="0" fontAlgn="base" hangingPunct="0">
                                          <a:spcBef>
                                            <a:spcPct val="0"/>
                                          </a:spcBef>
                                          <a:spcAft>
                                            <a:spcPct val="0"/>
                                          </a:spcAft>
                                          <a:defRPr kern="1200">
                                            <a:solidFill>
                                              <a:sysClr val="windowText" lastClr="000000"/>
                                            </a:solidFill>
                                            <a:latin typeface="Calibri" pitchFamily="34" charset="0"/>
                                          </a:defRPr>
                                        </a:lvl2pPr>
                                        <a:lvl3pPr marL="914400" algn="l" rtl="0" eaLnBrk="0" fontAlgn="base" hangingPunct="0">
                                          <a:spcBef>
                                            <a:spcPct val="0"/>
                                          </a:spcBef>
                                          <a:spcAft>
                                            <a:spcPct val="0"/>
                                          </a:spcAft>
                                          <a:defRPr kern="1200">
                                            <a:solidFill>
                                              <a:sysClr val="windowText" lastClr="000000"/>
                                            </a:solidFill>
                                            <a:latin typeface="Calibri" pitchFamily="34" charset="0"/>
                                          </a:defRPr>
                                        </a:lvl3pPr>
                                        <a:lvl4pPr marL="1371600" algn="l" rtl="0" eaLnBrk="0" fontAlgn="base" hangingPunct="0">
                                          <a:spcBef>
                                            <a:spcPct val="0"/>
                                          </a:spcBef>
                                          <a:spcAft>
                                            <a:spcPct val="0"/>
                                          </a:spcAft>
                                          <a:defRPr kern="1200">
                                            <a:solidFill>
                                              <a:sysClr val="windowText" lastClr="000000"/>
                                            </a:solidFill>
                                            <a:latin typeface="Calibri" pitchFamily="34" charset="0"/>
                                          </a:defRPr>
                                        </a:lvl4pPr>
                                        <a:lvl5pPr marL="1828800" algn="l" rtl="0" eaLnBrk="0" fontAlgn="base" hangingPunct="0">
                                          <a:spcBef>
                                            <a:spcPct val="0"/>
                                          </a:spcBef>
                                          <a:spcAft>
                                            <a:spcPct val="0"/>
                                          </a:spcAft>
                                          <a:defRPr kern="1200">
                                            <a:solidFill>
                                              <a:sysClr val="windowText" lastClr="000000"/>
                                            </a:solidFill>
                                            <a:latin typeface="Calibri" pitchFamily="34" charset="0"/>
                                          </a:defRPr>
                                        </a:lvl5pPr>
                                        <a:lvl6pPr marL="2286000" algn="l" defTabSz="914400" rtl="0" eaLnBrk="1" latinLnBrk="0" hangingPunct="1">
                                          <a:defRPr kern="1200">
                                            <a:solidFill>
                                              <a:sysClr val="windowText" lastClr="000000"/>
                                            </a:solidFill>
                                            <a:latin typeface="Calibri" pitchFamily="34" charset="0"/>
                                          </a:defRPr>
                                        </a:lvl6pPr>
                                        <a:lvl7pPr marL="2743200" algn="l" defTabSz="914400" rtl="0" eaLnBrk="1" latinLnBrk="0" hangingPunct="1">
                                          <a:defRPr kern="1200">
                                            <a:solidFill>
                                              <a:sysClr val="windowText" lastClr="000000"/>
                                            </a:solidFill>
                                            <a:latin typeface="Calibri" pitchFamily="34" charset="0"/>
                                          </a:defRPr>
                                        </a:lvl7pPr>
                                        <a:lvl8pPr marL="3200400" algn="l" defTabSz="914400" rtl="0" eaLnBrk="1" latinLnBrk="0" hangingPunct="1">
                                          <a:defRPr kern="1200">
                                            <a:solidFill>
                                              <a:sysClr val="windowText" lastClr="000000"/>
                                            </a:solidFill>
                                            <a:latin typeface="Calibri" pitchFamily="34" charset="0"/>
                                          </a:defRPr>
                                        </a:lvl8pPr>
                                        <a:lvl9pPr marL="3657600" algn="l" defTabSz="914400" rtl="0" eaLnBrk="1" latinLnBrk="0" hangingPunct="1">
                                          <a:defRPr kern="1200">
                                            <a:solidFill>
                                              <a:sysClr val="windowText" lastClr="000000"/>
                                            </a:solidFill>
                                            <a:latin typeface="Calibri" pitchFamily="34" charset="0"/>
                                          </a:defRPr>
                                        </a:lvl9pPr>
                                      </a:lstStyle>
                                      <a:p>
                                        <a:r>
                                          <a:rPr lang="en-US" sz="1600" b="1" dirty="0" smtClean="0">
                                            <a:solidFill>
                                              <a:sysClr val="window" lastClr="FFFFFF"/>
                                            </a:solidFill>
                                          </a:rPr>
                                          <a:t>Major Impacted Areas</a:t>
                                        </a:r>
                                        <a:endParaRPr lang="en-IN" sz="1600" b="1" dirty="0">
                                          <a:solidFill>
                                            <a:sysClr val="window" lastClr="FFFFFF"/>
                                          </a:solidFill>
                                        </a:endParaRPr>
                                      </a:p>
                                    </a:txBody>
                                    <a:useSpRect/>
                                  </a:txSp>
                                </a:sp>
                                <a:sp>
                                  <a:nvSpPr>
                                    <a:cNvPr id="9" name="Rectangle 8"/>
                                    <a:cNvSpPr/>
                                  </a:nvSpPr>
                                  <a:spPr>
                                    <a:xfrm>
                                      <a:off x="1324302" y="835565"/>
                                      <a:ext cx="9490841" cy="5439104"/>
                                    </a:xfrm>
                                    <a:prstGeom prst="rect">
                                      <a:avLst/>
                                    </a:prstGeom>
                                    <a:noFill/>
                                    <a:ln w="12700" cap="flat" cmpd="sng" algn="ctr">
                                      <a:solidFill>
                                        <a:srgbClr val="4472C4">
                                          <a:shade val="50000"/>
                                        </a:srgbClr>
                                      </a:solidFill>
                                      <a:prstDash val="solid"/>
                                      <a:miter lim="800000"/>
                                    </a:ln>
                                    <a:effectLst>
                                      <a:glow rad="228600">
                                        <a:srgbClr val="ED7D31">
                                          <a:satMod val="175000"/>
                                          <a:alpha val="40000"/>
                                        </a:srgbClr>
                                      </a:glow>
                                    </a:effectLst>
                                  </a:spPr>
                                  <a:txSp>
                                    <a:txBody>
                                      <a:bodyPr rtlCol="0" anchor="ctr"/>
                                      <a:lstStyle>
                                        <a:defPPr>
                                          <a:defRPr lang="en-US"/>
                                        </a:defPPr>
                                        <a:lvl1pPr algn="l" rtl="0" eaLnBrk="0" fontAlgn="base" hangingPunct="0">
                                          <a:spcBef>
                                            <a:spcPct val="0"/>
                                          </a:spcBef>
                                          <a:spcAft>
                                            <a:spcPct val="0"/>
                                          </a:spcAft>
                                          <a:defRPr kern="1200">
                                            <a:solidFill>
                                              <a:sysClr val="window" lastClr="FFFFFF"/>
                                            </a:solidFill>
                                            <a:latin typeface="Calibri"/>
                                          </a:defRPr>
                                        </a:lvl1pPr>
                                        <a:lvl2pPr marL="457200" algn="l" rtl="0" eaLnBrk="0" fontAlgn="base" hangingPunct="0">
                                          <a:spcBef>
                                            <a:spcPct val="0"/>
                                          </a:spcBef>
                                          <a:spcAft>
                                            <a:spcPct val="0"/>
                                          </a:spcAft>
                                          <a:defRPr kern="1200">
                                            <a:solidFill>
                                              <a:sysClr val="window" lastClr="FFFFFF"/>
                                            </a:solidFill>
                                            <a:latin typeface="Calibri"/>
                                          </a:defRPr>
                                        </a:lvl2pPr>
                                        <a:lvl3pPr marL="914400" algn="l" rtl="0" eaLnBrk="0" fontAlgn="base" hangingPunct="0">
                                          <a:spcBef>
                                            <a:spcPct val="0"/>
                                          </a:spcBef>
                                          <a:spcAft>
                                            <a:spcPct val="0"/>
                                          </a:spcAft>
                                          <a:defRPr kern="1200">
                                            <a:solidFill>
                                              <a:sysClr val="window" lastClr="FFFFFF"/>
                                            </a:solidFill>
                                            <a:latin typeface="Calibri"/>
                                          </a:defRPr>
                                        </a:lvl3pPr>
                                        <a:lvl4pPr marL="1371600" algn="l" rtl="0" eaLnBrk="0" fontAlgn="base" hangingPunct="0">
                                          <a:spcBef>
                                            <a:spcPct val="0"/>
                                          </a:spcBef>
                                          <a:spcAft>
                                            <a:spcPct val="0"/>
                                          </a:spcAft>
                                          <a:defRPr kern="1200">
                                            <a:solidFill>
                                              <a:sysClr val="window" lastClr="FFFFFF"/>
                                            </a:solidFill>
                                            <a:latin typeface="Calibri"/>
                                          </a:defRPr>
                                        </a:lvl4pPr>
                                        <a:lvl5pPr marL="1828800" algn="l" rtl="0" eaLnBrk="0" fontAlgn="base" hangingPunct="0">
                                          <a:spcBef>
                                            <a:spcPct val="0"/>
                                          </a:spcBef>
                                          <a:spcAft>
                                            <a:spcPct val="0"/>
                                          </a:spcAft>
                                          <a:defRPr kern="1200">
                                            <a:solidFill>
                                              <a:sysClr val="window" lastClr="FFFFFF"/>
                                            </a:solidFill>
                                            <a:latin typeface="Calibri"/>
                                          </a:defRPr>
                                        </a:lvl5pPr>
                                        <a:lvl6pPr marL="2286000" algn="l" defTabSz="914400" rtl="0" eaLnBrk="1" latinLnBrk="0" hangingPunct="1">
                                          <a:defRPr kern="1200">
                                            <a:solidFill>
                                              <a:sysClr val="window" lastClr="FFFFFF"/>
                                            </a:solidFill>
                                            <a:latin typeface="Calibri"/>
                                          </a:defRPr>
                                        </a:lvl6pPr>
                                        <a:lvl7pPr marL="2743200" algn="l" defTabSz="914400" rtl="0" eaLnBrk="1" latinLnBrk="0" hangingPunct="1">
                                          <a:defRPr kern="1200">
                                            <a:solidFill>
                                              <a:sysClr val="window" lastClr="FFFFFF"/>
                                            </a:solidFill>
                                            <a:latin typeface="Calibri"/>
                                          </a:defRPr>
                                        </a:lvl7pPr>
                                        <a:lvl8pPr marL="3200400" algn="l" defTabSz="914400" rtl="0" eaLnBrk="1" latinLnBrk="0" hangingPunct="1">
                                          <a:defRPr kern="1200">
                                            <a:solidFill>
                                              <a:sysClr val="window" lastClr="FFFFFF"/>
                                            </a:solidFill>
                                            <a:latin typeface="Calibri"/>
                                          </a:defRPr>
                                        </a:lvl8pPr>
                                        <a:lvl9pPr marL="3657600" algn="l" defTabSz="914400" rtl="0" eaLnBrk="1" latinLnBrk="0" hangingPunct="1">
                                          <a:defRPr kern="1200">
                                            <a:solidFill>
                                              <a:sysClr val="window" lastClr="FFFFFF"/>
                                            </a:solidFill>
                                            <a:latin typeface="Calibri"/>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xbxContent>
            </v:textbox>
          </v:shape>
        </w:pict>
      </w:r>
      <w:r w:rsidR="00D45BD4" w:rsidRPr="00763394">
        <w:rPr>
          <w:rFonts w:ascii="Arial" w:hAnsi="Arial" w:cs="Arial"/>
          <w:color w:val="222222"/>
          <w:sz w:val="20"/>
          <w:szCs w:val="20"/>
          <w:shd w:val="clear" w:color="auto" w:fill="FFFFFF"/>
          <w:lang w:val="en-US"/>
        </w:rPr>
        <w:t>Ensure collaboration and trust; trigger the cultural shift</w:t>
      </w:r>
    </w:p>
    <w:p w:rsidR="00D45BD4" w:rsidRPr="00763394" w:rsidRDefault="005212CE"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lang w:val="en-US"/>
        </w:rPr>
        <w:t xml:space="preserve">Employ </w:t>
      </w:r>
      <w:r w:rsidR="00D45BD4" w:rsidRPr="00763394">
        <w:rPr>
          <w:rFonts w:ascii="Arial" w:hAnsi="Arial" w:cs="Arial"/>
          <w:color w:val="222222"/>
          <w:sz w:val="20"/>
          <w:szCs w:val="20"/>
          <w:shd w:val="clear" w:color="auto" w:fill="FFFFFF"/>
          <w:lang w:val="en-US"/>
        </w:rPr>
        <w:t>appropriate Change Champions</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Maintain “integratable” environments</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Drive skillset improvements &amp; DevOps role development</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Enable highest amount of automation in testing and deployment areas</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 xml:space="preserve">Obtain appropriate Tools </w:t>
      </w:r>
      <w:r w:rsidR="00DD42D1" w:rsidRPr="00763394">
        <w:rPr>
          <w:rFonts w:ascii="Arial" w:hAnsi="Arial" w:cs="Arial"/>
          <w:color w:val="222222"/>
          <w:sz w:val="20"/>
          <w:szCs w:val="20"/>
          <w:shd w:val="clear" w:color="auto" w:fill="FFFFFF"/>
          <w:lang w:val="en-US"/>
        </w:rPr>
        <w:t>Budget</w:t>
      </w:r>
      <w:r w:rsidR="00DD42D1">
        <w:rPr>
          <w:rFonts w:ascii="Arial" w:hAnsi="Arial" w:cs="Arial"/>
          <w:color w:val="222222"/>
          <w:sz w:val="20"/>
          <w:szCs w:val="20"/>
          <w:shd w:val="clear" w:color="auto" w:fill="FFFFFF"/>
          <w:lang w:val="en-US"/>
        </w:rPr>
        <w:t>;</w:t>
      </w:r>
      <w:r w:rsidRPr="00763394">
        <w:rPr>
          <w:rFonts w:ascii="Arial" w:hAnsi="Arial" w:cs="Arial"/>
          <w:color w:val="222222"/>
          <w:sz w:val="20"/>
          <w:szCs w:val="20"/>
          <w:shd w:val="clear" w:color="auto" w:fill="FFFFFF"/>
          <w:lang w:val="en-US"/>
        </w:rPr>
        <w:t xml:space="preserve"> remove any barriers in tools m</w:t>
      </w:r>
      <w:r w:rsidR="00A73A2E">
        <w:rPr>
          <w:rFonts w:ascii="Arial" w:hAnsi="Arial" w:cs="Arial"/>
          <w:color w:val="222222"/>
          <w:sz w:val="20"/>
          <w:szCs w:val="20"/>
          <w:shd w:val="clear" w:color="auto" w:fill="FFFFFF"/>
          <w:lang w:val="en-US"/>
        </w:rPr>
        <w:t>gmt.</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Drive towards less complex application architecture</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Bring “integratable” tools</w:t>
      </w:r>
      <w:r w:rsidR="00A73A2E">
        <w:rPr>
          <w:rFonts w:ascii="Arial" w:hAnsi="Arial" w:cs="Arial"/>
          <w:color w:val="222222"/>
          <w:sz w:val="20"/>
          <w:szCs w:val="20"/>
          <w:shd w:val="clear" w:color="auto" w:fill="FFFFFF"/>
          <w:lang w:val="en-US"/>
        </w:rPr>
        <w:t xml:space="preserve">, </w:t>
      </w:r>
      <w:r w:rsidRPr="00763394">
        <w:rPr>
          <w:rFonts w:ascii="Arial" w:hAnsi="Arial" w:cs="Arial"/>
          <w:color w:val="222222"/>
          <w:sz w:val="20"/>
          <w:szCs w:val="20"/>
          <w:shd w:val="clear" w:color="auto" w:fill="FFFFFF"/>
          <w:lang w:val="en-US"/>
        </w:rPr>
        <w:t>establish a cohesive vendor eco-system</w:t>
      </w:r>
    </w:p>
    <w:p w:rsidR="00D45BD4" w:rsidRPr="00763394" w:rsidRDefault="00D45BD4" w:rsidP="00A73A2E">
      <w:pPr>
        <w:numPr>
          <w:ilvl w:val="0"/>
          <w:numId w:val="40"/>
        </w:numPr>
        <w:tabs>
          <w:tab w:val="clear" w:pos="720"/>
          <w:tab w:val="num" w:pos="567"/>
        </w:tabs>
        <w:spacing w:after="0"/>
        <w:ind w:left="426" w:right="5783" w:hanging="142"/>
        <w:jc w:val="both"/>
        <w:rPr>
          <w:rFonts w:ascii="Arial" w:hAnsi="Arial" w:cs="Arial"/>
          <w:color w:val="222222"/>
          <w:sz w:val="20"/>
          <w:szCs w:val="20"/>
          <w:shd w:val="clear" w:color="auto" w:fill="FFFFFF"/>
        </w:rPr>
      </w:pPr>
      <w:r w:rsidRPr="00763394">
        <w:rPr>
          <w:rFonts w:ascii="Arial" w:hAnsi="Arial" w:cs="Arial"/>
          <w:color w:val="222222"/>
          <w:sz w:val="20"/>
          <w:szCs w:val="20"/>
          <w:shd w:val="clear" w:color="auto" w:fill="FFFFFF"/>
          <w:lang w:val="en-US"/>
        </w:rPr>
        <w:t>Ensure borderless innovation across the organization</w:t>
      </w:r>
    </w:p>
    <w:p w:rsidR="00C70747" w:rsidRPr="00B51409" w:rsidRDefault="00D45BD4" w:rsidP="00A73A2E">
      <w:pPr>
        <w:numPr>
          <w:ilvl w:val="0"/>
          <w:numId w:val="40"/>
        </w:numPr>
        <w:tabs>
          <w:tab w:val="clear" w:pos="720"/>
          <w:tab w:val="num" w:pos="567"/>
        </w:tabs>
        <w:ind w:left="426" w:right="5783" w:hanging="142"/>
        <w:jc w:val="both"/>
        <w:rPr>
          <w:rFonts w:ascii="Arial" w:hAnsi="Arial" w:cs="Arial"/>
          <w:color w:val="222222"/>
          <w:shd w:val="clear" w:color="auto" w:fill="FFFFFF"/>
        </w:rPr>
      </w:pPr>
      <w:r w:rsidRPr="00763394">
        <w:rPr>
          <w:rFonts w:ascii="Arial" w:hAnsi="Arial" w:cs="Arial"/>
          <w:color w:val="222222"/>
          <w:sz w:val="20"/>
          <w:szCs w:val="20"/>
          <w:shd w:val="clear" w:color="auto" w:fill="FFFFFF"/>
          <w:lang w:val="en-US"/>
        </w:rPr>
        <w:t>Help to embed enterprise security controls in the new process model</w:t>
      </w:r>
    </w:p>
    <w:p w:rsidR="00F21F56" w:rsidRPr="00A5226C" w:rsidRDefault="005E4EAE" w:rsidP="00791EB8">
      <w:pPr>
        <w:jc w:val="both"/>
        <w:rPr>
          <w:rFonts w:ascii="Arial" w:hAnsi="Arial" w:cs="Arial"/>
          <w:b/>
          <w:color w:val="002060"/>
          <w:sz w:val="28"/>
          <w:szCs w:val="28"/>
          <w:shd w:val="clear" w:color="auto" w:fill="FFFFFF"/>
        </w:rPr>
      </w:pPr>
      <w:r>
        <w:rPr>
          <w:rFonts w:ascii="Arial" w:hAnsi="Arial" w:cs="Arial"/>
          <w:b/>
          <w:color w:val="002060"/>
          <w:sz w:val="28"/>
          <w:szCs w:val="28"/>
          <w:shd w:val="clear" w:color="auto" w:fill="FFFFFF"/>
        </w:rPr>
        <w:t>5</w:t>
      </w:r>
      <w:r w:rsidR="009517AA" w:rsidRPr="00A5226C">
        <w:rPr>
          <w:rFonts w:ascii="Arial" w:hAnsi="Arial" w:cs="Arial"/>
          <w:b/>
          <w:color w:val="002060"/>
          <w:sz w:val="28"/>
          <w:szCs w:val="28"/>
          <w:shd w:val="clear" w:color="auto" w:fill="FFFFFF"/>
        </w:rPr>
        <w:t xml:space="preserve"> Concluding Remarks</w:t>
      </w:r>
    </w:p>
    <w:p w:rsidR="00D605B7" w:rsidRDefault="00D605B7" w:rsidP="00A47076">
      <w:pPr>
        <w:ind w:right="-29"/>
        <w:jc w:val="both"/>
        <w:rPr>
          <w:rFonts w:ascii="Arial" w:hAnsi="Arial" w:cs="Arial"/>
          <w:color w:val="222222"/>
          <w:shd w:val="clear" w:color="auto" w:fill="FFFFFF"/>
        </w:rPr>
      </w:pPr>
      <w:r w:rsidRPr="00D605B7">
        <w:rPr>
          <w:rFonts w:ascii="Arial" w:hAnsi="Arial" w:cs="Arial"/>
          <w:color w:val="222222"/>
          <w:shd w:val="clear" w:color="auto" w:fill="FFFFFF"/>
        </w:rPr>
        <w:t xml:space="preserve">Migrating from a </w:t>
      </w:r>
      <w:r w:rsidR="00EC33D4">
        <w:rPr>
          <w:rFonts w:ascii="Arial" w:hAnsi="Arial" w:cs="Arial"/>
          <w:color w:val="222222"/>
          <w:shd w:val="clear" w:color="auto" w:fill="FFFFFF"/>
        </w:rPr>
        <w:t xml:space="preserve">legacy water-fall or any other life cycle </w:t>
      </w:r>
      <w:r>
        <w:rPr>
          <w:rFonts w:ascii="Arial" w:hAnsi="Arial" w:cs="Arial"/>
          <w:color w:val="222222"/>
          <w:shd w:val="clear" w:color="auto" w:fill="FFFFFF"/>
        </w:rPr>
        <w:t xml:space="preserve">not only </w:t>
      </w:r>
      <w:r w:rsidR="00EC33D4">
        <w:rPr>
          <w:rFonts w:ascii="Arial" w:hAnsi="Arial" w:cs="Arial"/>
          <w:color w:val="222222"/>
          <w:shd w:val="clear" w:color="auto" w:fill="FFFFFF"/>
        </w:rPr>
        <w:t xml:space="preserve">controls the </w:t>
      </w:r>
      <w:r w:rsidRPr="00D605B7">
        <w:rPr>
          <w:rFonts w:ascii="Arial" w:hAnsi="Arial" w:cs="Arial"/>
          <w:color w:val="222222"/>
          <w:shd w:val="clear" w:color="auto" w:fill="FFFFFF"/>
        </w:rPr>
        <w:t xml:space="preserve">operational costs </w:t>
      </w:r>
      <w:r w:rsidR="000E19CE">
        <w:rPr>
          <w:rFonts w:ascii="Arial" w:hAnsi="Arial" w:cs="Arial"/>
          <w:color w:val="222222"/>
          <w:shd w:val="clear" w:color="auto" w:fill="FFFFFF"/>
        </w:rPr>
        <w:t>but also</w:t>
      </w:r>
      <w:r>
        <w:rPr>
          <w:rFonts w:ascii="Arial" w:hAnsi="Arial" w:cs="Arial"/>
          <w:color w:val="222222"/>
          <w:shd w:val="clear" w:color="auto" w:fill="FFFFFF"/>
        </w:rPr>
        <w:t xml:space="preserve"> enhances the overall </w:t>
      </w:r>
      <w:r w:rsidR="00EC33D4">
        <w:rPr>
          <w:rFonts w:ascii="Arial" w:hAnsi="Arial" w:cs="Arial"/>
          <w:color w:val="222222"/>
          <w:shd w:val="clear" w:color="auto" w:fill="FFFFFF"/>
        </w:rPr>
        <w:t xml:space="preserve">deliverability from </w:t>
      </w:r>
      <w:r>
        <w:rPr>
          <w:rFonts w:ascii="Arial" w:hAnsi="Arial" w:cs="Arial"/>
          <w:color w:val="222222"/>
          <w:shd w:val="clear" w:color="auto" w:fill="FFFFFF"/>
        </w:rPr>
        <w:t>IT</w:t>
      </w:r>
      <w:r w:rsidR="00EC33D4">
        <w:rPr>
          <w:rFonts w:ascii="Arial" w:hAnsi="Arial" w:cs="Arial"/>
          <w:color w:val="222222"/>
          <w:shd w:val="clear" w:color="auto" w:fill="FFFFFF"/>
        </w:rPr>
        <w:t xml:space="preserve">. </w:t>
      </w:r>
      <w:r w:rsidR="00D96EBE">
        <w:rPr>
          <w:rFonts w:ascii="Arial" w:hAnsi="Arial" w:cs="Arial"/>
          <w:color w:val="222222"/>
          <w:shd w:val="clear" w:color="auto" w:fill="FFFFFF"/>
        </w:rPr>
        <w:t xml:space="preserve">In the last 2 years, </w:t>
      </w:r>
      <w:r w:rsidR="001C171C">
        <w:rPr>
          <w:rFonts w:ascii="Arial" w:hAnsi="Arial" w:cs="Arial"/>
          <w:color w:val="222222"/>
          <w:shd w:val="clear" w:color="auto" w:fill="FFFFFF"/>
        </w:rPr>
        <w:t xml:space="preserve">DevOps adoption is </w:t>
      </w:r>
      <w:r w:rsidR="00D96EBE">
        <w:rPr>
          <w:rFonts w:ascii="Arial" w:hAnsi="Arial" w:cs="Arial"/>
          <w:color w:val="222222"/>
          <w:shd w:val="clear" w:color="auto" w:fill="FFFFFF"/>
        </w:rPr>
        <w:t xml:space="preserve">found </w:t>
      </w:r>
      <w:r w:rsidR="001C171C">
        <w:rPr>
          <w:rFonts w:ascii="Arial" w:hAnsi="Arial" w:cs="Arial"/>
          <w:color w:val="222222"/>
          <w:shd w:val="clear" w:color="auto" w:fill="FFFFFF"/>
        </w:rPr>
        <w:t xml:space="preserve">to be increasing 74% to 78%. </w:t>
      </w:r>
      <w:r>
        <w:rPr>
          <w:rFonts w:ascii="Arial" w:hAnsi="Arial" w:cs="Arial"/>
          <w:color w:val="222222"/>
          <w:shd w:val="clear" w:color="auto" w:fill="FFFFFF"/>
        </w:rPr>
        <w:t>Balbhas</w:t>
      </w:r>
      <w:r w:rsidR="001C171C" w:rsidRPr="001C171C">
        <w:rPr>
          <w:rFonts w:ascii="Arial" w:hAnsi="Arial" w:cs="Arial"/>
          <w:color w:val="222222"/>
          <w:shd w:val="clear" w:color="auto" w:fill="FFFFFF"/>
          <w:vertAlign w:val="superscript"/>
        </w:rPr>
        <w:t>TM</w:t>
      </w:r>
      <w:r w:rsidR="000E19CE">
        <w:rPr>
          <w:rFonts w:ascii="Arial" w:hAnsi="Arial" w:cs="Arial"/>
          <w:color w:val="222222"/>
          <w:shd w:val="clear" w:color="auto" w:fill="FFFFFF"/>
        </w:rPr>
        <w:t xml:space="preserve"> </w:t>
      </w:r>
      <w:r w:rsidR="00EC33D4">
        <w:rPr>
          <w:rFonts w:ascii="Arial" w:hAnsi="Arial" w:cs="Arial"/>
          <w:color w:val="222222"/>
          <w:shd w:val="clear" w:color="auto" w:fill="FFFFFF"/>
        </w:rPr>
        <w:t xml:space="preserve">has invested in DevOps and </w:t>
      </w:r>
      <w:r w:rsidRPr="00D605B7">
        <w:rPr>
          <w:rFonts w:ascii="Arial" w:hAnsi="Arial" w:cs="Arial"/>
          <w:color w:val="222222"/>
          <w:shd w:val="clear" w:color="auto" w:fill="FFFFFF"/>
        </w:rPr>
        <w:t xml:space="preserve">is </w:t>
      </w:r>
      <w:r>
        <w:rPr>
          <w:rFonts w:ascii="Arial" w:hAnsi="Arial" w:cs="Arial"/>
          <w:color w:val="222222"/>
          <w:shd w:val="clear" w:color="auto" w:fill="FFFFFF"/>
        </w:rPr>
        <w:t xml:space="preserve">well positioned </w:t>
      </w:r>
      <w:r w:rsidR="00EC33D4">
        <w:rPr>
          <w:rFonts w:ascii="Arial" w:hAnsi="Arial" w:cs="Arial"/>
          <w:color w:val="222222"/>
          <w:shd w:val="clear" w:color="auto" w:fill="FFFFFF"/>
        </w:rPr>
        <w:t xml:space="preserve">to deploy DevOps as one of the offerings. </w:t>
      </w:r>
      <w:r w:rsidR="00780271">
        <w:rPr>
          <w:rFonts w:ascii="Arial" w:hAnsi="Arial" w:cs="Arial"/>
          <w:color w:val="222222"/>
          <w:shd w:val="clear" w:color="auto" w:fill="FFFFFF"/>
        </w:rPr>
        <w:t xml:space="preserve">While moving to </w:t>
      </w:r>
      <w:r w:rsidR="00EC33D4">
        <w:rPr>
          <w:rFonts w:ascii="Arial" w:hAnsi="Arial" w:cs="Arial"/>
          <w:color w:val="222222"/>
          <w:shd w:val="clear" w:color="auto" w:fill="FFFFFF"/>
        </w:rPr>
        <w:t xml:space="preserve">DevOps </w:t>
      </w:r>
      <w:r w:rsidR="00780271">
        <w:rPr>
          <w:rFonts w:ascii="Arial" w:hAnsi="Arial" w:cs="Arial"/>
          <w:color w:val="222222"/>
          <w:shd w:val="clear" w:color="auto" w:fill="FFFFFF"/>
        </w:rPr>
        <w:t xml:space="preserve">is </w:t>
      </w:r>
      <w:r w:rsidR="00EC33D4">
        <w:rPr>
          <w:rFonts w:ascii="Arial" w:hAnsi="Arial" w:cs="Arial"/>
          <w:color w:val="222222"/>
          <w:shd w:val="clear" w:color="auto" w:fill="FFFFFF"/>
        </w:rPr>
        <w:t>extremely necessary</w:t>
      </w:r>
      <w:r w:rsidR="00780271">
        <w:rPr>
          <w:rFonts w:ascii="Arial" w:hAnsi="Arial" w:cs="Arial"/>
          <w:color w:val="222222"/>
          <w:shd w:val="clear" w:color="auto" w:fill="FFFFFF"/>
        </w:rPr>
        <w:t>, one should ensure the following c</w:t>
      </w:r>
      <w:r w:rsidR="00C06219">
        <w:rPr>
          <w:rFonts w:ascii="Arial" w:hAnsi="Arial" w:cs="Arial"/>
          <w:color w:val="222222"/>
          <w:shd w:val="clear" w:color="auto" w:fill="FFFFFF"/>
        </w:rPr>
        <w:t>onsiderations</w:t>
      </w:r>
      <w:r w:rsidR="00780271">
        <w:rPr>
          <w:rFonts w:ascii="Arial" w:hAnsi="Arial" w:cs="Arial"/>
          <w:color w:val="222222"/>
          <w:shd w:val="clear" w:color="auto" w:fill="FFFFFF"/>
        </w:rPr>
        <w:t>:</w:t>
      </w:r>
      <w:r w:rsidR="00B65655">
        <w:rPr>
          <w:rFonts w:ascii="Arial" w:hAnsi="Arial" w:cs="Arial"/>
          <w:color w:val="222222"/>
          <w:shd w:val="clear" w:color="auto" w:fill="FFFFFF"/>
        </w:rPr>
        <w:t xml:space="preserve"> </w:t>
      </w:r>
    </w:p>
    <w:p w:rsidR="00EC33D4" w:rsidRDefault="00EC33D4" w:rsidP="00686CB4">
      <w:pPr>
        <w:pStyle w:val="ListParagraph"/>
        <w:numPr>
          <w:ilvl w:val="0"/>
          <w:numId w:val="21"/>
        </w:numPr>
        <w:spacing w:after="0"/>
        <w:jc w:val="both"/>
        <w:rPr>
          <w:rFonts w:ascii="Arial" w:hAnsi="Arial" w:cs="Arial"/>
          <w:color w:val="222222"/>
          <w:shd w:val="clear" w:color="auto" w:fill="FFFFFF"/>
        </w:rPr>
      </w:pPr>
      <w:r>
        <w:rPr>
          <w:rFonts w:ascii="Arial" w:hAnsi="Arial" w:cs="Arial"/>
          <w:color w:val="222222"/>
          <w:shd w:val="clear" w:color="auto" w:fill="FFFFFF"/>
        </w:rPr>
        <w:t xml:space="preserve">Unified &amp; Simple Process Model with a clear ownership – A Lean process is needed to cut down the waste, accelerate the movement of code from one stage to another </w:t>
      </w:r>
    </w:p>
    <w:p w:rsidR="00A04D60" w:rsidRDefault="004B65CD" w:rsidP="00A04D60">
      <w:pPr>
        <w:pStyle w:val="ListParagraph"/>
        <w:numPr>
          <w:ilvl w:val="0"/>
          <w:numId w:val="21"/>
        </w:numPr>
        <w:spacing w:after="0"/>
        <w:jc w:val="both"/>
        <w:rPr>
          <w:rFonts w:ascii="Arial" w:hAnsi="Arial" w:cs="Arial"/>
          <w:color w:val="222222"/>
          <w:shd w:val="clear" w:color="auto" w:fill="FFFFFF"/>
        </w:rPr>
      </w:pPr>
      <w:r>
        <w:rPr>
          <w:rFonts w:ascii="Arial" w:hAnsi="Arial" w:cs="Arial"/>
          <w:color w:val="222222"/>
          <w:shd w:val="clear" w:color="auto" w:fill="FFFFFF"/>
        </w:rPr>
        <w:t xml:space="preserve">Integrated eco-system - </w:t>
      </w:r>
      <w:r w:rsidR="00780271" w:rsidRPr="00686CB4">
        <w:rPr>
          <w:rFonts w:ascii="Arial" w:hAnsi="Arial" w:cs="Arial"/>
          <w:color w:val="222222"/>
          <w:shd w:val="clear" w:color="auto" w:fill="FFFFFF"/>
        </w:rPr>
        <w:t>Consolidation of resources (tools, people, vendors) to ensure uniformity across the enterprise</w:t>
      </w:r>
      <w:r w:rsidR="00A04D60">
        <w:rPr>
          <w:rFonts w:ascii="Arial" w:hAnsi="Arial" w:cs="Arial"/>
          <w:color w:val="222222"/>
          <w:shd w:val="clear" w:color="auto" w:fill="FFFFFF"/>
        </w:rPr>
        <w:t xml:space="preserve">. </w:t>
      </w:r>
    </w:p>
    <w:p w:rsidR="00A04D60" w:rsidRPr="00A04D60" w:rsidRDefault="00A04D60" w:rsidP="00A04D60">
      <w:pPr>
        <w:pStyle w:val="ListParagraph"/>
        <w:numPr>
          <w:ilvl w:val="0"/>
          <w:numId w:val="21"/>
        </w:numPr>
        <w:spacing w:after="0"/>
        <w:jc w:val="both"/>
        <w:rPr>
          <w:rFonts w:ascii="Arial" w:hAnsi="Arial" w:cs="Arial"/>
          <w:color w:val="222222"/>
          <w:shd w:val="clear" w:color="auto" w:fill="FFFFFF"/>
        </w:rPr>
      </w:pPr>
      <w:r>
        <w:rPr>
          <w:rFonts w:ascii="Arial" w:hAnsi="Arial" w:cs="Arial"/>
          <w:color w:val="222222"/>
          <w:shd w:val="clear" w:color="auto" w:fill="FFFFFF"/>
        </w:rPr>
        <w:t>Team work - T</w:t>
      </w:r>
      <w:r w:rsidRPr="00A04D60">
        <w:rPr>
          <w:rFonts w:ascii="Arial" w:hAnsi="Arial" w:cs="Arial"/>
          <w:color w:val="222222"/>
          <w:shd w:val="clear" w:color="auto" w:fill="FFFFFF"/>
        </w:rPr>
        <w:t>he key to faster, higher quality releases</w:t>
      </w:r>
      <w:r>
        <w:rPr>
          <w:rFonts w:ascii="Arial" w:hAnsi="Arial" w:cs="Arial"/>
          <w:color w:val="222222"/>
          <w:shd w:val="clear" w:color="auto" w:fill="FFFFFF"/>
        </w:rPr>
        <w:t xml:space="preserve"> </w:t>
      </w:r>
      <w:r w:rsidRPr="00A04D60">
        <w:rPr>
          <w:rFonts w:ascii="Arial" w:hAnsi="Arial" w:cs="Arial"/>
          <w:color w:val="222222"/>
          <w:shd w:val="clear" w:color="auto" w:fill="FFFFFF"/>
        </w:rPr>
        <w:t>is a strong relationship between our dev and ops teams,</w:t>
      </w:r>
    </w:p>
    <w:p w:rsidR="00780271" w:rsidRPr="00686CB4" w:rsidRDefault="00B93CB1" w:rsidP="00686CB4">
      <w:pPr>
        <w:pStyle w:val="ListParagraph"/>
        <w:numPr>
          <w:ilvl w:val="0"/>
          <w:numId w:val="21"/>
        </w:numPr>
        <w:spacing w:after="0"/>
        <w:jc w:val="both"/>
        <w:rPr>
          <w:rFonts w:ascii="Arial" w:hAnsi="Arial" w:cs="Arial"/>
          <w:color w:val="222222"/>
          <w:shd w:val="clear" w:color="auto" w:fill="FFFFFF"/>
        </w:rPr>
      </w:pPr>
      <w:r>
        <w:rPr>
          <w:rFonts w:ascii="Arial" w:hAnsi="Arial" w:cs="Arial"/>
          <w:color w:val="222222"/>
          <w:shd w:val="clear" w:color="auto" w:fill="FFFFFF"/>
        </w:rPr>
        <w:t xml:space="preserve">Cultural change </w:t>
      </w:r>
      <w:r w:rsidR="00A04D60">
        <w:rPr>
          <w:rFonts w:ascii="Arial" w:hAnsi="Arial" w:cs="Arial"/>
          <w:color w:val="222222"/>
          <w:shd w:val="clear" w:color="auto" w:fill="FFFFFF"/>
        </w:rPr>
        <w:t>–</w:t>
      </w:r>
      <w:r>
        <w:rPr>
          <w:rFonts w:ascii="Arial" w:hAnsi="Arial" w:cs="Arial"/>
          <w:color w:val="222222"/>
          <w:shd w:val="clear" w:color="auto" w:fill="FFFFFF"/>
        </w:rPr>
        <w:t xml:space="preserve"> </w:t>
      </w:r>
      <w:r w:rsidR="00A04D60">
        <w:rPr>
          <w:rFonts w:ascii="Arial" w:hAnsi="Arial" w:cs="Arial"/>
          <w:color w:val="222222"/>
          <w:shd w:val="clear" w:color="auto" w:fill="FFFFFF"/>
        </w:rPr>
        <w:t xml:space="preserve">A </w:t>
      </w:r>
      <w:r w:rsidR="00780271" w:rsidRPr="00686CB4">
        <w:rPr>
          <w:rFonts w:ascii="Arial" w:hAnsi="Arial" w:cs="Arial"/>
          <w:color w:val="222222"/>
          <w:shd w:val="clear" w:color="auto" w:fill="FFFFFF"/>
        </w:rPr>
        <w:t xml:space="preserve">Change Champion </w:t>
      </w:r>
      <w:r w:rsidR="00A04D60">
        <w:rPr>
          <w:rFonts w:ascii="Arial" w:hAnsi="Arial" w:cs="Arial"/>
          <w:color w:val="222222"/>
          <w:shd w:val="clear" w:color="auto" w:fill="FFFFFF"/>
        </w:rPr>
        <w:t xml:space="preserve">is needed </w:t>
      </w:r>
      <w:r w:rsidR="00780271" w:rsidRPr="00686CB4">
        <w:rPr>
          <w:rFonts w:ascii="Arial" w:hAnsi="Arial" w:cs="Arial"/>
          <w:color w:val="222222"/>
          <w:shd w:val="clear" w:color="auto" w:fill="FFFFFF"/>
        </w:rPr>
        <w:t xml:space="preserve">to drive </w:t>
      </w:r>
      <w:r w:rsidR="00A04D60">
        <w:rPr>
          <w:rFonts w:ascii="Arial" w:hAnsi="Arial" w:cs="Arial"/>
          <w:color w:val="222222"/>
          <w:shd w:val="clear" w:color="auto" w:fill="FFFFFF"/>
        </w:rPr>
        <w:t xml:space="preserve">the DevOps journey. </w:t>
      </w:r>
      <w:r w:rsidR="00A04D60" w:rsidRPr="00A04D60">
        <w:rPr>
          <w:rFonts w:ascii="Arial" w:hAnsi="Arial" w:cs="Arial"/>
          <w:color w:val="222222"/>
          <w:shd w:val="clear" w:color="auto" w:fill="FFFFFF"/>
        </w:rPr>
        <w:t>DevOps isn’t any single person’s job—it’s everyone’s job.</w:t>
      </w:r>
    </w:p>
    <w:p w:rsidR="000E19CE" w:rsidRDefault="00EC33D4" w:rsidP="00D605B7">
      <w:pPr>
        <w:pStyle w:val="ListParagraph"/>
        <w:numPr>
          <w:ilvl w:val="0"/>
          <w:numId w:val="21"/>
        </w:numPr>
        <w:spacing w:after="0"/>
        <w:jc w:val="both"/>
        <w:rPr>
          <w:rFonts w:ascii="Arial" w:hAnsi="Arial" w:cs="Arial"/>
          <w:color w:val="222222"/>
          <w:shd w:val="clear" w:color="auto" w:fill="FFFFFF"/>
        </w:rPr>
      </w:pPr>
      <w:r>
        <w:rPr>
          <w:rFonts w:ascii="Arial" w:hAnsi="Arial" w:cs="Arial"/>
          <w:color w:val="222222"/>
          <w:shd w:val="clear" w:color="auto" w:fill="FFFFFF"/>
        </w:rPr>
        <w:t>Simplified application architecture – Modularity, simplicity are basic attributes that need to be adhered always</w:t>
      </w:r>
    </w:p>
    <w:p w:rsidR="00A52FBC" w:rsidRPr="00D704E2" w:rsidRDefault="00A52FBC" w:rsidP="00D605B7">
      <w:pPr>
        <w:pStyle w:val="ListParagraph"/>
        <w:numPr>
          <w:ilvl w:val="0"/>
          <w:numId w:val="21"/>
        </w:numPr>
        <w:spacing w:after="0"/>
        <w:jc w:val="both"/>
        <w:rPr>
          <w:rFonts w:ascii="Arial" w:hAnsi="Arial" w:cs="Arial"/>
          <w:color w:val="222222"/>
          <w:shd w:val="clear" w:color="auto" w:fill="FFFFFF"/>
        </w:rPr>
      </w:pPr>
      <w:r>
        <w:rPr>
          <w:rFonts w:ascii="Arial" w:hAnsi="Arial" w:cs="Arial"/>
          <w:color w:val="222222"/>
          <w:shd w:val="clear" w:color="auto" w:fill="FFFFFF"/>
        </w:rPr>
        <w:t>Automate everything – With more automation, we can keep our teams small, but with a greater velocity</w:t>
      </w:r>
    </w:p>
    <w:sectPr w:rsidR="00A52FBC" w:rsidRPr="00D704E2" w:rsidSect="00277C3D">
      <w:headerReference w:type="default" r:id="rId49"/>
      <w:footerReference w:type="default" r:id="rId50"/>
      <w:pgSz w:w="11906" w:h="16838"/>
      <w:pgMar w:top="1304" w:right="1133" w:bottom="1304"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B2E" w:rsidRDefault="000F1B2E" w:rsidP="008D2A96">
      <w:pPr>
        <w:spacing w:after="0" w:line="240" w:lineRule="auto"/>
      </w:pPr>
      <w:r>
        <w:separator/>
      </w:r>
    </w:p>
  </w:endnote>
  <w:endnote w:type="continuationSeparator" w:id="0">
    <w:p w:rsidR="000F1B2E" w:rsidRDefault="000F1B2E" w:rsidP="008D2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po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98"/>
      <w:docPartObj>
        <w:docPartGallery w:val="Page Numbers (Bottom of Page)"/>
        <w:docPartUnique/>
      </w:docPartObj>
    </w:sdtPr>
    <w:sdtEndPr/>
    <w:sdtContent>
      <w:sdt>
        <w:sdtPr>
          <w:id w:val="98381352"/>
          <w:docPartObj>
            <w:docPartGallery w:val="Page Numbers (Top of Page)"/>
            <w:docPartUnique/>
          </w:docPartObj>
        </w:sdtPr>
        <w:sdtEndPr/>
        <w:sdtContent>
          <w:p w:rsidR="00FC4123" w:rsidRDefault="00FC4123" w:rsidP="008D2A96">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123881">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23881">
              <w:rPr>
                <w:b/>
                <w:noProof/>
              </w:rPr>
              <w:t>8</w:t>
            </w:r>
            <w:r>
              <w:rPr>
                <w:b/>
                <w:sz w:val="24"/>
                <w:szCs w:val="24"/>
              </w:rPr>
              <w:fldChar w:fldCharType="end"/>
            </w:r>
          </w:p>
        </w:sdtContent>
      </w:sdt>
    </w:sdtContent>
  </w:sdt>
  <w:p w:rsidR="00FC4123" w:rsidRDefault="00FC4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B2E" w:rsidRDefault="000F1B2E" w:rsidP="008D2A96">
      <w:pPr>
        <w:spacing w:after="0" w:line="240" w:lineRule="auto"/>
      </w:pPr>
      <w:r>
        <w:separator/>
      </w:r>
    </w:p>
  </w:footnote>
  <w:footnote w:type="continuationSeparator" w:id="0">
    <w:p w:rsidR="000F1B2E" w:rsidRDefault="000F1B2E" w:rsidP="008D2A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123" w:rsidRPr="003447A8" w:rsidRDefault="000F1B2E">
    <w:pPr>
      <w:pStyle w:val="Header"/>
      <w:pBdr>
        <w:bottom w:val="thickThinSmallGap" w:sz="24" w:space="1" w:color="622423" w:themeColor="accent2" w:themeShade="7F"/>
      </w:pBdr>
      <w:jc w:val="center"/>
      <w:rPr>
        <w:rFonts w:asciiTheme="majorHAnsi" w:eastAsiaTheme="majorEastAsia" w:hAnsiTheme="majorHAnsi" w:cstheme="majorBidi"/>
        <w:b/>
        <w:i/>
        <w:sz w:val="20"/>
        <w:szCs w:val="20"/>
      </w:rPr>
    </w:pPr>
    <w:sdt>
      <w:sdtPr>
        <w:rPr>
          <w:rFonts w:asciiTheme="majorHAnsi" w:eastAsiaTheme="majorEastAsia" w:hAnsiTheme="majorHAnsi" w:cstheme="majorBidi"/>
          <w:b/>
          <w:i/>
          <w:sz w:val="20"/>
          <w:szCs w:val="20"/>
        </w:rPr>
        <w:alias w:val="Title"/>
        <w:id w:val="77738743"/>
        <w:placeholder>
          <w:docPart w:val="86821390869648E8A399A99F422CE100"/>
        </w:placeholder>
        <w:dataBinding w:prefixMappings="xmlns:ns0='http://schemas.openxmlformats.org/package/2006/metadata/core-properties' xmlns:ns1='http://purl.org/dc/elements/1.1/'" w:xpath="/ns0:coreProperties[1]/ns1:title[1]" w:storeItemID="{6C3C8BC8-F283-45AE-878A-BAB7291924A1}"/>
        <w:text/>
      </w:sdtPr>
      <w:sdtEndPr/>
      <w:sdtContent>
        <w:r w:rsidR="00FC4123">
          <w:rPr>
            <w:rFonts w:asciiTheme="majorHAnsi" w:eastAsiaTheme="majorEastAsia" w:hAnsiTheme="majorHAnsi" w:cstheme="majorBidi"/>
            <w:b/>
            <w:i/>
            <w:sz w:val="20"/>
            <w:szCs w:val="20"/>
          </w:rPr>
          <w:t>DevOps</w:t>
        </w:r>
      </w:sdtContent>
    </w:sdt>
  </w:p>
  <w:p w:rsidR="00FC4123" w:rsidRPr="00A1687F" w:rsidRDefault="00FC4123" w:rsidP="00A1687F">
    <w:pPr>
      <w:spacing w:after="0" w:line="240" w:lineRule="auto"/>
      <w:jc w:val="center"/>
      <w:rPr>
        <w:rFonts w:ascii="Arial Bold" w:hAnsi="Arial Bold" w:cs="Arial"/>
        <w:b/>
        <w:noProof/>
        <w:color w:val="002060"/>
        <w:sz w:val="20"/>
        <w:szCs w:val="34"/>
        <w:lang w:eastAsia="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75CD2"/>
    <w:multiLevelType w:val="hybridMultilevel"/>
    <w:tmpl w:val="75FCE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BE0E99"/>
    <w:multiLevelType w:val="hybridMultilevel"/>
    <w:tmpl w:val="6136E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44337F"/>
    <w:multiLevelType w:val="hybridMultilevel"/>
    <w:tmpl w:val="76FC1E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046CF8"/>
    <w:multiLevelType w:val="multilevel"/>
    <w:tmpl w:val="7F0C79D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F224137"/>
    <w:multiLevelType w:val="hybridMultilevel"/>
    <w:tmpl w:val="3D706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D4780A"/>
    <w:multiLevelType w:val="hybridMultilevel"/>
    <w:tmpl w:val="C8224A7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5A4AD0"/>
    <w:multiLevelType w:val="hybridMultilevel"/>
    <w:tmpl w:val="89C4AFA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6810C40"/>
    <w:multiLevelType w:val="hybridMultilevel"/>
    <w:tmpl w:val="3CF25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8A49E0"/>
    <w:multiLevelType w:val="hybridMultilevel"/>
    <w:tmpl w:val="CE5E6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7DB582D"/>
    <w:multiLevelType w:val="hybridMultilevel"/>
    <w:tmpl w:val="F57C4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5F28FE"/>
    <w:multiLevelType w:val="hybridMultilevel"/>
    <w:tmpl w:val="A114F09A"/>
    <w:lvl w:ilvl="0" w:tplc="CFE052F4">
      <w:start w:val="1"/>
      <w:numFmt w:val="bullet"/>
      <w:lvlText w:val=""/>
      <w:lvlJc w:val="left"/>
      <w:pPr>
        <w:tabs>
          <w:tab w:val="num" w:pos="720"/>
        </w:tabs>
        <w:ind w:left="720" w:hanging="360"/>
      </w:pPr>
      <w:rPr>
        <w:rFonts w:ascii="Wingdings" w:hAnsi="Wingdings" w:hint="default"/>
      </w:rPr>
    </w:lvl>
    <w:lvl w:ilvl="1" w:tplc="EDCAEA9C" w:tentative="1">
      <w:start w:val="1"/>
      <w:numFmt w:val="bullet"/>
      <w:lvlText w:val=""/>
      <w:lvlJc w:val="left"/>
      <w:pPr>
        <w:tabs>
          <w:tab w:val="num" w:pos="1440"/>
        </w:tabs>
        <w:ind w:left="1440" w:hanging="360"/>
      </w:pPr>
      <w:rPr>
        <w:rFonts w:ascii="Wingdings" w:hAnsi="Wingdings" w:hint="default"/>
      </w:rPr>
    </w:lvl>
    <w:lvl w:ilvl="2" w:tplc="F488A8F2" w:tentative="1">
      <w:start w:val="1"/>
      <w:numFmt w:val="bullet"/>
      <w:lvlText w:val=""/>
      <w:lvlJc w:val="left"/>
      <w:pPr>
        <w:tabs>
          <w:tab w:val="num" w:pos="2160"/>
        </w:tabs>
        <w:ind w:left="2160" w:hanging="360"/>
      </w:pPr>
      <w:rPr>
        <w:rFonts w:ascii="Wingdings" w:hAnsi="Wingdings" w:hint="default"/>
      </w:rPr>
    </w:lvl>
    <w:lvl w:ilvl="3" w:tplc="D55826AC" w:tentative="1">
      <w:start w:val="1"/>
      <w:numFmt w:val="bullet"/>
      <w:lvlText w:val=""/>
      <w:lvlJc w:val="left"/>
      <w:pPr>
        <w:tabs>
          <w:tab w:val="num" w:pos="2880"/>
        </w:tabs>
        <w:ind w:left="2880" w:hanging="360"/>
      </w:pPr>
      <w:rPr>
        <w:rFonts w:ascii="Wingdings" w:hAnsi="Wingdings" w:hint="default"/>
      </w:rPr>
    </w:lvl>
    <w:lvl w:ilvl="4" w:tplc="03D44778" w:tentative="1">
      <w:start w:val="1"/>
      <w:numFmt w:val="bullet"/>
      <w:lvlText w:val=""/>
      <w:lvlJc w:val="left"/>
      <w:pPr>
        <w:tabs>
          <w:tab w:val="num" w:pos="3600"/>
        </w:tabs>
        <w:ind w:left="3600" w:hanging="360"/>
      </w:pPr>
      <w:rPr>
        <w:rFonts w:ascii="Wingdings" w:hAnsi="Wingdings" w:hint="default"/>
      </w:rPr>
    </w:lvl>
    <w:lvl w:ilvl="5" w:tplc="26807D6C" w:tentative="1">
      <w:start w:val="1"/>
      <w:numFmt w:val="bullet"/>
      <w:lvlText w:val=""/>
      <w:lvlJc w:val="left"/>
      <w:pPr>
        <w:tabs>
          <w:tab w:val="num" w:pos="4320"/>
        </w:tabs>
        <w:ind w:left="4320" w:hanging="360"/>
      </w:pPr>
      <w:rPr>
        <w:rFonts w:ascii="Wingdings" w:hAnsi="Wingdings" w:hint="default"/>
      </w:rPr>
    </w:lvl>
    <w:lvl w:ilvl="6" w:tplc="3F00506E" w:tentative="1">
      <w:start w:val="1"/>
      <w:numFmt w:val="bullet"/>
      <w:lvlText w:val=""/>
      <w:lvlJc w:val="left"/>
      <w:pPr>
        <w:tabs>
          <w:tab w:val="num" w:pos="5040"/>
        </w:tabs>
        <w:ind w:left="5040" w:hanging="360"/>
      </w:pPr>
      <w:rPr>
        <w:rFonts w:ascii="Wingdings" w:hAnsi="Wingdings" w:hint="default"/>
      </w:rPr>
    </w:lvl>
    <w:lvl w:ilvl="7" w:tplc="083C5826" w:tentative="1">
      <w:start w:val="1"/>
      <w:numFmt w:val="bullet"/>
      <w:lvlText w:val=""/>
      <w:lvlJc w:val="left"/>
      <w:pPr>
        <w:tabs>
          <w:tab w:val="num" w:pos="5760"/>
        </w:tabs>
        <w:ind w:left="5760" w:hanging="360"/>
      </w:pPr>
      <w:rPr>
        <w:rFonts w:ascii="Wingdings" w:hAnsi="Wingdings" w:hint="default"/>
      </w:rPr>
    </w:lvl>
    <w:lvl w:ilvl="8" w:tplc="3F3AF7A2" w:tentative="1">
      <w:start w:val="1"/>
      <w:numFmt w:val="bullet"/>
      <w:lvlText w:val=""/>
      <w:lvlJc w:val="left"/>
      <w:pPr>
        <w:tabs>
          <w:tab w:val="num" w:pos="6480"/>
        </w:tabs>
        <w:ind w:left="6480" w:hanging="360"/>
      </w:pPr>
      <w:rPr>
        <w:rFonts w:ascii="Wingdings" w:hAnsi="Wingdings" w:hint="default"/>
      </w:rPr>
    </w:lvl>
  </w:abstractNum>
  <w:abstractNum w:abstractNumId="11">
    <w:nsid w:val="1D1A2060"/>
    <w:multiLevelType w:val="hybridMultilevel"/>
    <w:tmpl w:val="689CB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D5B5A12"/>
    <w:multiLevelType w:val="hybridMultilevel"/>
    <w:tmpl w:val="44500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A8024AB"/>
    <w:multiLevelType w:val="hybridMultilevel"/>
    <w:tmpl w:val="F0940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D86D4E"/>
    <w:multiLevelType w:val="hybridMultilevel"/>
    <w:tmpl w:val="4AE46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DD34409"/>
    <w:multiLevelType w:val="hybridMultilevel"/>
    <w:tmpl w:val="C0DEA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0E0CB8"/>
    <w:multiLevelType w:val="hybridMultilevel"/>
    <w:tmpl w:val="58F2B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EBA4B7B"/>
    <w:multiLevelType w:val="hybridMultilevel"/>
    <w:tmpl w:val="06425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F8423B5"/>
    <w:multiLevelType w:val="multilevel"/>
    <w:tmpl w:val="1722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AE4716"/>
    <w:multiLevelType w:val="hybridMultilevel"/>
    <w:tmpl w:val="9A9820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5466A07"/>
    <w:multiLevelType w:val="hybridMultilevel"/>
    <w:tmpl w:val="BDCCB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8456217"/>
    <w:multiLevelType w:val="hybridMultilevel"/>
    <w:tmpl w:val="923A4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8BA7558"/>
    <w:multiLevelType w:val="hybridMultilevel"/>
    <w:tmpl w:val="0C289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A797154"/>
    <w:multiLevelType w:val="hybridMultilevel"/>
    <w:tmpl w:val="D5F6E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C535DE8"/>
    <w:multiLevelType w:val="hybridMultilevel"/>
    <w:tmpl w:val="BA642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22D56E4"/>
    <w:multiLevelType w:val="hybridMultilevel"/>
    <w:tmpl w:val="65EEF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4A0A91"/>
    <w:multiLevelType w:val="hybridMultilevel"/>
    <w:tmpl w:val="0BA63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35B14D4"/>
    <w:multiLevelType w:val="multilevel"/>
    <w:tmpl w:val="685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FE5804"/>
    <w:multiLevelType w:val="hybridMultilevel"/>
    <w:tmpl w:val="C7882084"/>
    <w:lvl w:ilvl="0" w:tplc="EF88EB64">
      <w:start w:val="1"/>
      <w:numFmt w:val="bullet"/>
      <w:lvlText w:val="•"/>
      <w:lvlJc w:val="left"/>
      <w:pPr>
        <w:tabs>
          <w:tab w:val="num" w:pos="720"/>
        </w:tabs>
        <w:ind w:left="720" w:hanging="360"/>
      </w:pPr>
      <w:rPr>
        <w:rFonts w:ascii="Arial" w:hAnsi="Arial" w:hint="default"/>
      </w:rPr>
    </w:lvl>
    <w:lvl w:ilvl="1" w:tplc="08FCE5C2" w:tentative="1">
      <w:start w:val="1"/>
      <w:numFmt w:val="bullet"/>
      <w:lvlText w:val="•"/>
      <w:lvlJc w:val="left"/>
      <w:pPr>
        <w:tabs>
          <w:tab w:val="num" w:pos="1440"/>
        </w:tabs>
        <w:ind w:left="1440" w:hanging="360"/>
      </w:pPr>
      <w:rPr>
        <w:rFonts w:ascii="Arial" w:hAnsi="Arial" w:hint="default"/>
      </w:rPr>
    </w:lvl>
    <w:lvl w:ilvl="2" w:tplc="F56A891C" w:tentative="1">
      <w:start w:val="1"/>
      <w:numFmt w:val="bullet"/>
      <w:lvlText w:val="•"/>
      <w:lvlJc w:val="left"/>
      <w:pPr>
        <w:tabs>
          <w:tab w:val="num" w:pos="2160"/>
        </w:tabs>
        <w:ind w:left="2160" w:hanging="360"/>
      </w:pPr>
      <w:rPr>
        <w:rFonts w:ascii="Arial" w:hAnsi="Arial" w:hint="default"/>
      </w:rPr>
    </w:lvl>
    <w:lvl w:ilvl="3" w:tplc="9EB02E6A" w:tentative="1">
      <w:start w:val="1"/>
      <w:numFmt w:val="bullet"/>
      <w:lvlText w:val="•"/>
      <w:lvlJc w:val="left"/>
      <w:pPr>
        <w:tabs>
          <w:tab w:val="num" w:pos="2880"/>
        </w:tabs>
        <w:ind w:left="2880" w:hanging="360"/>
      </w:pPr>
      <w:rPr>
        <w:rFonts w:ascii="Arial" w:hAnsi="Arial" w:hint="default"/>
      </w:rPr>
    </w:lvl>
    <w:lvl w:ilvl="4" w:tplc="04BE3A50" w:tentative="1">
      <w:start w:val="1"/>
      <w:numFmt w:val="bullet"/>
      <w:lvlText w:val="•"/>
      <w:lvlJc w:val="left"/>
      <w:pPr>
        <w:tabs>
          <w:tab w:val="num" w:pos="3600"/>
        </w:tabs>
        <w:ind w:left="3600" w:hanging="360"/>
      </w:pPr>
      <w:rPr>
        <w:rFonts w:ascii="Arial" w:hAnsi="Arial" w:hint="default"/>
      </w:rPr>
    </w:lvl>
    <w:lvl w:ilvl="5" w:tplc="8BB65330" w:tentative="1">
      <w:start w:val="1"/>
      <w:numFmt w:val="bullet"/>
      <w:lvlText w:val="•"/>
      <w:lvlJc w:val="left"/>
      <w:pPr>
        <w:tabs>
          <w:tab w:val="num" w:pos="4320"/>
        </w:tabs>
        <w:ind w:left="4320" w:hanging="360"/>
      </w:pPr>
      <w:rPr>
        <w:rFonts w:ascii="Arial" w:hAnsi="Arial" w:hint="default"/>
      </w:rPr>
    </w:lvl>
    <w:lvl w:ilvl="6" w:tplc="DA2EBC5A" w:tentative="1">
      <w:start w:val="1"/>
      <w:numFmt w:val="bullet"/>
      <w:lvlText w:val="•"/>
      <w:lvlJc w:val="left"/>
      <w:pPr>
        <w:tabs>
          <w:tab w:val="num" w:pos="5040"/>
        </w:tabs>
        <w:ind w:left="5040" w:hanging="360"/>
      </w:pPr>
      <w:rPr>
        <w:rFonts w:ascii="Arial" w:hAnsi="Arial" w:hint="default"/>
      </w:rPr>
    </w:lvl>
    <w:lvl w:ilvl="7" w:tplc="433A8DD8" w:tentative="1">
      <w:start w:val="1"/>
      <w:numFmt w:val="bullet"/>
      <w:lvlText w:val="•"/>
      <w:lvlJc w:val="left"/>
      <w:pPr>
        <w:tabs>
          <w:tab w:val="num" w:pos="5760"/>
        </w:tabs>
        <w:ind w:left="5760" w:hanging="360"/>
      </w:pPr>
      <w:rPr>
        <w:rFonts w:ascii="Arial" w:hAnsi="Arial" w:hint="default"/>
      </w:rPr>
    </w:lvl>
    <w:lvl w:ilvl="8" w:tplc="336AD8E0" w:tentative="1">
      <w:start w:val="1"/>
      <w:numFmt w:val="bullet"/>
      <w:lvlText w:val="•"/>
      <w:lvlJc w:val="left"/>
      <w:pPr>
        <w:tabs>
          <w:tab w:val="num" w:pos="6480"/>
        </w:tabs>
        <w:ind w:left="6480" w:hanging="360"/>
      </w:pPr>
      <w:rPr>
        <w:rFonts w:ascii="Arial" w:hAnsi="Arial" w:hint="default"/>
      </w:rPr>
    </w:lvl>
  </w:abstractNum>
  <w:abstractNum w:abstractNumId="29">
    <w:nsid w:val="55207486"/>
    <w:multiLevelType w:val="hybridMultilevel"/>
    <w:tmpl w:val="0628ABEC"/>
    <w:lvl w:ilvl="0" w:tplc="F9CE0CAE">
      <w:start w:val="1"/>
      <w:numFmt w:val="bullet"/>
      <w:lvlText w:val="•"/>
      <w:lvlJc w:val="left"/>
      <w:pPr>
        <w:tabs>
          <w:tab w:val="num" w:pos="720"/>
        </w:tabs>
        <w:ind w:left="720" w:hanging="360"/>
      </w:pPr>
      <w:rPr>
        <w:rFonts w:ascii="Arial" w:hAnsi="Arial" w:hint="default"/>
      </w:rPr>
    </w:lvl>
    <w:lvl w:ilvl="1" w:tplc="DAA22296" w:tentative="1">
      <w:start w:val="1"/>
      <w:numFmt w:val="bullet"/>
      <w:lvlText w:val="•"/>
      <w:lvlJc w:val="left"/>
      <w:pPr>
        <w:tabs>
          <w:tab w:val="num" w:pos="1440"/>
        </w:tabs>
        <w:ind w:left="1440" w:hanging="360"/>
      </w:pPr>
      <w:rPr>
        <w:rFonts w:ascii="Arial" w:hAnsi="Arial" w:hint="default"/>
      </w:rPr>
    </w:lvl>
    <w:lvl w:ilvl="2" w:tplc="3822BA30" w:tentative="1">
      <w:start w:val="1"/>
      <w:numFmt w:val="bullet"/>
      <w:lvlText w:val="•"/>
      <w:lvlJc w:val="left"/>
      <w:pPr>
        <w:tabs>
          <w:tab w:val="num" w:pos="2160"/>
        </w:tabs>
        <w:ind w:left="2160" w:hanging="360"/>
      </w:pPr>
      <w:rPr>
        <w:rFonts w:ascii="Arial" w:hAnsi="Arial" w:hint="default"/>
      </w:rPr>
    </w:lvl>
    <w:lvl w:ilvl="3" w:tplc="608095BA" w:tentative="1">
      <w:start w:val="1"/>
      <w:numFmt w:val="bullet"/>
      <w:lvlText w:val="•"/>
      <w:lvlJc w:val="left"/>
      <w:pPr>
        <w:tabs>
          <w:tab w:val="num" w:pos="2880"/>
        </w:tabs>
        <w:ind w:left="2880" w:hanging="360"/>
      </w:pPr>
      <w:rPr>
        <w:rFonts w:ascii="Arial" w:hAnsi="Arial" w:hint="default"/>
      </w:rPr>
    </w:lvl>
    <w:lvl w:ilvl="4" w:tplc="6832D398" w:tentative="1">
      <w:start w:val="1"/>
      <w:numFmt w:val="bullet"/>
      <w:lvlText w:val="•"/>
      <w:lvlJc w:val="left"/>
      <w:pPr>
        <w:tabs>
          <w:tab w:val="num" w:pos="3600"/>
        </w:tabs>
        <w:ind w:left="3600" w:hanging="360"/>
      </w:pPr>
      <w:rPr>
        <w:rFonts w:ascii="Arial" w:hAnsi="Arial" w:hint="default"/>
      </w:rPr>
    </w:lvl>
    <w:lvl w:ilvl="5" w:tplc="F5F0B2B4" w:tentative="1">
      <w:start w:val="1"/>
      <w:numFmt w:val="bullet"/>
      <w:lvlText w:val="•"/>
      <w:lvlJc w:val="left"/>
      <w:pPr>
        <w:tabs>
          <w:tab w:val="num" w:pos="4320"/>
        </w:tabs>
        <w:ind w:left="4320" w:hanging="360"/>
      </w:pPr>
      <w:rPr>
        <w:rFonts w:ascii="Arial" w:hAnsi="Arial" w:hint="default"/>
      </w:rPr>
    </w:lvl>
    <w:lvl w:ilvl="6" w:tplc="45BCCC40" w:tentative="1">
      <w:start w:val="1"/>
      <w:numFmt w:val="bullet"/>
      <w:lvlText w:val="•"/>
      <w:lvlJc w:val="left"/>
      <w:pPr>
        <w:tabs>
          <w:tab w:val="num" w:pos="5040"/>
        </w:tabs>
        <w:ind w:left="5040" w:hanging="360"/>
      </w:pPr>
      <w:rPr>
        <w:rFonts w:ascii="Arial" w:hAnsi="Arial" w:hint="default"/>
      </w:rPr>
    </w:lvl>
    <w:lvl w:ilvl="7" w:tplc="32265388" w:tentative="1">
      <w:start w:val="1"/>
      <w:numFmt w:val="bullet"/>
      <w:lvlText w:val="•"/>
      <w:lvlJc w:val="left"/>
      <w:pPr>
        <w:tabs>
          <w:tab w:val="num" w:pos="5760"/>
        </w:tabs>
        <w:ind w:left="5760" w:hanging="360"/>
      </w:pPr>
      <w:rPr>
        <w:rFonts w:ascii="Arial" w:hAnsi="Arial" w:hint="default"/>
      </w:rPr>
    </w:lvl>
    <w:lvl w:ilvl="8" w:tplc="0FFEF64A" w:tentative="1">
      <w:start w:val="1"/>
      <w:numFmt w:val="bullet"/>
      <w:lvlText w:val="•"/>
      <w:lvlJc w:val="left"/>
      <w:pPr>
        <w:tabs>
          <w:tab w:val="num" w:pos="6480"/>
        </w:tabs>
        <w:ind w:left="6480" w:hanging="360"/>
      </w:pPr>
      <w:rPr>
        <w:rFonts w:ascii="Arial" w:hAnsi="Arial" w:hint="default"/>
      </w:rPr>
    </w:lvl>
  </w:abstractNum>
  <w:abstractNum w:abstractNumId="30">
    <w:nsid w:val="55F138C5"/>
    <w:multiLevelType w:val="hybridMultilevel"/>
    <w:tmpl w:val="36245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DCE7ABA"/>
    <w:multiLevelType w:val="hybridMultilevel"/>
    <w:tmpl w:val="92869A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7CA74FD"/>
    <w:multiLevelType w:val="hybridMultilevel"/>
    <w:tmpl w:val="C0E6C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AF61C56"/>
    <w:multiLevelType w:val="hybridMultilevel"/>
    <w:tmpl w:val="A6965A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B9637D8"/>
    <w:multiLevelType w:val="hybridMultilevel"/>
    <w:tmpl w:val="3D6E3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C3B74C9"/>
    <w:multiLevelType w:val="hybridMultilevel"/>
    <w:tmpl w:val="34A63DDA"/>
    <w:lvl w:ilvl="0" w:tplc="9FF02DE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E1C08A0"/>
    <w:multiLevelType w:val="hybridMultilevel"/>
    <w:tmpl w:val="1B92F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56579B9"/>
    <w:multiLevelType w:val="hybridMultilevel"/>
    <w:tmpl w:val="EA660DC4"/>
    <w:lvl w:ilvl="0" w:tplc="5FDA9E30">
      <w:start w:val="1"/>
      <w:numFmt w:val="bullet"/>
      <w:lvlText w:val="•"/>
      <w:lvlJc w:val="left"/>
      <w:pPr>
        <w:tabs>
          <w:tab w:val="num" w:pos="720"/>
        </w:tabs>
        <w:ind w:left="720" w:hanging="360"/>
      </w:pPr>
      <w:rPr>
        <w:rFonts w:ascii="CorpoS" w:hAnsi="CorpoS" w:hint="default"/>
      </w:rPr>
    </w:lvl>
    <w:lvl w:ilvl="1" w:tplc="2B84E9A6" w:tentative="1">
      <w:start w:val="1"/>
      <w:numFmt w:val="bullet"/>
      <w:lvlText w:val="•"/>
      <w:lvlJc w:val="left"/>
      <w:pPr>
        <w:tabs>
          <w:tab w:val="num" w:pos="1440"/>
        </w:tabs>
        <w:ind w:left="1440" w:hanging="360"/>
      </w:pPr>
      <w:rPr>
        <w:rFonts w:ascii="CorpoS" w:hAnsi="CorpoS" w:hint="default"/>
      </w:rPr>
    </w:lvl>
    <w:lvl w:ilvl="2" w:tplc="13064528" w:tentative="1">
      <w:start w:val="1"/>
      <w:numFmt w:val="bullet"/>
      <w:lvlText w:val="•"/>
      <w:lvlJc w:val="left"/>
      <w:pPr>
        <w:tabs>
          <w:tab w:val="num" w:pos="2160"/>
        </w:tabs>
        <w:ind w:left="2160" w:hanging="360"/>
      </w:pPr>
      <w:rPr>
        <w:rFonts w:ascii="CorpoS" w:hAnsi="CorpoS" w:hint="default"/>
      </w:rPr>
    </w:lvl>
    <w:lvl w:ilvl="3" w:tplc="998AA9C6" w:tentative="1">
      <w:start w:val="1"/>
      <w:numFmt w:val="bullet"/>
      <w:lvlText w:val="•"/>
      <w:lvlJc w:val="left"/>
      <w:pPr>
        <w:tabs>
          <w:tab w:val="num" w:pos="2880"/>
        </w:tabs>
        <w:ind w:left="2880" w:hanging="360"/>
      </w:pPr>
      <w:rPr>
        <w:rFonts w:ascii="CorpoS" w:hAnsi="CorpoS" w:hint="default"/>
      </w:rPr>
    </w:lvl>
    <w:lvl w:ilvl="4" w:tplc="B6BE05F8" w:tentative="1">
      <w:start w:val="1"/>
      <w:numFmt w:val="bullet"/>
      <w:lvlText w:val="•"/>
      <w:lvlJc w:val="left"/>
      <w:pPr>
        <w:tabs>
          <w:tab w:val="num" w:pos="3600"/>
        </w:tabs>
        <w:ind w:left="3600" w:hanging="360"/>
      </w:pPr>
      <w:rPr>
        <w:rFonts w:ascii="CorpoS" w:hAnsi="CorpoS" w:hint="default"/>
      </w:rPr>
    </w:lvl>
    <w:lvl w:ilvl="5" w:tplc="40B26982" w:tentative="1">
      <w:start w:val="1"/>
      <w:numFmt w:val="bullet"/>
      <w:lvlText w:val="•"/>
      <w:lvlJc w:val="left"/>
      <w:pPr>
        <w:tabs>
          <w:tab w:val="num" w:pos="4320"/>
        </w:tabs>
        <w:ind w:left="4320" w:hanging="360"/>
      </w:pPr>
      <w:rPr>
        <w:rFonts w:ascii="CorpoS" w:hAnsi="CorpoS" w:hint="default"/>
      </w:rPr>
    </w:lvl>
    <w:lvl w:ilvl="6" w:tplc="37E47858" w:tentative="1">
      <w:start w:val="1"/>
      <w:numFmt w:val="bullet"/>
      <w:lvlText w:val="•"/>
      <w:lvlJc w:val="left"/>
      <w:pPr>
        <w:tabs>
          <w:tab w:val="num" w:pos="5040"/>
        </w:tabs>
        <w:ind w:left="5040" w:hanging="360"/>
      </w:pPr>
      <w:rPr>
        <w:rFonts w:ascii="CorpoS" w:hAnsi="CorpoS" w:hint="default"/>
      </w:rPr>
    </w:lvl>
    <w:lvl w:ilvl="7" w:tplc="372856A8" w:tentative="1">
      <w:start w:val="1"/>
      <w:numFmt w:val="bullet"/>
      <w:lvlText w:val="•"/>
      <w:lvlJc w:val="left"/>
      <w:pPr>
        <w:tabs>
          <w:tab w:val="num" w:pos="5760"/>
        </w:tabs>
        <w:ind w:left="5760" w:hanging="360"/>
      </w:pPr>
      <w:rPr>
        <w:rFonts w:ascii="CorpoS" w:hAnsi="CorpoS" w:hint="default"/>
      </w:rPr>
    </w:lvl>
    <w:lvl w:ilvl="8" w:tplc="D202431A" w:tentative="1">
      <w:start w:val="1"/>
      <w:numFmt w:val="bullet"/>
      <w:lvlText w:val="•"/>
      <w:lvlJc w:val="left"/>
      <w:pPr>
        <w:tabs>
          <w:tab w:val="num" w:pos="6480"/>
        </w:tabs>
        <w:ind w:left="6480" w:hanging="360"/>
      </w:pPr>
      <w:rPr>
        <w:rFonts w:ascii="CorpoS" w:hAnsi="CorpoS" w:hint="default"/>
      </w:rPr>
    </w:lvl>
  </w:abstractNum>
  <w:abstractNum w:abstractNumId="38">
    <w:nsid w:val="7730340E"/>
    <w:multiLevelType w:val="multilevel"/>
    <w:tmpl w:val="86B6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0C147A"/>
    <w:multiLevelType w:val="hybridMultilevel"/>
    <w:tmpl w:val="7910E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9260592"/>
    <w:multiLevelType w:val="hybridMultilevel"/>
    <w:tmpl w:val="A902367E"/>
    <w:lvl w:ilvl="0" w:tplc="FB3A9348">
      <w:start w:val="1"/>
      <w:numFmt w:val="bullet"/>
      <w:lvlText w:val="•"/>
      <w:lvlJc w:val="left"/>
      <w:pPr>
        <w:tabs>
          <w:tab w:val="num" w:pos="720"/>
        </w:tabs>
        <w:ind w:left="720" w:hanging="360"/>
      </w:pPr>
      <w:rPr>
        <w:rFonts w:ascii="CorpoS" w:hAnsi="CorpoS" w:hint="default"/>
      </w:rPr>
    </w:lvl>
    <w:lvl w:ilvl="1" w:tplc="AB6020CE" w:tentative="1">
      <w:start w:val="1"/>
      <w:numFmt w:val="bullet"/>
      <w:lvlText w:val="•"/>
      <w:lvlJc w:val="left"/>
      <w:pPr>
        <w:tabs>
          <w:tab w:val="num" w:pos="1440"/>
        </w:tabs>
        <w:ind w:left="1440" w:hanging="360"/>
      </w:pPr>
      <w:rPr>
        <w:rFonts w:ascii="CorpoS" w:hAnsi="CorpoS" w:hint="default"/>
      </w:rPr>
    </w:lvl>
    <w:lvl w:ilvl="2" w:tplc="F26C982E" w:tentative="1">
      <w:start w:val="1"/>
      <w:numFmt w:val="bullet"/>
      <w:lvlText w:val="•"/>
      <w:lvlJc w:val="left"/>
      <w:pPr>
        <w:tabs>
          <w:tab w:val="num" w:pos="2160"/>
        </w:tabs>
        <w:ind w:left="2160" w:hanging="360"/>
      </w:pPr>
      <w:rPr>
        <w:rFonts w:ascii="CorpoS" w:hAnsi="CorpoS" w:hint="default"/>
      </w:rPr>
    </w:lvl>
    <w:lvl w:ilvl="3" w:tplc="83FCECCE" w:tentative="1">
      <w:start w:val="1"/>
      <w:numFmt w:val="bullet"/>
      <w:lvlText w:val="•"/>
      <w:lvlJc w:val="left"/>
      <w:pPr>
        <w:tabs>
          <w:tab w:val="num" w:pos="2880"/>
        </w:tabs>
        <w:ind w:left="2880" w:hanging="360"/>
      </w:pPr>
      <w:rPr>
        <w:rFonts w:ascii="CorpoS" w:hAnsi="CorpoS" w:hint="default"/>
      </w:rPr>
    </w:lvl>
    <w:lvl w:ilvl="4" w:tplc="27426800" w:tentative="1">
      <w:start w:val="1"/>
      <w:numFmt w:val="bullet"/>
      <w:lvlText w:val="•"/>
      <w:lvlJc w:val="left"/>
      <w:pPr>
        <w:tabs>
          <w:tab w:val="num" w:pos="3600"/>
        </w:tabs>
        <w:ind w:left="3600" w:hanging="360"/>
      </w:pPr>
      <w:rPr>
        <w:rFonts w:ascii="CorpoS" w:hAnsi="CorpoS" w:hint="default"/>
      </w:rPr>
    </w:lvl>
    <w:lvl w:ilvl="5" w:tplc="4F0E42D6" w:tentative="1">
      <w:start w:val="1"/>
      <w:numFmt w:val="bullet"/>
      <w:lvlText w:val="•"/>
      <w:lvlJc w:val="left"/>
      <w:pPr>
        <w:tabs>
          <w:tab w:val="num" w:pos="4320"/>
        </w:tabs>
        <w:ind w:left="4320" w:hanging="360"/>
      </w:pPr>
      <w:rPr>
        <w:rFonts w:ascii="CorpoS" w:hAnsi="CorpoS" w:hint="default"/>
      </w:rPr>
    </w:lvl>
    <w:lvl w:ilvl="6" w:tplc="5690317E" w:tentative="1">
      <w:start w:val="1"/>
      <w:numFmt w:val="bullet"/>
      <w:lvlText w:val="•"/>
      <w:lvlJc w:val="left"/>
      <w:pPr>
        <w:tabs>
          <w:tab w:val="num" w:pos="5040"/>
        </w:tabs>
        <w:ind w:left="5040" w:hanging="360"/>
      </w:pPr>
      <w:rPr>
        <w:rFonts w:ascii="CorpoS" w:hAnsi="CorpoS" w:hint="default"/>
      </w:rPr>
    </w:lvl>
    <w:lvl w:ilvl="7" w:tplc="2F9CC852" w:tentative="1">
      <w:start w:val="1"/>
      <w:numFmt w:val="bullet"/>
      <w:lvlText w:val="•"/>
      <w:lvlJc w:val="left"/>
      <w:pPr>
        <w:tabs>
          <w:tab w:val="num" w:pos="5760"/>
        </w:tabs>
        <w:ind w:left="5760" w:hanging="360"/>
      </w:pPr>
      <w:rPr>
        <w:rFonts w:ascii="CorpoS" w:hAnsi="CorpoS" w:hint="default"/>
      </w:rPr>
    </w:lvl>
    <w:lvl w:ilvl="8" w:tplc="958C9F02" w:tentative="1">
      <w:start w:val="1"/>
      <w:numFmt w:val="bullet"/>
      <w:lvlText w:val="•"/>
      <w:lvlJc w:val="left"/>
      <w:pPr>
        <w:tabs>
          <w:tab w:val="num" w:pos="6480"/>
        </w:tabs>
        <w:ind w:left="6480" w:hanging="360"/>
      </w:pPr>
      <w:rPr>
        <w:rFonts w:ascii="CorpoS" w:hAnsi="CorpoS" w:hint="default"/>
      </w:rPr>
    </w:lvl>
  </w:abstractNum>
  <w:abstractNum w:abstractNumId="41">
    <w:nsid w:val="79A74433"/>
    <w:multiLevelType w:val="hybridMultilevel"/>
    <w:tmpl w:val="E416D58C"/>
    <w:lvl w:ilvl="0" w:tplc="273473EE">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012439"/>
    <w:multiLevelType w:val="hybridMultilevel"/>
    <w:tmpl w:val="AD5C0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4"/>
  </w:num>
  <w:num w:numId="4">
    <w:abstractNumId w:val="38"/>
  </w:num>
  <w:num w:numId="5">
    <w:abstractNumId w:val="27"/>
  </w:num>
  <w:num w:numId="6">
    <w:abstractNumId w:val="5"/>
  </w:num>
  <w:num w:numId="7">
    <w:abstractNumId w:val="35"/>
  </w:num>
  <w:num w:numId="8">
    <w:abstractNumId w:val="23"/>
  </w:num>
  <w:num w:numId="9">
    <w:abstractNumId w:val="1"/>
  </w:num>
  <w:num w:numId="10">
    <w:abstractNumId w:val="3"/>
  </w:num>
  <w:num w:numId="11">
    <w:abstractNumId w:val="0"/>
  </w:num>
  <w:num w:numId="12">
    <w:abstractNumId w:val="18"/>
  </w:num>
  <w:num w:numId="13">
    <w:abstractNumId w:val="11"/>
  </w:num>
  <w:num w:numId="14">
    <w:abstractNumId w:val="33"/>
  </w:num>
  <w:num w:numId="15">
    <w:abstractNumId w:val="31"/>
  </w:num>
  <w:num w:numId="16">
    <w:abstractNumId w:val="6"/>
  </w:num>
  <w:num w:numId="17">
    <w:abstractNumId w:val="21"/>
  </w:num>
  <w:num w:numId="18">
    <w:abstractNumId w:val="29"/>
  </w:num>
  <w:num w:numId="19">
    <w:abstractNumId w:val="28"/>
  </w:num>
  <w:num w:numId="20">
    <w:abstractNumId w:val="15"/>
  </w:num>
  <w:num w:numId="21">
    <w:abstractNumId w:val="7"/>
  </w:num>
  <w:num w:numId="22">
    <w:abstractNumId w:val="22"/>
  </w:num>
  <w:num w:numId="23">
    <w:abstractNumId w:val="39"/>
  </w:num>
  <w:num w:numId="24">
    <w:abstractNumId w:val="12"/>
  </w:num>
  <w:num w:numId="25">
    <w:abstractNumId w:val="30"/>
  </w:num>
  <w:num w:numId="26">
    <w:abstractNumId w:val="42"/>
  </w:num>
  <w:num w:numId="27">
    <w:abstractNumId w:val="14"/>
  </w:num>
  <w:num w:numId="28">
    <w:abstractNumId w:val="8"/>
  </w:num>
  <w:num w:numId="29">
    <w:abstractNumId w:val="25"/>
  </w:num>
  <w:num w:numId="30">
    <w:abstractNumId w:val="36"/>
  </w:num>
  <w:num w:numId="31">
    <w:abstractNumId w:val="16"/>
  </w:num>
  <w:num w:numId="32">
    <w:abstractNumId w:val="34"/>
  </w:num>
  <w:num w:numId="33">
    <w:abstractNumId w:val="41"/>
  </w:num>
  <w:num w:numId="34">
    <w:abstractNumId w:val="13"/>
  </w:num>
  <w:num w:numId="35">
    <w:abstractNumId w:val="17"/>
  </w:num>
  <w:num w:numId="36">
    <w:abstractNumId w:val="19"/>
  </w:num>
  <w:num w:numId="37">
    <w:abstractNumId w:val="2"/>
  </w:num>
  <w:num w:numId="38">
    <w:abstractNumId w:val="37"/>
  </w:num>
  <w:num w:numId="39">
    <w:abstractNumId w:val="10"/>
  </w:num>
  <w:num w:numId="40">
    <w:abstractNumId w:val="40"/>
  </w:num>
  <w:num w:numId="41">
    <w:abstractNumId w:val="24"/>
  </w:num>
  <w:num w:numId="42">
    <w:abstractNumId w:val="32"/>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32429"/>
    <w:rsid w:val="000000FD"/>
    <w:rsid w:val="00004227"/>
    <w:rsid w:val="00004642"/>
    <w:rsid w:val="00006CFD"/>
    <w:rsid w:val="00007280"/>
    <w:rsid w:val="00011C7F"/>
    <w:rsid w:val="00012336"/>
    <w:rsid w:val="00020628"/>
    <w:rsid w:val="00023BF0"/>
    <w:rsid w:val="00025FA8"/>
    <w:rsid w:val="00034989"/>
    <w:rsid w:val="00035D36"/>
    <w:rsid w:val="00037181"/>
    <w:rsid w:val="00042601"/>
    <w:rsid w:val="0004297C"/>
    <w:rsid w:val="0005098C"/>
    <w:rsid w:val="00051F64"/>
    <w:rsid w:val="00067B9C"/>
    <w:rsid w:val="00073CCC"/>
    <w:rsid w:val="000742E3"/>
    <w:rsid w:val="0007601B"/>
    <w:rsid w:val="00080109"/>
    <w:rsid w:val="00080361"/>
    <w:rsid w:val="00086C09"/>
    <w:rsid w:val="000904DD"/>
    <w:rsid w:val="00090A0C"/>
    <w:rsid w:val="000912C9"/>
    <w:rsid w:val="00091E0B"/>
    <w:rsid w:val="00091EC2"/>
    <w:rsid w:val="00096103"/>
    <w:rsid w:val="000976ED"/>
    <w:rsid w:val="000A5312"/>
    <w:rsid w:val="000A68DC"/>
    <w:rsid w:val="000A6C5E"/>
    <w:rsid w:val="000B2C4F"/>
    <w:rsid w:val="000D0E9F"/>
    <w:rsid w:val="000D4DD0"/>
    <w:rsid w:val="000E19CE"/>
    <w:rsid w:val="000F1B2E"/>
    <w:rsid w:val="001022E7"/>
    <w:rsid w:val="00113DDA"/>
    <w:rsid w:val="0011436A"/>
    <w:rsid w:val="00123881"/>
    <w:rsid w:val="00132DF2"/>
    <w:rsid w:val="00133082"/>
    <w:rsid w:val="00135120"/>
    <w:rsid w:val="00146A12"/>
    <w:rsid w:val="00147378"/>
    <w:rsid w:val="001507B2"/>
    <w:rsid w:val="00151F8A"/>
    <w:rsid w:val="00156B44"/>
    <w:rsid w:val="001570C2"/>
    <w:rsid w:val="00180B27"/>
    <w:rsid w:val="0019006A"/>
    <w:rsid w:val="001900E8"/>
    <w:rsid w:val="00196A24"/>
    <w:rsid w:val="0019754D"/>
    <w:rsid w:val="001A33DD"/>
    <w:rsid w:val="001A392D"/>
    <w:rsid w:val="001A4574"/>
    <w:rsid w:val="001B0436"/>
    <w:rsid w:val="001B19BC"/>
    <w:rsid w:val="001C0372"/>
    <w:rsid w:val="001C147B"/>
    <w:rsid w:val="001C171C"/>
    <w:rsid w:val="001C6FEA"/>
    <w:rsid w:val="001D1955"/>
    <w:rsid w:val="001D38A9"/>
    <w:rsid w:val="001D4782"/>
    <w:rsid w:val="001D4DBA"/>
    <w:rsid w:val="001D5286"/>
    <w:rsid w:val="001D6D7F"/>
    <w:rsid w:val="001D7D87"/>
    <w:rsid w:val="001E03C8"/>
    <w:rsid w:val="001E0929"/>
    <w:rsid w:val="001E3F86"/>
    <w:rsid w:val="001E48D1"/>
    <w:rsid w:val="001F2362"/>
    <w:rsid w:val="001F6894"/>
    <w:rsid w:val="00202762"/>
    <w:rsid w:val="00207AEB"/>
    <w:rsid w:val="00213F2E"/>
    <w:rsid w:val="0022272D"/>
    <w:rsid w:val="0022395E"/>
    <w:rsid w:val="00223DC6"/>
    <w:rsid w:val="00224800"/>
    <w:rsid w:val="00225AED"/>
    <w:rsid w:val="00231392"/>
    <w:rsid w:val="00237295"/>
    <w:rsid w:val="002504AD"/>
    <w:rsid w:val="00252C00"/>
    <w:rsid w:val="00254FC7"/>
    <w:rsid w:val="0025689E"/>
    <w:rsid w:val="00266B76"/>
    <w:rsid w:val="00266C8C"/>
    <w:rsid w:val="00267AA1"/>
    <w:rsid w:val="00274206"/>
    <w:rsid w:val="00277C3D"/>
    <w:rsid w:val="00291EB0"/>
    <w:rsid w:val="00294392"/>
    <w:rsid w:val="00296BE8"/>
    <w:rsid w:val="0029705B"/>
    <w:rsid w:val="002B089A"/>
    <w:rsid w:val="002B41E3"/>
    <w:rsid w:val="002B5D67"/>
    <w:rsid w:val="002C2901"/>
    <w:rsid w:val="002C2B1A"/>
    <w:rsid w:val="002C4518"/>
    <w:rsid w:val="002C4D8A"/>
    <w:rsid w:val="002C5854"/>
    <w:rsid w:val="002C797F"/>
    <w:rsid w:val="002D04DD"/>
    <w:rsid w:val="002D30E2"/>
    <w:rsid w:val="002E581C"/>
    <w:rsid w:val="002F395F"/>
    <w:rsid w:val="002F413B"/>
    <w:rsid w:val="00311471"/>
    <w:rsid w:val="00315759"/>
    <w:rsid w:val="00326D63"/>
    <w:rsid w:val="003305F0"/>
    <w:rsid w:val="00333308"/>
    <w:rsid w:val="00341B5C"/>
    <w:rsid w:val="003444E0"/>
    <w:rsid w:val="003447A8"/>
    <w:rsid w:val="003471B4"/>
    <w:rsid w:val="00351E4E"/>
    <w:rsid w:val="003526C3"/>
    <w:rsid w:val="00354FE3"/>
    <w:rsid w:val="003648E4"/>
    <w:rsid w:val="003735EF"/>
    <w:rsid w:val="003740C5"/>
    <w:rsid w:val="00374A63"/>
    <w:rsid w:val="00381FA3"/>
    <w:rsid w:val="00382140"/>
    <w:rsid w:val="0038215D"/>
    <w:rsid w:val="00384B9F"/>
    <w:rsid w:val="003856BD"/>
    <w:rsid w:val="0038663F"/>
    <w:rsid w:val="003955D0"/>
    <w:rsid w:val="003A03A6"/>
    <w:rsid w:val="003A2B8E"/>
    <w:rsid w:val="003A3826"/>
    <w:rsid w:val="003A390F"/>
    <w:rsid w:val="003A5A2A"/>
    <w:rsid w:val="003B0826"/>
    <w:rsid w:val="003B3D51"/>
    <w:rsid w:val="003B747A"/>
    <w:rsid w:val="003C324F"/>
    <w:rsid w:val="003C34CF"/>
    <w:rsid w:val="003C48EC"/>
    <w:rsid w:val="003C7A63"/>
    <w:rsid w:val="003E07D8"/>
    <w:rsid w:val="003E113C"/>
    <w:rsid w:val="003E36E3"/>
    <w:rsid w:val="003E4737"/>
    <w:rsid w:val="003E6E0E"/>
    <w:rsid w:val="003E7F12"/>
    <w:rsid w:val="003F1E9A"/>
    <w:rsid w:val="003F445E"/>
    <w:rsid w:val="003F574F"/>
    <w:rsid w:val="00401EA1"/>
    <w:rsid w:val="00407B96"/>
    <w:rsid w:val="0041301C"/>
    <w:rsid w:val="00415B40"/>
    <w:rsid w:val="0041687A"/>
    <w:rsid w:val="004170A7"/>
    <w:rsid w:val="00427615"/>
    <w:rsid w:val="00427E37"/>
    <w:rsid w:val="00441790"/>
    <w:rsid w:val="004437AA"/>
    <w:rsid w:val="00446231"/>
    <w:rsid w:val="00452608"/>
    <w:rsid w:val="00452ED9"/>
    <w:rsid w:val="00464ADE"/>
    <w:rsid w:val="0047169E"/>
    <w:rsid w:val="00471CD7"/>
    <w:rsid w:val="00483252"/>
    <w:rsid w:val="00484399"/>
    <w:rsid w:val="00484E7B"/>
    <w:rsid w:val="004860DD"/>
    <w:rsid w:val="004A2550"/>
    <w:rsid w:val="004A3F5D"/>
    <w:rsid w:val="004B2958"/>
    <w:rsid w:val="004B5545"/>
    <w:rsid w:val="004B5FAC"/>
    <w:rsid w:val="004B65CD"/>
    <w:rsid w:val="004B6C22"/>
    <w:rsid w:val="004C1E1A"/>
    <w:rsid w:val="004C4479"/>
    <w:rsid w:val="004C4B12"/>
    <w:rsid w:val="004C75D2"/>
    <w:rsid w:val="004C7C28"/>
    <w:rsid w:val="004D294E"/>
    <w:rsid w:val="004E2744"/>
    <w:rsid w:val="004F33F1"/>
    <w:rsid w:val="004F58FA"/>
    <w:rsid w:val="004F6BEA"/>
    <w:rsid w:val="005113B6"/>
    <w:rsid w:val="00511FE9"/>
    <w:rsid w:val="00514F19"/>
    <w:rsid w:val="00516706"/>
    <w:rsid w:val="00517AEF"/>
    <w:rsid w:val="005212CE"/>
    <w:rsid w:val="00525E28"/>
    <w:rsid w:val="00536F5E"/>
    <w:rsid w:val="00537751"/>
    <w:rsid w:val="00552912"/>
    <w:rsid w:val="00556485"/>
    <w:rsid w:val="0056242B"/>
    <w:rsid w:val="00564EE9"/>
    <w:rsid w:val="00572FED"/>
    <w:rsid w:val="00574868"/>
    <w:rsid w:val="0057657C"/>
    <w:rsid w:val="00577FAD"/>
    <w:rsid w:val="00583202"/>
    <w:rsid w:val="005873EE"/>
    <w:rsid w:val="00591A1F"/>
    <w:rsid w:val="0059603D"/>
    <w:rsid w:val="005A2FC5"/>
    <w:rsid w:val="005A57F3"/>
    <w:rsid w:val="005B7983"/>
    <w:rsid w:val="005C1125"/>
    <w:rsid w:val="005D0ACC"/>
    <w:rsid w:val="005E1117"/>
    <w:rsid w:val="005E2165"/>
    <w:rsid w:val="005E3C7C"/>
    <w:rsid w:val="005E4EAE"/>
    <w:rsid w:val="005E5403"/>
    <w:rsid w:val="005E6F0D"/>
    <w:rsid w:val="005F1B5B"/>
    <w:rsid w:val="005F7F3B"/>
    <w:rsid w:val="006009D2"/>
    <w:rsid w:val="00602411"/>
    <w:rsid w:val="00603DFE"/>
    <w:rsid w:val="00605DD5"/>
    <w:rsid w:val="006062DB"/>
    <w:rsid w:val="00615FE1"/>
    <w:rsid w:val="00617C6E"/>
    <w:rsid w:val="00623D43"/>
    <w:rsid w:val="0064445E"/>
    <w:rsid w:val="00651A21"/>
    <w:rsid w:val="00655447"/>
    <w:rsid w:val="00656421"/>
    <w:rsid w:val="00663090"/>
    <w:rsid w:val="00663792"/>
    <w:rsid w:val="00664694"/>
    <w:rsid w:val="00664C08"/>
    <w:rsid w:val="00667028"/>
    <w:rsid w:val="00667D97"/>
    <w:rsid w:val="006743F0"/>
    <w:rsid w:val="00677CDB"/>
    <w:rsid w:val="006837CF"/>
    <w:rsid w:val="006837FC"/>
    <w:rsid w:val="006848DA"/>
    <w:rsid w:val="00686CB4"/>
    <w:rsid w:val="00690737"/>
    <w:rsid w:val="0069282C"/>
    <w:rsid w:val="00694CDD"/>
    <w:rsid w:val="006955CB"/>
    <w:rsid w:val="006962BC"/>
    <w:rsid w:val="006B5B46"/>
    <w:rsid w:val="006B6BA3"/>
    <w:rsid w:val="006B7B19"/>
    <w:rsid w:val="006C025C"/>
    <w:rsid w:val="006C1FDD"/>
    <w:rsid w:val="006C471B"/>
    <w:rsid w:val="006C4CC1"/>
    <w:rsid w:val="006C7984"/>
    <w:rsid w:val="006D57D3"/>
    <w:rsid w:val="006F61F5"/>
    <w:rsid w:val="006F7B78"/>
    <w:rsid w:val="00716467"/>
    <w:rsid w:val="00716754"/>
    <w:rsid w:val="007272F3"/>
    <w:rsid w:val="00727D93"/>
    <w:rsid w:val="00732545"/>
    <w:rsid w:val="0073281C"/>
    <w:rsid w:val="0073484C"/>
    <w:rsid w:val="00741800"/>
    <w:rsid w:val="00742029"/>
    <w:rsid w:val="007423D1"/>
    <w:rsid w:val="00746714"/>
    <w:rsid w:val="00750F0C"/>
    <w:rsid w:val="0075133B"/>
    <w:rsid w:val="00754DA9"/>
    <w:rsid w:val="007573CD"/>
    <w:rsid w:val="00757FF8"/>
    <w:rsid w:val="00760E51"/>
    <w:rsid w:val="0076140F"/>
    <w:rsid w:val="00761AE5"/>
    <w:rsid w:val="00763394"/>
    <w:rsid w:val="0076545A"/>
    <w:rsid w:val="00765948"/>
    <w:rsid w:val="00766EED"/>
    <w:rsid w:val="00770161"/>
    <w:rsid w:val="00771AB7"/>
    <w:rsid w:val="0077216B"/>
    <w:rsid w:val="00772D59"/>
    <w:rsid w:val="00773BB0"/>
    <w:rsid w:val="00774412"/>
    <w:rsid w:val="0077513A"/>
    <w:rsid w:val="00775D07"/>
    <w:rsid w:val="00777DC2"/>
    <w:rsid w:val="00780271"/>
    <w:rsid w:val="00780D23"/>
    <w:rsid w:val="007810E8"/>
    <w:rsid w:val="007814D0"/>
    <w:rsid w:val="00782927"/>
    <w:rsid w:val="00782A78"/>
    <w:rsid w:val="00791B26"/>
    <w:rsid w:val="00791EB8"/>
    <w:rsid w:val="007A6838"/>
    <w:rsid w:val="007B21D7"/>
    <w:rsid w:val="007B3826"/>
    <w:rsid w:val="007C1D06"/>
    <w:rsid w:val="007C38BD"/>
    <w:rsid w:val="007C4C59"/>
    <w:rsid w:val="007D4FD7"/>
    <w:rsid w:val="007E2497"/>
    <w:rsid w:val="007E3536"/>
    <w:rsid w:val="007E375F"/>
    <w:rsid w:val="007E4DE6"/>
    <w:rsid w:val="007E5CD7"/>
    <w:rsid w:val="007F0F84"/>
    <w:rsid w:val="007F3E1B"/>
    <w:rsid w:val="007F67E9"/>
    <w:rsid w:val="007F75B5"/>
    <w:rsid w:val="00816061"/>
    <w:rsid w:val="00816C0F"/>
    <w:rsid w:val="00820DB5"/>
    <w:rsid w:val="00826C52"/>
    <w:rsid w:val="00832429"/>
    <w:rsid w:val="00845503"/>
    <w:rsid w:val="00846987"/>
    <w:rsid w:val="00846A02"/>
    <w:rsid w:val="0085068E"/>
    <w:rsid w:val="008567EB"/>
    <w:rsid w:val="00856E95"/>
    <w:rsid w:val="00864CF1"/>
    <w:rsid w:val="008715D9"/>
    <w:rsid w:val="008736AF"/>
    <w:rsid w:val="00876918"/>
    <w:rsid w:val="00877F55"/>
    <w:rsid w:val="00877F68"/>
    <w:rsid w:val="008810FD"/>
    <w:rsid w:val="00881827"/>
    <w:rsid w:val="00883231"/>
    <w:rsid w:val="00883B9D"/>
    <w:rsid w:val="0089175F"/>
    <w:rsid w:val="008922B2"/>
    <w:rsid w:val="008972C6"/>
    <w:rsid w:val="008A438C"/>
    <w:rsid w:val="008A7CC6"/>
    <w:rsid w:val="008B1965"/>
    <w:rsid w:val="008B320C"/>
    <w:rsid w:val="008B75CC"/>
    <w:rsid w:val="008C55B6"/>
    <w:rsid w:val="008D2A96"/>
    <w:rsid w:val="008D5ED1"/>
    <w:rsid w:val="008D6627"/>
    <w:rsid w:val="008F1A09"/>
    <w:rsid w:val="008F5D73"/>
    <w:rsid w:val="00906ABF"/>
    <w:rsid w:val="00911D84"/>
    <w:rsid w:val="009129C0"/>
    <w:rsid w:val="009204B2"/>
    <w:rsid w:val="009209A1"/>
    <w:rsid w:val="009216B8"/>
    <w:rsid w:val="00931892"/>
    <w:rsid w:val="00941538"/>
    <w:rsid w:val="00943221"/>
    <w:rsid w:val="00950D25"/>
    <w:rsid w:val="009517AA"/>
    <w:rsid w:val="00960484"/>
    <w:rsid w:val="0096398D"/>
    <w:rsid w:val="00966931"/>
    <w:rsid w:val="00974CA8"/>
    <w:rsid w:val="009752F1"/>
    <w:rsid w:val="00975C29"/>
    <w:rsid w:val="00975E9C"/>
    <w:rsid w:val="00980A97"/>
    <w:rsid w:val="0098109D"/>
    <w:rsid w:val="00981350"/>
    <w:rsid w:val="0098541A"/>
    <w:rsid w:val="009921A6"/>
    <w:rsid w:val="00994214"/>
    <w:rsid w:val="00995259"/>
    <w:rsid w:val="0099648A"/>
    <w:rsid w:val="009A0F26"/>
    <w:rsid w:val="009A120B"/>
    <w:rsid w:val="009B27A7"/>
    <w:rsid w:val="009B2904"/>
    <w:rsid w:val="009B4940"/>
    <w:rsid w:val="009C0A17"/>
    <w:rsid w:val="009C6B89"/>
    <w:rsid w:val="009D407B"/>
    <w:rsid w:val="009D4F42"/>
    <w:rsid w:val="009D746C"/>
    <w:rsid w:val="009F4DA7"/>
    <w:rsid w:val="00A00272"/>
    <w:rsid w:val="00A04D60"/>
    <w:rsid w:val="00A05F86"/>
    <w:rsid w:val="00A1687F"/>
    <w:rsid w:val="00A20F78"/>
    <w:rsid w:val="00A27850"/>
    <w:rsid w:val="00A33193"/>
    <w:rsid w:val="00A34C84"/>
    <w:rsid w:val="00A379B9"/>
    <w:rsid w:val="00A41F94"/>
    <w:rsid w:val="00A47076"/>
    <w:rsid w:val="00A5226C"/>
    <w:rsid w:val="00A52C6A"/>
    <w:rsid w:val="00A52FBC"/>
    <w:rsid w:val="00A544F3"/>
    <w:rsid w:val="00A557FD"/>
    <w:rsid w:val="00A61DDB"/>
    <w:rsid w:val="00A653C0"/>
    <w:rsid w:val="00A66AEC"/>
    <w:rsid w:val="00A6747F"/>
    <w:rsid w:val="00A73A2E"/>
    <w:rsid w:val="00A763FB"/>
    <w:rsid w:val="00A81B2D"/>
    <w:rsid w:val="00A83434"/>
    <w:rsid w:val="00A83B16"/>
    <w:rsid w:val="00A90DBF"/>
    <w:rsid w:val="00A92F28"/>
    <w:rsid w:val="00A93524"/>
    <w:rsid w:val="00A97A12"/>
    <w:rsid w:val="00A97A1D"/>
    <w:rsid w:val="00AA1179"/>
    <w:rsid w:val="00AA3B53"/>
    <w:rsid w:val="00AA668A"/>
    <w:rsid w:val="00AA6FF2"/>
    <w:rsid w:val="00AB05DD"/>
    <w:rsid w:val="00AB1D89"/>
    <w:rsid w:val="00AB26C1"/>
    <w:rsid w:val="00AB339B"/>
    <w:rsid w:val="00AB43F6"/>
    <w:rsid w:val="00AC1074"/>
    <w:rsid w:val="00AC2BEF"/>
    <w:rsid w:val="00AC7DA4"/>
    <w:rsid w:val="00AC7E14"/>
    <w:rsid w:val="00AD1862"/>
    <w:rsid w:val="00AD3347"/>
    <w:rsid w:val="00AD6F0F"/>
    <w:rsid w:val="00AD7371"/>
    <w:rsid w:val="00AE020A"/>
    <w:rsid w:val="00AE16DF"/>
    <w:rsid w:val="00AE2CA1"/>
    <w:rsid w:val="00AE7F18"/>
    <w:rsid w:val="00AF0431"/>
    <w:rsid w:val="00AF27BC"/>
    <w:rsid w:val="00AF50DA"/>
    <w:rsid w:val="00B005D3"/>
    <w:rsid w:val="00B033B2"/>
    <w:rsid w:val="00B05187"/>
    <w:rsid w:val="00B121E8"/>
    <w:rsid w:val="00B14221"/>
    <w:rsid w:val="00B14F62"/>
    <w:rsid w:val="00B21846"/>
    <w:rsid w:val="00B22052"/>
    <w:rsid w:val="00B27C18"/>
    <w:rsid w:val="00B3390B"/>
    <w:rsid w:val="00B3486D"/>
    <w:rsid w:val="00B37AB1"/>
    <w:rsid w:val="00B507D5"/>
    <w:rsid w:val="00B51409"/>
    <w:rsid w:val="00B53B82"/>
    <w:rsid w:val="00B54323"/>
    <w:rsid w:val="00B54FE0"/>
    <w:rsid w:val="00B6249A"/>
    <w:rsid w:val="00B6289E"/>
    <w:rsid w:val="00B65655"/>
    <w:rsid w:val="00B67289"/>
    <w:rsid w:val="00B70955"/>
    <w:rsid w:val="00B70DE9"/>
    <w:rsid w:val="00B71A4C"/>
    <w:rsid w:val="00B76863"/>
    <w:rsid w:val="00B81D11"/>
    <w:rsid w:val="00B833A2"/>
    <w:rsid w:val="00B83546"/>
    <w:rsid w:val="00B84ECF"/>
    <w:rsid w:val="00B93CB1"/>
    <w:rsid w:val="00B95A7D"/>
    <w:rsid w:val="00BA3E8F"/>
    <w:rsid w:val="00BA55C4"/>
    <w:rsid w:val="00BB0997"/>
    <w:rsid w:val="00BB09BF"/>
    <w:rsid w:val="00BB5736"/>
    <w:rsid w:val="00BC2285"/>
    <w:rsid w:val="00BD2BA8"/>
    <w:rsid w:val="00BD7595"/>
    <w:rsid w:val="00BE0E55"/>
    <w:rsid w:val="00BE4FAB"/>
    <w:rsid w:val="00BE65F6"/>
    <w:rsid w:val="00BF19CE"/>
    <w:rsid w:val="00BF7491"/>
    <w:rsid w:val="00BF7F19"/>
    <w:rsid w:val="00C0049D"/>
    <w:rsid w:val="00C01592"/>
    <w:rsid w:val="00C02B3A"/>
    <w:rsid w:val="00C06219"/>
    <w:rsid w:val="00C06BA2"/>
    <w:rsid w:val="00C1020A"/>
    <w:rsid w:val="00C13855"/>
    <w:rsid w:val="00C215B5"/>
    <w:rsid w:val="00C2391D"/>
    <w:rsid w:val="00C247AD"/>
    <w:rsid w:val="00C3066B"/>
    <w:rsid w:val="00C31563"/>
    <w:rsid w:val="00C31F05"/>
    <w:rsid w:val="00C320A1"/>
    <w:rsid w:val="00C320D8"/>
    <w:rsid w:val="00C330E6"/>
    <w:rsid w:val="00C34FCA"/>
    <w:rsid w:val="00C3789D"/>
    <w:rsid w:val="00C40B61"/>
    <w:rsid w:val="00C41372"/>
    <w:rsid w:val="00C4665A"/>
    <w:rsid w:val="00C50020"/>
    <w:rsid w:val="00C53712"/>
    <w:rsid w:val="00C53FA9"/>
    <w:rsid w:val="00C54C75"/>
    <w:rsid w:val="00C5761F"/>
    <w:rsid w:val="00C61FF6"/>
    <w:rsid w:val="00C632A3"/>
    <w:rsid w:val="00C64ADD"/>
    <w:rsid w:val="00C66536"/>
    <w:rsid w:val="00C70747"/>
    <w:rsid w:val="00C7438E"/>
    <w:rsid w:val="00C90EFA"/>
    <w:rsid w:val="00C91389"/>
    <w:rsid w:val="00CA00F3"/>
    <w:rsid w:val="00CA5417"/>
    <w:rsid w:val="00CA78EC"/>
    <w:rsid w:val="00CB3BC7"/>
    <w:rsid w:val="00CC2DD5"/>
    <w:rsid w:val="00CC5F81"/>
    <w:rsid w:val="00CD0246"/>
    <w:rsid w:val="00CD1701"/>
    <w:rsid w:val="00CD1DDE"/>
    <w:rsid w:val="00CD3D12"/>
    <w:rsid w:val="00CD5B43"/>
    <w:rsid w:val="00CE499F"/>
    <w:rsid w:val="00CE54A2"/>
    <w:rsid w:val="00CF40B4"/>
    <w:rsid w:val="00D006EA"/>
    <w:rsid w:val="00D01B3C"/>
    <w:rsid w:val="00D030E2"/>
    <w:rsid w:val="00D04C6E"/>
    <w:rsid w:val="00D1181A"/>
    <w:rsid w:val="00D148A7"/>
    <w:rsid w:val="00D15071"/>
    <w:rsid w:val="00D164F8"/>
    <w:rsid w:val="00D21EB3"/>
    <w:rsid w:val="00D227A3"/>
    <w:rsid w:val="00D2339A"/>
    <w:rsid w:val="00D23BD9"/>
    <w:rsid w:val="00D268DC"/>
    <w:rsid w:val="00D348A5"/>
    <w:rsid w:val="00D348EE"/>
    <w:rsid w:val="00D45BD4"/>
    <w:rsid w:val="00D512B9"/>
    <w:rsid w:val="00D605B7"/>
    <w:rsid w:val="00D64807"/>
    <w:rsid w:val="00D64F8C"/>
    <w:rsid w:val="00D667D8"/>
    <w:rsid w:val="00D66D3E"/>
    <w:rsid w:val="00D704E2"/>
    <w:rsid w:val="00D737BD"/>
    <w:rsid w:val="00D8034F"/>
    <w:rsid w:val="00D85BDD"/>
    <w:rsid w:val="00D9336E"/>
    <w:rsid w:val="00D93824"/>
    <w:rsid w:val="00D9513A"/>
    <w:rsid w:val="00D96EBE"/>
    <w:rsid w:val="00DA5BF0"/>
    <w:rsid w:val="00DB0C69"/>
    <w:rsid w:val="00DB187E"/>
    <w:rsid w:val="00DB3AEF"/>
    <w:rsid w:val="00DB6C7E"/>
    <w:rsid w:val="00DC0036"/>
    <w:rsid w:val="00DC2F2C"/>
    <w:rsid w:val="00DC4857"/>
    <w:rsid w:val="00DC4AD4"/>
    <w:rsid w:val="00DC5010"/>
    <w:rsid w:val="00DD4202"/>
    <w:rsid w:val="00DD42D1"/>
    <w:rsid w:val="00DE0889"/>
    <w:rsid w:val="00DE37D8"/>
    <w:rsid w:val="00DF080B"/>
    <w:rsid w:val="00DF2389"/>
    <w:rsid w:val="00DF40C8"/>
    <w:rsid w:val="00DF5255"/>
    <w:rsid w:val="00DF5E76"/>
    <w:rsid w:val="00E0105B"/>
    <w:rsid w:val="00E023E2"/>
    <w:rsid w:val="00E070AA"/>
    <w:rsid w:val="00E17FDD"/>
    <w:rsid w:val="00E226AE"/>
    <w:rsid w:val="00E23300"/>
    <w:rsid w:val="00E312AE"/>
    <w:rsid w:val="00E31C09"/>
    <w:rsid w:val="00E32709"/>
    <w:rsid w:val="00E32999"/>
    <w:rsid w:val="00E34321"/>
    <w:rsid w:val="00E376D7"/>
    <w:rsid w:val="00E45F96"/>
    <w:rsid w:val="00E4676D"/>
    <w:rsid w:val="00E53A47"/>
    <w:rsid w:val="00E552CD"/>
    <w:rsid w:val="00E558D3"/>
    <w:rsid w:val="00E66A76"/>
    <w:rsid w:val="00E71321"/>
    <w:rsid w:val="00E746FA"/>
    <w:rsid w:val="00E80D8D"/>
    <w:rsid w:val="00E816B5"/>
    <w:rsid w:val="00E83F65"/>
    <w:rsid w:val="00E91444"/>
    <w:rsid w:val="00E93008"/>
    <w:rsid w:val="00E96B24"/>
    <w:rsid w:val="00EA5FFF"/>
    <w:rsid w:val="00EB4289"/>
    <w:rsid w:val="00EC33D4"/>
    <w:rsid w:val="00ED0C1B"/>
    <w:rsid w:val="00ED1409"/>
    <w:rsid w:val="00ED1603"/>
    <w:rsid w:val="00ED25B3"/>
    <w:rsid w:val="00ED2C63"/>
    <w:rsid w:val="00ED5508"/>
    <w:rsid w:val="00ED7D6D"/>
    <w:rsid w:val="00EE2665"/>
    <w:rsid w:val="00EE27AB"/>
    <w:rsid w:val="00EE3233"/>
    <w:rsid w:val="00EF1260"/>
    <w:rsid w:val="00EF1570"/>
    <w:rsid w:val="00EF232B"/>
    <w:rsid w:val="00EF33D7"/>
    <w:rsid w:val="00EF3A08"/>
    <w:rsid w:val="00EF496C"/>
    <w:rsid w:val="00EF63E7"/>
    <w:rsid w:val="00F03672"/>
    <w:rsid w:val="00F05737"/>
    <w:rsid w:val="00F112EB"/>
    <w:rsid w:val="00F1399D"/>
    <w:rsid w:val="00F17909"/>
    <w:rsid w:val="00F17B6C"/>
    <w:rsid w:val="00F21F56"/>
    <w:rsid w:val="00F2555C"/>
    <w:rsid w:val="00F256AC"/>
    <w:rsid w:val="00F37A09"/>
    <w:rsid w:val="00F37DF0"/>
    <w:rsid w:val="00F4335A"/>
    <w:rsid w:val="00F439F6"/>
    <w:rsid w:val="00F43B0F"/>
    <w:rsid w:val="00F4605D"/>
    <w:rsid w:val="00F46DE8"/>
    <w:rsid w:val="00F56389"/>
    <w:rsid w:val="00F5762A"/>
    <w:rsid w:val="00F63FAC"/>
    <w:rsid w:val="00F65277"/>
    <w:rsid w:val="00F724BC"/>
    <w:rsid w:val="00F81753"/>
    <w:rsid w:val="00F84E2C"/>
    <w:rsid w:val="00F9062B"/>
    <w:rsid w:val="00F90C48"/>
    <w:rsid w:val="00F90FC6"/>
    <w:rsid w:val="00F92083"/>
    <w:rsid w:val="00F969A9"/>
    <w:rsid w:val="00FB4EA3"/>
    <w:rsid w:val="00FB7BA1"/>
    <w:rsid w:val="00FC4123"/>
    <w:rsid w:val="00FC63D5"/>
    <w:rsid w:val="00FD3EB2"/>
    <w:rsid w:val="00FD463B"/>
    <w:rsid w:val="00FE0AF9"/>
    <w:rsid w:val="00FE0E8A"/>
    <w:rsid w:val="00FE2C68"/>
    <w:rsid w:val="00FF3AE7"/>
    <w:rsid w:val="00FF51CD"/>
    <w:rsid w:val="00FF5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docId w15:val="{8BB2CBD4-F125-4ACD-92CE-7CC6BC130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233"/>
  </w:style>
  <w:style w:type="paragraph" w:styleId="Heading2">
    <w:name w:val="heading 2"/>
    <w:basedOn w:val="Normal"/>
    <w:next w:val="Normal"/>
    <w:link w:val="Heading2Char"/>
    <w:uiPriority w:val="9"/>
    <w:semiHidden/>
    <w:unhideWhenUsed/>
    <w:qFormat/>
    <w:rsid w:val="00DC00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BF19C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0E6"/>
    <w:pPr>
      <w:ind w:left="720"/>
      <w:contextualSpacing/>
    </w:pPr>
  </w:style>
  <w:style w:type="paragraph" w:styleId="NormalWeb">
    <w:name w:val="Normal (Web)"/>
    <w:basedOn w:val="Normal"/>
    <w:uiPriority w:val="99"/>
    <w:unhideWhenUsed/>
    <w:rsid w:val="00213F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13F2E"/>
    <w:rPr>
      <w:i/>
      <w:iCs/>
    </w:rPr>
  </w:style>
  <w:style w:type="paragraph" w:styleId="BalloonText">
    <w:name w:val="Balloon Text"/>
    <w:basedOn w:val="Normal"/>
    <w:link w:val="BalloonTextChar"/>
    <w:uiPriority w:val="99"/>
    <w:semiHidden/>
    <w:unhideWhenUsed/>
    <w:rsid w:val="00BB09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997"/>
    <w:rPr>
      <w:rFonts w:ascii="Tahoma" w:hAnsi="Tahoma" w:cs="Tahoma"/>
      <w:sz w:val="16"/>
      <w:szCs w:val="16"/>
    </w:rPr>
  </w:style>
  <w:style w:type="paragraph" w:styleId="Header">
    <w:name w:val="header"/>
    <w:basedOn w:val="Normal"/>
    <w:link w:val="HeaderChar"/>
    <w:uiPriority w:val="99"/>
    <w:unhideWhenUsed/>
    <w:rsid w:val="008D2A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2A96"/>
  </w:style>
  <w:style w:type="paragraph" w:styleId="Footer">
    <w:name w:val="footer"/>
    <w:basedOn w:val="Normal"/>
    <w:link w:val="FooterChar"/>
    <w:uiPriority w:val="99"/>
    <w:unhideWhenUsed/>
    <w:rsid w:val="008D2A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2A96"/>
  </w:style>
  <w:style w:type="character" w:styleId="Strong">
    <w:name w:val="Strong"/>
    <w:basedOn w:val="DefaultParagraphFont"/>
    <w:uiPriority w:val="22"/>
    <w:qFormat/>
    <w:rsid w:val="009D4F42"/>
    <w:rPr>
      <w:b/>
      <w:bCs/>
    </w:rPr>
  </w:style>
  <w:style w:type="character" w:customStyle="1" w:styleId="Heading4Char">
    <w:name w:val="Heading 4 Char"/>
    <w:basedOn w:val="DefaultParagraphFont"/>
    <w:link w:val="Heading4"/>
    <w:uiPriority w:val="9"/>
    <w:rsid w:val="00BF19CE"/>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sid w:val="00DC003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A7C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629988">
      <w:bodyDiv w:val="1"/>
      <w:marLeft w:val="0"/>
      <w:marRight w:val="0"/>
      <w:marTop w:val="0"/>
      <w:marBottom w:val="0"/>
      <w:divBdr>
        <w:top w:val="none" w:sz="0" w:space="0" w:color="auto"/>
        <w:left w:val="none" w:sz="0" w:space="0" w:color="auto"/>
        <w:bottom w:val="none" w:sz="0" w:space="0" w:color="auto"/>
        <w:right w:val="none" w:sz="0" w:space="0" w:color="auto"/>
      </w:divBdr>
      <w:divsChild>
        <w:div w:id="1521238537">
          <w:marLeft w:val="391"/>
          <w:marRight w:val="0"/>
          <w:marTop w:val="0"/>
          <w:marBottom w:val="0"/>
          <w:divBdr>
            <w:top w:val="none" w:sz="0" w:space="0" w:color="auto"/>
            <w:left w:val="none" w:sz="0" w:space="0" w:color="auto"/>
            <w:bottom w:val="none" w:sz="0" w:space="0" w:color="auto"/>
            <w:right w:val="none" w:sz="0" w:space="0" w:color="auto"/>
          </w:divBdr>
        </w:div>
        <w:div w:id="1883785974">
          <w:marLeft w:val="391"/>
          <w:marRight w:val="0"/>
          <w:marTop w:val="0"/>
          <w:marBottom w:val="0"/>
          <w:divBdr>
            <w:top w:val="none" w:sz="0" w:space="0" w:color="auto"/>
            <w:left w:val="none" w:sz="0" w:space="0" w:color="auto"/>
            <w:bottom w:val="none" w:sz="0" w:space="0" w:color="auto"/>
            <w:right w:val="none" w:sz="0" w:space="0" w:color="auto"/>
          </w:divBdr>
        </w:div>
        <w:div w:id="1513567305">
          <w:marLeft w:val="391"/>
          <w:marRight w:val="0"/>
          <w:marTop w:val="0"/>
          <w:marBottom w:val="0"/>
          <w:divBdr>
            <w:top w:val="none" w:sz="0" w:space="0" w:color="auto"/>
            <w:left w:val="none" w:sz="0" w:space="0" w:color="auto"/>
            <w:bottom w:val="none" w:sz="0" w:space="0" w:color="auto"/>
            <w:right w:val="none" w:sz="0" w:space="0" w:color="auto"/>
          </w:divBdr>
        </w:div>
        <w:div w:id="1555577467">
          <w:marLeft w:val="391"/>
          <w:marRight w:val="0"/>
          <w:marTop w:val="0"/>
          <w:marBottom w:val="0"/>
          <w:divBdr>
            <w:top w:val="none" w:sz="0" w:space="0" w:color="auto"/>
            <w:left w:val="none" w:sz="0" w:space="0" w:color="auto"/>
            <w:bottom w:val="none" w:sz="0" w:space="0" w:color="auto"/>
            <w:right w:val="none" w:sz="0" w:space="0" w:color="auto"/>
          </w:divBdr>
        </w:div>
        <w:div w:id="175849304">
          <w:marLeft w:val="391"/>
          <w:marRight w:val="0"/>
          <w:marTop w:val="0"/>
          <w:marBottom w:val="0"/>
          <w:divBdr>
            <w:top w:val="none" w:sz="0" w:space="0" w:color="auto"/>
            <w:left w:val="none" w:sz="0" w:space="0" w:color="auto"/>
            <w:bottom w:val="none" w:sz="0" w:space="0" w:color="auto"/>
            <w:right w:val="none" w:sz="0" w:space="0" w:color="auto"/>
          </w:divBdr>
        </w:div>
        <w:div w:id="741106135">
          <w:marLeft w:val="391"/>
          <w:marRight w:val="0"/>
          <w:marTop w:val="0"/>
          <w:marBottom w:val="0"/>
          <w:divBdr>
            <w:top w:val="none" w:sz="0" w:space="0" w:color="auto"/>
            <w:left w:val="none" w:sz="0" w:space="0" w:color="auto"/>
            <w:bottom w:val="none" w:sz="0" w:space="0" w:color="auto"/>
            <w:right w:val="none" w:sz="0" w:space="0" w:color="auto"/>
          </w:divBdr>
        </w:div>
      </w:divsChild>
    </w:div>
    <w:div w:id="293755089">
      <w:bodyDiv w:val="1"/>
      <w:marLeft w:val="0"/>
      <w:marRight w:val="0"/>
      <w:marTop w:val="0"/>
      <w:marBottom w:val="0"/>
      <w:divBdr>
        <w:top w:val="none" w:sz="0" w:space="0" w:color="auto"/>
        <w:left w:val="none" w:sz="0" w:space="0" w:color="auto"/>
        <w:bottom w:val="none" w:sz="0" w:space="0" w:color="auto"/>
        <w:right w:val="none" w:sz="0" w:space="0" w:color="auto"/>
      </w:divBdr>
      <w:divsChild>
        <w:div w:id="1363433479">
          <w:marLeft w:val="547"/>
          <w:marRight w:val="0"/>
          <w:marTop w:val="0"/>
          <w:marBottom w:val="0"/>
          <w:divBdr>
            <w:top w:val="none" w:sz="0" w:space="0" w:color="auto"/>
            <w:left w:val="none" w:sz="0" w:space="0" w:color="auto"/>
            <w:bottom w:val="none" w:sz="0" w:space="0" w:color="auto"/>
            <w:right w:val="none" w:sz="0" w:space="0" w:color="auto"/>
          </w:divBdr>
        </w:div>
        <w:div w:id="782723734">
          <w:marLeft w:val="547"/>
          <w:marRight w:val="0"/>
          <w:marTop w:val="0"/>
          <w:marBottom w:val="0"/>
          <w:divBdr>
            <w:top w:val="none" w:sz="0" w:space="0" w:color="auto"/>
            <w:left w:val="none" w:sz="0" w:space="0" w:color="auto"/>
            <w:bottom w:val="none" w:sz="0" w:space="0" w:color="auto"/>
            <w:right w:val="none" w:sz="0" w:space="0" w:color="auto"/>
          </w:divBdr>
        </w:div>
        <w:div w:id="428504279">
          <w:marLeft w:val="547"/>
          <w:marRight w:val="0"/>
          <w:marTop w:val="0"/>
          <w:marBottom w:val="0"/>
          <w:divBdr>
            <w:top w:val="none" w:sz="0" w:space="0" w:color="auto"/>
            <w:left w:val="none" w:sz="0" w:space="0" w:color="auto"/>
            <w:bottom w:val="none" w:sz="0" w:space="0" w:color="auto"/>
            <w:right w:val="none" w:sz="0" w:space="0" w:color="auto"/>
          </w:divBdr>
        </w:div>
        <w:div w:id="83231540">
          <w:marLeft w:val="547"/>
          <w:marRight w:val="0"/>
          <w:marTop w:val="0"/>
          <w:marBottom w:val="0"/>
          <w:divBdr>
            <w:top w:val="none" w:sz="0" w:space="0" w:color="auto"/>
            <w:left w:val="none" w:sz="0" w:space="0" w:color="auto"/>
            <w:bottom w:val="none" w:sz="0" w:space="0" w:color="auto"/>
            <w:right w:val="none" w:sz="0" w:space="0" w:color="auto"/>
          </w:divBdr>
        </w:div>
        <w:div w:id="1723283295">
          <w:marLeft w:val="547"/>
          <w:marRight w:val="0"/>
          <w:marTop w:val="0"/>
          <w:marBottom w:val="0"/>
          <w:divBdr>
            <w:top w:val="none" w:sz="0" w:space="0" w:color="auto"/>
            <w:left w:val="none" w:sz="0" w:space="0" w:color="auto"/>
            <w:bottom w:val="none" w:sz="0" w:space="0" w:color="auto"/>
            <w:right w:val="none" w:sz="0" w:space="0" w:color="auto"/>
          </w:divBdr>
        </w:div>
        <w:div w:id="1146238816">
          <w:marLeft w:val="547"/>
          <w:marRight w:val="0"/>
          <w:marTop w:val="0"/>
          <w:marBottom w:val="0"/>
          <w:divBdr>
            <w:top w:val="none" w:sz="0" w:space="0" w:color="auto"/>
            <w:left w:val="none" w:sz="0" w:space="0" w:color="auto"/>
            <w:bottom w:val="none" w:sz="0" w:space="0" w:color="auto"/>
            <w:right w:val="none" w:sz="0" w:space="0" w:color="auto"/>
          </w:divBdr>
        </w:div>
        <w:div w:id="21562774">
          <w:marLeft w:val="547"/>
          <w:marRight w:val="0"/>
          <w:marTop w:val="0"/>
          <w:marBottom w:val="0"/>
          <w:divBdr>
            <w:top w:val="none" w:sz="0" w:space="0" w:color="auto"/>
            <w:left w:val="none" w:sz="0" w:space="0" w:color="auto"/>
            <w:bottom w:val="none" w:sz="0" w:space="0" w:color="auto"/>
            <w:right w:val="none" w:sz="0" w:space="0" w:color="auto"/>
          </w:divBdr>
        </w:div>
        <w:div w:id="1351879175">
          <w:marLeft w:val="547"/>
          <w:marRight w:val="0"/>
          <w:marTop w:val="0"/>
          <w:marBottom w:val="0"/>
          <w:divBdr>
            <w:top w:val="none" w:sz="0" w:space="0" w:color="auto"/>
            <w:left w:val="none" w:sz="0" w:space="0" w:color="auto"/>
            <w:bottom w:val="none" w:sz="0" w:space="0" w:color="auto"/>
            <w:right w:val="none" w:sz="0" w:space="0" w:color="auto"/>
          </w:divBdr>
        </w:div>
        <w:div w:id="729771458">
          <w:marLeft w:val="547"/>
          <w:marRight w:val="0"/>
          <w:marTop w:val="0"/>
          <w:marBottom w:val="0"/>
          <w:divBdr>
            <w:top w:val="none" w:sz="0" w:space="0" w:color="auto"/>
            <w:left w:val="none" w:sz="0" w:space="0" w:color="auto"/>
            <w:bottom w:val="none" w:sz="0" w:space="0" w:color="auto"/>
            <w:right w:val="none" w:sz="0" w:space="0" w:color="auto"/>
          </w:divBdr>
        </w:div>
        <w:div w:id="1148787297">
          <w:marLeft w:val="547"/>
          <w:marRight w:val="0"/>
          <w:marTop w:val="0"/>
          <w:marBottom w:val="0"/>
          <w:divBdr>
            <w:top w:val="none" w:sz="0" w:space="0" w:color="auto"/>
            <w:left w:val="none" w:sz="0" w:space="0" w:color="auto"/>
            <w:bottom w:val="none" w:sz="0" w:space="0" w:color="auto"/>
            <w:right w:val="none" w:sz="0" w:space="0" w:color="auto"/>
          </w:divBdr>
        </w:div>
      </w:divsChild>
    </w:div>
    <w:div w:id="419955771">
      <w:bodyDiv w:val="1"/>
      <w:marLeft w:val="0"/>
      <w:marRight w:val="0"/>
      <w:marTop w:val="0"/>
      <w:marBottom w:val="0"/>
      <w:divBdr>
        <w:top w:val="none" w:sz="0" w:space="0" w:color="auto"/>
        <w:left w:val="none" w:sz="0" w:space="0" w:color="auto"/>
        <w:bottom w:val="none" w:sz="0" w:space="0" w:color="auto"/>
        <w:right w:val="none" w:sz="0" w:space="0" w:color="auto"/>
      </w:divBdr>
    </w:div>
    <w:div w:id="516387202">
      <w:bodyDiv w:val="1"/>
      <w:marLeft w:val="0"/>
      <w:marRight w:val="0"/>
      <w:marTop w:val="0"/>
      <w:marBottom w:val="0"/>
      <w:divBdr>
        <w:top w:val="none" w:sz="0" w:space="0" w:color="auto"/>
        <w:left w:val="none" w:sz="0" w:space="0" w:color="auto"/>
        <w:bottom w:val="none" w:sz="0" w:space="0" w:color="auto"/>
        <w:right w:val="none" w:sz="0" w:space="0" w:color="auto"/>
      </w:divBdr>
      <w:divsChild>
        <w:div w:id="1186990017">
          <w:marLeft w:val="547"/>
          <w:marRight w:val="0"/>
          <w:marTop w:val="0"/>
          <w:marBottom w:val="0"/>
          <w:divBdr>
            <w:top w:val="none" w:sz="0" w:space="0" w:color="auto"/>
            <w:left w:val="none" w:sz="0" w:space="0" w:color="auto"/>
            <w:bottom w:val="none" w:sz="0" w:space="0" w:color="auto"/>
            <w:right w:val="none" w:sz="0" w:space="0" w:color="auto"/>
          </w:divBdr>
        </w:div>
        <w:div w:id="75977300">
          <w:marLeft w:val="547"/>
          <w:marRight w:val="0"/>
          <w:marTop w:val="0"/>
          <w:marBottom w:val="0"/>
          <w:divBdr>
            <w:top w:val="none" w:sz="0" w:space="0" w:color="auto"/>
            <w:left w:val="none" w:sz="0" w:space="0" w:color="auto"/>
            <w:bottom w:val="none" w:sz="0" w:space="0" w:color="auto"/>
            <w:right w:val="none" w:sz="0" w:space="0" w:color="auto"/>
          </w:divBdr>
        </w:div>
        <w:div w:id="129635749">
          <w:marLeft w:val="547"/>
          <w:marRight w:val="0"/>
          <w:marTop w:val="0"/>
          <w:marBottom w:val="0"/>
          <w:divBdr>
            <w:top w:val="none" w:sz="0" w:space="0" w:color="auto"/>
            <w:left w:val="none" w:sz="0" w:space="0" w:color="auto"/>
            <w:bottom w:val="none" w:sz="0" w:space="0" w:color="auto"/>
            <w:right w:val="none" w:sz="0" w:space="0" w:color="auto"/>
          </w:divBdr>
        </w:div>
        <w:div w:id="1492719785">
          <w:marLeft w:val="547"/>
          <w:marRight w:val="0"/>
          <w:marTop w:val="0"/>
          <w:marBottom w:val="0"/>
          <w:divBdr>
            <w:top w:val="none" w:sz="0" w:space="0" w:color="auto"/>
            <w:left w:val="none" w:sz="0" w:space="0" w:color="auto"/>
            <w:bottom w:val="none" w:sz="0" w:space="0" w:color="auto"/>
            <w:right w:val="none" w:sz="0" w:space="0" w:color="auto"/>
          </w:divBdr>
        </w:div>
        <w:div w:id="494224755">
          <w:marLeft w:val="547"/>
          <w:marRight w:val="0"/>
          <w:marTop w:val="0"/>
          <w:marBottom w:val="0"/>
          <w:divBdr>
            <w:top w:val="none" w:sz="0" w:space="0" w:color="auto"/>
            <w:left w:val="none" w:sz="0" w:space="0" w:color="auto"/>
            <w:bottom w:val="none" w:sz="0" w:space="0" w:color="auto"/>
            <w:right w:val="none" w:sz="0" w:space="0" w:color="auto"/>
          </w:divBdr>
        </w:div>
        <w:div w:id="1666663374">
          <w:marLeft w:val="547"/>
          <w:marRight w:val="0"/>
          <w:marTop w:val="0"/>
          <w:marBottom w:val="0"/>
          <w:divBdr>
            <w:top w:val="none" w:sz="0" w:space="0" w:color="auto"/>
            <w:left w:val="none" w:sz="0" w:space="0" w:color="auto"/>
            <w:bottom w:val="none" w:sz="0" w:space="0" w:color="auto"/>
            <w:right w:val="none" w:sz="0" w:space="0" w:color="auto"/>
          </w:divBdr>
        </w:div>
        <w:div w:id="1099719614">
          <w:marLeft w:val="547"/>
          <w:marRight w:val="0"/>
          <w:marTop w:val="0"/>
          <w:marBottom w:val="0"/>
          <w:divBdr>
            <w:top w:val="none" w:sz="0" w:space="0" w:color="auto"/>
            <w:left w:val="none" w:sz="0" w:space="0" w:color="auto"/>
            <w:bottom w:val="none" w:sz="0" w:space="0" w:color="auto"/>
            <w:right w:val="none" w:sz="0" w:space="0" w:color="auto"/>
          </w:divBdr>
        </w:div>
        <w:div w:id="684138467">
          <w:marLeft w:val="547"/>
          <w:marRight w:val="0"/>
          <w:marTop w:val="0"/>
          <w:marBottom w:val="0"/>
          <w:divBdr>
            <w:top w:val="none" w:sz="0" w:space="0" w:color="auto"/>
            <w:left w:val="none" w:sz="0" w:space="0" w:color="auto"/>
            <w:bottom w:val="none" w:sz="0" w:space="0" w:color="auto"/>
            <w:right w:val="none" w:sz="0" w:space="0" w:color="auto"/>
          </w:divBdr>
        </w:div>
        <w:div w:id="1237979633">
          <w:marLeft w:val="547"/>
          <w:marRight w:val="0"/>
          <w:marTop w:val="0"/>
          <w:marBottom w:val="0"/>
          <w:divBdr>
            <w:top w:val="none" w:sz="0" w:space="0" w:color="auto"/>
            <w:left w:val="none" w:sz="0" w:space="0" w:color="auto"/>
            <w:bottom w:val="none" w:sz="0" w:space="0" w:color="auto"/>
            <w:right w:val="none" w:sz="0" w:space="0" w:color="auto"/>
          </w:divBdr>
        </w:div>
        <w:div w:id="1727532803">
          <w:marLeft w:val="547"/>
          <w:marRight w:val="0"/>
          <w:marTop w:val="0"/>
          <w:marBottom w:val="0"/>
          <w:divBdr>
            <w:top w:val="none" w:sz="0" w:space="0" w:color="auto"/>
            <w:left w:val="none" w:sz="0" w:space="0" w:color="auto"/>
            <w:bottom w:val="none" w:sz="0" w:space="0" w:color="auto"/>
            <w:right w:val="none" w:sz="0" w:space="0" w:color="auto"/>
          </w:divBdr>
        </w:div>
        <w:div w:id="1810055243">
          <w:marLeft w:val="547"/>
          <w:marRight w:val="0"/>
          <w:marTop w:val="0"/>
          <w:marBottom w:val="0"/>
          <w:divBdr>
            <w:top w:val="none" w:sz="0" w:space="0" w:color="auto"/>
            <w:left w:val="none" w:sz="0" w:space="0" w:color="auto"/>
            <w:bottom w:val="none" w:sz="0" w:space="0" w:color="auto"/>
            <w:right w:val="none" w:sz="0" w:space="0" w:color="auto"/>
          </w:divBdr>
        </w:div>
      </w:divsChild>
    </w:div>
    <w:div w:id="544292058">
      <w:bodyDiv w:val="1"/>
      <w:marLeft w:val="0"/>
      <w:marRight w:val="0"/>
      <w:marTop w:val="0"/>
      <w:marBottom w:val="0"/>
      <w:divBdr>
        <w:top w:val="none" w:sz="0" w:space="0" w:color="auto"/>
        <w:left w:val="none" w:sz="0" w:space="0" w:color="auto"/>
        <w:bottom w:val="none" w:sz="0" w:space="0" w:color="auto"/>
        <w:right w:val="none" w:sz="0" w:space="0" w:color="auto"/>
      </w:divBdr>
    </w:div>
    <w:div w:id="561213051">
      <w:bodyDiv w:val="1"/>
      <w:marLeft w:val="0"/>
      <w:marRight w:val="0"/>
      <w:marTop w:val="0"/>
      <w:marBottom w:val="0"/>
      <w:divBdr>
        <w:top w:val="none" w:sz="0" w:space="0" w:color="auto"/>
        <w:left w:val="none" w:sz="0" w:space="0" w:color="auto"/>
        <w:bottom w:val="none" w:sz="0" w:space="0" w:color="auto"/>
        <w:right w:val="none" w:sz="0" w:space="0" w:color="auto"/>
      </w:divBdr>
    </w:div>
    <w:div w:id="578054353">
      <w:bodyDiv w:val="1"/>
      <w:marLeft w:val="0"/>
      <w:marRight w:val="0"/>
      <w:marTop w:val="0"/>
      <w:marBottom w:val="0"/>
      <w:divBdr>
        <w:top w:val="none" w:sz="0" w:space="0" w:color="auto"/>
        <w:left w:val="none" w:sz="0" w:space="0" w:color="auto"/>
        <w:bottom w:val="none" w:sz="0" w:space="0" w:color="auto"/>
        <w:right w:val="none" w:sz="0" w:space="0" w:color="auto"/>
      </w:divBdr>
      <w:divsChild>
        <w:div w:id="323820103">
          <w:marLeft w:val="274"/>
          <w:marRight w:val="0"/>
          <w:marTop w:val="0"/>
          <w:marBottom w:val="0"/>
          <w:divBdr>
            <w:top w:val="none" w:sz="0" w:space="0" w:color="auto"/>
            <w:left w:val="none" w:sz="0" w:space="0" w:color="auto"/>
            <w:bottom w:val="none" w:sz="0" w:space="0" w:color="auto"/>
            <w:right w:val="none" w:sz="0" w:space="0" w:color="auto"/>
          </w:divBdr>
        </w:div>
        <w:div w:id="689450508">
          <w:marLeft w:val="274"/>
          <w:marRight w:val="0"/>
          <w:marTop w:val="0"/>
          <w:marBottom w:val="0"/>
          <w:divBdr>
            <w:top w:val="none" w:sz="0" w:space="0" w:color="auto"/>
            <w:left w:val="none" w:sz="0" w:space="0" w:color="auto"/>
            <w:bottom w:val="none" w:sz="0" w:space="0" w:color="auto"/>
            <w:right w:val="none" w:sz="0" w:space="0" w:color="auto"/>
          </w:divBdr>
        </w:div>
        <w:div w:id="110710601">
          <w:marLeft w:val="274"/>
          <w:marRight w:val="0"/>
          <w:marTop w:val="0"/>
          <w:marBottom w:val="0"/>
          <w:divBdr>
            <w:top w:val="none" w:sz="0" w:space="0" w:color="auto"/>
            <w:left w:val="none" w:sz="0" w:space="0" w:color="auto"/>
            <w:bottom w:val="none" w:sz="0" w:space="0" w:color="auto"/>
            <w:right w:val="none" w:sz="0" w:space="0" w:color="auto"/>
          </w:divBdr>
        </w:div>
        <w:div w:id="1333725639">
          <w:marLeft w:val="274"/>
          <w:marRight w:val="0"/>
          <w:marTop w:val="0"/>
          <w:marBottom w:val="0"/>
          <w:divBdr>
            <w:top w:val="none" w:sz="0" w:space="0" w:color="auto"/>
            <w:left w:val="none" w:sz="0" w:space="0" w:color="auto"/>
            <w:bottom w:val="none" w:sz="0" w:space="0" w:color="auto"/>
            <w:right w:val="none" w:sz="0" w:space="0" w:color="auto"/>
          </w:divBdr>
        </w:div>
        <w:div w:id="477260534">
          <w:marLeft w:val="274"/>
          <w:marRight w:val="0"/>
          <w:marTop w:val="0"/>
          <w:marBottom w:val="0"/>
          <w:divBdr>
            <w:top w:val="none" w:sz="0" w:space="0" w:color="auto"/>
            <w:left w:val="none" w:sz="0" w:space="0" w:color="auto"/>
            <w:bottom w:val="none" w:sz="0" w:space="0" w:color="auto"/>
            <w:right w:val="none" w:sz="0" w:space="0" w:color="auto"/>
          </w:divBdr>
        </w:div>
        <w:div w:id="238054958">
          <w:marLeft w:val="274"/>
          <w:marRight w:val="0"/>
          <w:marTop w:val="0"/>
          <w:marBottom w:val="0"/>
          <w:divBdr>
            <w:top w:val="none" w:sz="0" w:space="0" w:color="auto"/>
            <w:left w:val="none" w:sz="0" w:space="0" w:color="auto"/>
            <w:bottom w:val="none" w:sz="0" w:space="0" w:color="auto"/>
            <w:right w:val="none" w:sz="0" w:space="0" w:color="auto"/>
          </w:divBdr>
        </w:div>
        <w:div w:id="2104035257">
          <w:marLeft w:val="274"/>
          <w:marRight w:val="0"/>
          <w:marTop w:val="0"/>
          <w:marBottom w:val="0"/>
          <w:divBdr>
            <w:top w:val="none" w:sz="0" w:space="0" w:color="auto"/>
            <w:left w:val="none" w:sz="0" w:space="0" w:color="auto"/>
            <w:bottom w:val="none" w:sz="0" w:space="0" w:color="auto"/>
            <w:right w:val="none" w:sz="0" w:space="0" w:color="auto"/>
          </w:divBdr>
        </w:div>
        <w:div w:id="1612005958">
          <w:marLeft w:val="274"/>
          <w:marRight w:val="0"/>
          <w:marTop w:val="0"/>
          <w:marBottom w:val="0"/>
          <w:divBdr>
            <w:top w:val="none" w:sz="0" w:space="0" w:color="auto"/>
            <w:left w:val="none" w:sz="0" w:space="0" w:color="auto"/>
            <w:bottom w:val="none" w:sz="0" w:space="0" w:color="auto"/>
            <w:right w:val="none" w:sz="0" w:space="0" w:color="auto"/>
          </w:divBdr>
        </w:div>
      </w:divsChild>
    </w:div>
    <w:div w:id="951590832">
      <w:bodyDiv w:val="1"/>
      <w:marLeft w:val="0"/>
      <w:marRight w:val="0"/>
      <w:marTop w:val="0"/>
      <w:marBottom w:val="0"/>
      <w:divBdr>
        <w:top w:val="none" w:sz="0" w:space="0" w:color="auto"/>
        <w:left w:val="none" w:sz="0" w:space="0" w:color="auto"/>
        <w:bottom w:val="none" w:sz="0" w:space="0" w:color="auto"/>
        <w:right w:val="none" w:sz="0" w:space="0" w:color="auto"/>
      </w:divBdr>
    </w:div>
    <w:div w:id="980621639">
      <w:bodyDiv w:val="1"/>
      <w:marLeft w:val="0"/>
      <w:marRight w:val="0"/>
      <w:marTop w:val="0"/>
      <w:marBottom w:val="0"/>
      <w:divBdr>
        <w:top w:val="none" w:sz="0" w:space="0" w:color="auto"/>
        <w:left w:val="none" w:sz="0" w:space="0" w:color="auto"/>
        <w:bottom w:val="none" w:sz="0" w:space="0" w:color="auto"/>
        <w:right w:val="none" w:sz="0" w:space="0" w:color="auto"/>
      </w:divBdr>
    </w:div>
    <w:div w:id="1023245947">
      <w:bodyDiv w:val="1"/>
      <w:marLeft w:val="0"/>
      <w:marRight w:val="0"/>
      <w:marTop w:val="0"/>
      <w:marBottom w:val="0"/>
      <w:divBdr>
        <w:top w:val="none" w:sz="0" w:space="0" w:color="auto"/>
        <w:left w:val="none" w:sz="0" w:space="0" w:color="auto"/>
        <w:bottom w:val="none" w:sz="0" w:space="0" w:color="auto"/>
        <w:right w:val="none" w:sz="0" w:space="0" w:color="auto"/>
      </w:divBdr>
      <w:divsChild>
        <w:div w:id="1930043215">
          <w:marLeft w:val="547"/>
          <w:marRight w:val="0"/>
          <w:marTop w:val="0"/>
          <w:marBottom w:val="0"/>
          <w:divBdr>
            <w:top w:val="none" w:sz="0" w:space="0" w:color="auto"/>
            <w:left w:val="none" w:sz="0" w:space="0" w:color="auto"/>
            <w:bottom w:val="none" w:sz="0" w:space="0" w:color="auto"/>
            <w:right w:val="none" w:sz="0" w:space="0" w:color="auto"/>
          </w:divBdr>
        </w:div>
        <w:div w:id="899175450">
          <w:marLeft w:val="1987"/>
          <w:marRight w:val="0"/>
          <w:marTop w:val="0"/>
          <w:marBottom w:val="0"/>
          <w:divBdr>
            <w:top w:val="none" w:sz="0" w:space="0" w:color="auto"/>
            <w:left w:val="none" w:sz="0" w:space="0" w:color="auto"/>
            <w:bottom w:val="none" w:sz="0" w:space="0" w:color="auto"/>
            <w:right w:val="none" w:sz="0" w:space="0" w:color="auto"/>
          </w:divBdr>
        </w:div>
        <w:div w:id="140318009">
          <w:marLeft w:val="1987"/>
          <w:marRight w:val="0"/>
          <w:marTop w:val="0"/>
          <w:marBottom w:val="0"/>
          <w:divBdr>
            <w:top w:val="none" w:sz="0" w:space="0" w:color="auto"/>
            <w:left w:val="none" w:sz="0" w:space="0" w:color="auto"/>
            <w:bottom w:val="none" w:sz="0" w:space="0" w:color="auto"/>
            <w:right w:val="none" w:sz="0" w:space="0" w:color="auto"/>
          </w:divBdr>
        </w:div>
        <w:div w:id="917060957">
          <w:marLeft w:val="1987"/>
          <w:marRight w:val="0"/>
          <w:marTop w:val="0"/>
          <w:marBottom w:val="0"/>
          <w:divBdr>
            <w:top w:val="none" w:sz="0" w:space="0" w:color="auto"/>
            <w:left w:val="none" w:sz="0" w:space="0" w:color="auto"/>
            <w:bottom w:val="none" w:sz="0" w:space="0" w:color="auto"/>
            <w:right w:val="none" w:sz="0" w:space="0" w:color="auto"/>
          </w:divBdr>
        </w:div>
      </w:divsChild>
    </w:div>
    <w:div w:id="1405831774">
      <w:bodyDiv w:val="1"/>
      <w:marLeft w:val="0"/>
      <w:marRight w:val="0"/>
      <w:marTop w:val="0"/>
      <w:marBottom w:val="0"/>
      <w:divBdr>
        <w:top w:val="none" w:sz="0" w:space="0" w:color="auto"/>
        <w:left w:val="none" w:sz="0" w:space="0" w:color="auto"/>
        <w:bottom w:val="none" w:sz="0" w:space="0" w:color="auto"/>
        <w:right w:val="none" w:sz="0" w:space="0" w:color="auto"/>
      </w:divBdr>
      <w:divsChild>
        <w:div w:id="490677326">
          <w:marLeft w:val="547"/>
          <w:marRight w:val="0"/>
          <w:marTop w:val="0"/>
          <w:marBottom w:val="0"/>
          <w:divBdr>
            <w:top w:val="none" w:sz="0" w:space="0" w:color="auto"/>
            <w:left w:val="none" w:sz="0" w:space="0" w:color="auto"/>
            <w:bottom w:val="none" w:sz="0" w:space="0" w:color="auto"/>
            <w:right w:val="none" w:sz="0" w:space="0" w:color="auto"/>
          </w:divBdr>
        </w:div>
        <w:div w:id="1476069424">
          <w:marLeft w:val="547"/>
          <w:marRight w:val="0"/>
          <w:marTop w:val="0"/>
          <w:marBottom w:val="0"/>
          <w:divBdr>
            <w:top w:val="none" w:sz="0" w:space="0" w:color="auto"/>
            <w:left w:val="none" w:sz="0" w:space="0" w:color="auto"/>
            <w:bottom w:val="none" w:sz="0" w:space="0" w:color="auto"/>
            <w:right w:val="none" w:sz="0" w:space="0" w:color="auto"/>
          </w:divBdr>
        </w:div>
        <w:div w:id="779297183">
          <w:marLeft w:val="547"/>
          <w:marRight w:val="0"/>
          <w:marTop w:val="0"/>
          <w:marBottom w:val="0"/>
          <w:divBdr>
            <w:top w:val="none" w:sz="0" w:space="0" w:color="auto"/>
            <w:left w:val="none" w:sz="0" w:space="0" w:color="auto"/>
            <w:bottom w:val="none" w:sz="0" w:space="0" w:color="auto"/>
            <w:right w:val="none" w:sz="0" w:space="0" w:color="auto"/>
          </w:divBdr>
        </w:div>
        <w:div w:id="1770852582">
          <w:marLeft w:val="547"/>
          <w:marRight w:val="0"/>
          <w:marTop w:val="0"/>
          <w:marBottom w:val="0"/>
          <w:divBdr>
            <w:top w:val="none" w:sz="0" w:space="0" w:color="auto"/>
            <w:left w:val="none" w:sz="0" w:space="0" w:color="auto"/>
            <w:bottom w:val="none" w:sz="0" w:space="0" w:color="auto"/>
            <w:right w:val="none" w:sz="0" w:space="0" w:color="auto"/>
          </w:divBdr>
        </w:div>
        <w:div w:id="1298101831">
          <w:marLeft w:val="547"/>
          <w:marRight w:val="0"/>
          <w:marTop w:val="0"/>
          <w:marBottom w:val="0"/>
          <w:divBdr>
            <w:top w:val="none" w:sz="0" w:space="0" w:color="auto"/>
            <w:left w:val="none" w:sz="0" w:space="0" w:color="auto"/>
            <w:bottom w:val="none" w:sz="0" w:space="0" w:color="auto"/>
            <w:right w:val="none" w:sz="0" w:space="0" w:color="auto"/>
          </w:divBdr>
        </w:div>
        <w:div w:id="999699532">
          <w:marLeft w:val="547"/>
          <w:marRight w:val="0"/>
          <w:marTop w:val="0"/>
          <w:marBottom w:val="0"/>
          <w:divBdr>
            <w:top w:val="none" w:sz="0" w:space="0" w:color="auto"/>
            <w:left w:val="none" w:sz="0" w:space="0" w:color="auto"/>
            <w:bottom w:val="none" w:sz="0" w:space="0" w:color="auto"/>
            <w:right w:val="none" w:sz="0" w:space="0" w:color="auto"/>
          </w:divBdr>
        </w:div>
        <w:div w:id="1659575965">
          <w:marLeft w:val="547"/>
          <w:marRight w:val="0"/>
          <w:marTop w:val="0"/>
          <w:marBottom w:val="0"/>
          <w:divBdr>
            <w:top w:val="none" w:sz="0" w:space="0" w:color="auto"/>
            <w:left w:val="none" w:sz="0" w:space="0" w:color="auto"/>
            <w:bottom w:val="none" w:sz="0" w:space="0" w:color="auto"/>
            <w:right w:val="none" w:sz="0" w:space="0" w:color="auto"/>
          </w:divBdr>
        </w:div>
        <w:div w:id="176820017">
          <w:marLeft w:val="1987"/>
          <w:marRight w:val="0"/>
          <w:marTop w:val="0"/>
          <w:marBottom w:val="0"/>
          <w:divBdr>
            <w:top w:val="none" w:sz="0" w:space="0" w:color="auto"/>
            <w:left w:val="none" w:sz="0" w:space="0" w:color="auto"/>
            <w:bottom w:val="none" w:sz="0" w:space="0" w:color="auto"/>
            <w:right w:val="none" w:sz="0" w:space="0" w:color="auto"/>
          </w:divBdr>
        </w:div>
        <w:div w:id="1350177783">
          <w:marLeft w:val="1987"/>
          <w:marRight w:val="0"/>
          <w:marTop w:val="0"/>
          <w:marBottom w:val="0"/>
          <w:divBdr>
            <w:top w:val="none" w:sz="0" w:space="0" w:color="auto"/>
            <w:left w:val="none" w:sz="0" w:space="0" w:color="auto"/>
            <w:bottom w:val="none" w:sz="0" w:space="0" w:color="auto"/>
            <w:right w:val="none" w:sz="0" w:space="0" w:color="auto"/>
          </w:divBdr>
        </w:div>
        <w:div w:id="44105994">
          <w:marLeft w:val="1987"/>
          <w:marRight w:val="0"/>
          <w:marTop w:val="0"/>
          <w:marBottom w:val="0"/>
          <w:divBdr>
            <w:top w:val="none" w:sz="0" w:space="0" w:color="auto"/>
            <w:left w:val="none" w:sz="0" w:space="0" w:color="auto"/>
            <w:bottom w:val="none" w:sz="0" w:space="0" w:color="auto"/>
            <w:right w:val="none" w:sz="0" w:space="0" w:color="auto"/>
          </w:divBdr>
        </w:div>
        <w:div w:id="1910535334">
          <w:marLeft w:val="547"/>
          <w:marRight w:val="0"/>
          <w:marTop w:val="0"/>
          <w:marBottom w:val="0"/>
          <w:divBdr>
            <w:top w:val="none" w:sz="0" w:space="0" w:color="auto"/>
            <w:left w:val="none" w:sz="0" w:space="0" w:color="auto"/>
            <w:bottom w:val="none" w:sz="0" w:space="0" w:color="auto"/>
            <w:right w:val="none" w:sz="0" w:space="0" w:color="auto"/>
          </w:divBdr>
        </w:div>
        <w:div w:id="666516368">
          <w:marLeft w:val="547"/>
          <w:marRight w:val="0"/>
          <w:marTop w:val="0"/>
          <w:marBottom w:val="0"/>
          <w:divBdr>
            <w:top w:val="none" w:sz="0" w:space="0" w:color="auto"/>
            <w:left w:val="none" w:sz="0" w:space="0" w:color="auto"/>
            <w:bottom w:val="none" w:sz="0" w:space="0" w:color="auto"/>
            <w:right w:val="none" w:sz="0" w:space="0" w:color="auto"/>
          </w:divBdr>
        </w:div>
        <w:div w:id="553195561">
          <w:marLeft w:val="547"/>
          <w:marRight w:val="0"/>
          <w:marTop w:val="0"/>
          <w:marBottom w:val="0"/>
          <w:divBdr>
            <w:top w:val="none" w:sz="0" w:space="0" w:color="auto"/>
            <w:left w:val="none" w:sz="0" w:space="0" w:color="auto"/>
            <w:bottom w:val="none" w:sz="0" w:space="0" w:color="auto"/>
            <w:right w:val="none" w:sz="0" w:space="0" w:color="auto"/>
          </w:divBdr>
        </w:div>
        <w:div w:id="1660770990">
          <w:marLeft w:val="547"/>
          <w:marRight w:val="0"/>
          <w:marTop w:val="0"/>
          <w:marBottom w:val="0"/>
          <w:divBdr>
            <w:top w:val="none" w:sz="0" w:space="0" w:color="auto"/>
            <w:left w:val="none" w:sz="0" w:space="0" w:color="auto"/>
            <w:bottom w:val="none" w:sz="0" w:space="0" w:color="auto"/>
            <w:right w:val="none" w:sz="0" w:space="0" w:color="auto"/>
          </w:divBdr>
        </w:div>
        <w:div w:id="1625228667">
          <w:marLeft w:val="547"/>
          <w:marRight w:val="0"/>
          <w:marTop w:val="0"/>
          <w:marBottom w:val="0"/>
          <w:divBdr>
            <w:top w:val="none" w:sz="0" w:space="0" w:color="auto"/>
            <w:left w:val="none" w:sz="0" w:space="0" w:color="auto"/>
            <w:bottom w:val="none" w:sz="0" w:space="0" w:color="auto"/>
            <w:right w:val="none" w:sz="0" w:space="0" w:color="auto"/>
          </w:divBdr>
        </w:div>
      </w:divsChild>
    </w:div>
    <w:div w:id="146820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3594">
          <w:marLeft w:val="547"/>
          <w:marRight w:val="0"/>
          <w:marTop w:val="0"/>
          <w:marBottom w:val="0"/>
          <w:divBdr>
            <w:top w:val="none" w:sz="0" w:space="0" w:color="auto"/>
            <w:left w:val="none" w:sz="0" w:space="0" w:color="auto"/>
            <w:bottom w:val="none" w:sz="0" w:space="0" w:color="auto"/>
            <w:right w:val="none" w:sz="0" w:space="0" w:color="auto"/>
          </w:divBdr>
        </w:div>
        <w:div w:id="1526943014">
          <w:marLeft w:val="1987"/>
          <w:marRight w:val="0"/>
          <w:marTop w:val="0"/>
          <w:marBottom w:val="0"/>
          <w:divBdr>
            <w:top w:val="none" w:sz="0" w:space="0" w:color="auto"/>
            <w:left w:val="none" w:sz="0" w:space="0" w:color="auto"/>
            <w:bottom w:val="none" w:sz="0" w:space="0" w:color="auto"/>
            <w:right w:val="none" w:sz="0" w:space="0" w:color="auto"/>
          </w:divBdr>
        </w:div>
        <w:div w:id="1152792810">
          <w:marLeft w:val="1987"/>
          <w:marRight w:val="0"/>
          <w:marTop w:val="0"/>
          <w:marBottom w:val="0"/>
          <w:divBdr>
            <w:top w:val="none" w:sz="0" w:space="0" w:color="auto"/>
            <w:left w:val="none" w:sz="0" w:space="0" w:color="auto"/>
            <w:bottom w:val="none" w:sz="0" w:space="0" w:color="auto"/>
            <w:right w:val="none" w:sz="0" w:space="0" w:color="auto"/>
          </w:divBdr>
        </w:div>
        <w:div w:id="130054592">
          <w:marLeft w:val="1987"/>
          <w:marRight w:val="0"/>
          <w:marTop w:val="0"/>
          <w:marBottom w:val="0"/>
          <w:divBdr>
            <w:top w:val="none" w:sz="0" w:space="0" w:color="auto"/>
            <w:left w:val="none" w:sz="0" w:space="0" w:color="auto"/>
            <w:bottom w:val="none" w:sz="0" w:space="0" w:color="auto"/>
            <w:right w:val="none" w:sz="0" w:space="0" w:color="auto"/>
          </w:divBdr>
        </w:div>
      </w:divsChild>
    </w:div>
    <w:div w:id="1576672320">
      <w:bodyDiv w:val="1"/>
      <w:marLeft w:val="0"/>
      <w:marRight w:val="0"/>
      <w:marTop w:val="0"/>
      <w:marBottom w:val="0"/>
      <w:divBdr>
        <w:top w:val="none" w:sz="0" w:space="0" w:color="auto"/>
        <w:left w:val="none" w:sz="0" w:space="0" w:color="auto"/>
        <w:bottom w:val="none" w:sz="0" w:space="0" w:color="auto"/>
        <w:right w:val="none" w:sz="0" w:space="0" w:color="auto"/>
      </w:divBdr>
    </w:div>
    <w:div w:id="1597208793">
      <w:bodyDiv w:val="1"/>
      <w:marLeft w:val="0"/>
      <w:marRight w:val="0"/>
      <w:marTop w:val="0"/>
      <w:marBottom w:val="0"/>
      <w:divBdr>
        <w:top w:val="none" w:sz="0" w:space="0" w:color="auto"/>
        <w:left w:val="none" w:sz="0" w:space="0" w:color="auto"/>
        <w:bottom w:val="none" w:sz="0" w:space="0" w:color="auto"/>
        <w:right w:val="none" w:sz="0" w:space="0" w:color="auto"/>
      </w:divBdr>
    </w:div>
    <w:div w:id="1667896853">
      <w:bodyDiv w:val="1"/>
      <w:marLeft w:val="0"/>
      <w:marRight w:val="0"/>
      <w:marTop w:val="0"/>
      <w:marBottom w:val="0"/>
      <w:divBdr>
        <w:top w:val="none" w:sz="0" w:space="0" w:color="auto"/>
        <w:left w:val="none" w:sz="0" w:space="0" w:color="auto"/>
        <w:bottom w:val="none" w:sz="0" w:space="0" w:color="auto"/>
        <w:right w:val="none" w:sz="0" w:space="0" w:color="auto"/>
      </w:divBdr>
    </w:div>
    <w:div w:id="1758863406">
      <w:bodyDiv w:val="1"/>
      <w:marLeft w:val="0"/>
      <w:marRight w:val="0"/>
      <w:marTop w:val="0"/>
      <w:marBottom w:val="0"/>
      <w:divBdr>
        <w:top w:val="none" w:sz="0" w:space="0" w:color="auto"/>
        <w:left w:val="none" w:sz="0" w:space="0" w:color="auto"/>
        <w:bottom w:val="none" w:sz="0" w:space="0" w:color="auto"/>
        <w:right w:val="none" w:sz="0" w:space="0" w:color="auto"/>
      </w:divBdr>
      <w:divsChild>
        <w:div w:id="1497499642">
          <w:marLeft w:val="274"/>
          <w:marRight w:val="0"/>
          <w:marTop w:val="0"/>
          <w:marBottom w:val="0"/>
          <w:divBdr>
            <w:top w:val="none" w:sz="0" w:space="0" w:color="auto"/>
            <w:left w:val="none" w:sz="0" w:space="0" w:color="auto"/>
            <w:bottom w:val="none" w:sz="0" w:space="0" w:color="auto"/>
            <w:right w:val="none" w:sz="0" w:space="0" w:color="auto"/>
          </w:divBdr>
        </w:div>
        <w:div w:id="481048606">
          <w:marLeft w:val="274"/>
          <w:marRight w:val="0"/>
          <w:marTop w:val="0"/>
          <w:marBottom w:val="0"/>
          <w:divBdr>
            <w:top w:val="none" w:sz="0" w:space="0" w:color="auto"/>
            <w:left w:val="none" w:sz="0" w:space="0" w:color="auto"/>
            <w:bottom w:val="none" w:sz="0" w:space="0" w:color="auto"/>
            <w:right w:val="none" w:sz="0" w:space="0" w:color="auto"/>
          </w:divBdr>
        </w:div>
        <w:div w:id="1813787014">
          <w:marLeft w:val="274"/>
          <w:marRight w:val="0"/>
          <w:marTop w:val="0"/>
          <w:marBottom w:val="0"/>
          <w:divBdr>
            <w:top w:val="none" w:sz="0" w:space="0" w:color="auto"/>
            <w:left w:val="none" w:sz="0" w:space="0" w:color="auto"/>
            <w:bottom w:val="none" w:sz="0" w:space="0" w:color="auto"/>
            <w:right w:val="none" w:sz="0" w:space="0" w:color="auto"/>
          </w:divBdr>
        </w:div>
        <w:div w:id="2116825301">
          <w:marLeft w:val="274"/>
          <w:marRight w:val="0"/>
          <w:marTop w:val="0"/>
          <w:marBottom w:val="0"/>
          <w:divBdr>
            <w:top w:val="none" w:sz="0" w:space="0" w:color="auto"/>
            <w:left w:val="none" w:sz="0" w:space="0" w:color="auto"/>
            <w:bottom w:val="none" w:sz="0" w:space="0" w:color="auto"/>
            <w:right w:val="none" w:sz="0" w:space="0" w:color="auto"/>
          </w:divBdr>
        </w:div>
        <w:div w:id="1800413730">
          <w:marLeft w:val="274"/>
          <w:marRight w:val="0"/>
          <w:marTop w:val="0"/>
          <w:marBottom w:val="0"/>
          <w:divBdr>
            <w:top w:val="none" w:sz="0" w:space="0" w:color="auto"/>
            <w:left w:val="none" w:sz="0" w:space="0" w:color="auto"/>
            <w:bottom w:val="none" w:sz="0" w:space="0" w:color="auto"/>
            <w:right w:val="none" w:sz="0" w:space="0" w:color="auto"/>
          </w:divBdr>
        </w:div>
        <w:div w:id="134832104">
          <w:marLeft w:val="274"/>
          <w:marRight w:val="0"/>
          <w:marTop w:val="0"/>
          <w:marBottom w:val="0"/>
          <w:divBdr>
            <w:top w:val="none" w:sz="0" w:space="0" w:color="auto"/>
            <w:left w:val="none" w:sz="0" w:space="0" w:color="auto"/>
            <w:bottom w:val="none" w:sz="0" w:space="0" w:color="auto"/>
            <w:right w:val="none" w:sz="0" w:space="0" w:color="auto"/>
          </w:divBdr>
        </w:div>
        <w:div w:id="1951547655">
          <w:marLeft w:val="274"/>
          <w:marRight w:val="0"/>
          <w:marTop w:val="0"/>
          <w:marBottom w:val="0"/>
          <w:divBdr>
            <w:top w:val="none" w:sz="0" w:space="0" w:color="auto"/>
            <w:left w:val="none" w:sz="0" w:space="0" w:color="auto"/>
            <w:bottom w:val="none" w:sz="0" w:space="0" w:color="auto"/>
            <w:right w:val="none" w:sz="0" w:space="0" w:color="auto"/>
          </w:divBdr>
        </w:div>
        <w:div w:id="1232161453">
          <w:marLeft w:val="274"/>
          <w:marRight w:val="0"/>
          <w:marTop w:val="0"/>
          <w:marBottom w:val="0"/>
          <w:divBdr>
            <w:top w:val="none" w:sz="0" w:space="0" w:color="auto"/>
            <w:left w:val="none" w:sz="0" w:space="0" w:color="auto"/>
            <w:bottom w:val="none" w:sz="0" w:space="0" w:color="auto"/>
            <w:right w:val="none" w:sz="0" w:space="0" w:color="auto"/>
          </w:divBdr>
        </w:div>
      </w:divsChild>
    </w:div>
    <w:div w:id="1787432668">
      <w:bodyDiv w:val="1"/>
      <w:marLeft w:val="0"/>
      <w:marRight w:val="0"/>
      <w:marTop w:val="0"/>
      <w:marBottom w:val="0"/>
      <w:divBdr>
        <w:top w:val="none" w:sz="0" w:space="0" w:color="auto"/>
        <w:left w:val="none" w:sz="0" w:space="0" w:color="auto"/>
        <w:bottom w:val="none" w:sz="0" w:space="0" w:color="auto"/>
        <w:right w:val="none" w:sz="0" w:space="0" w:color="auto"/>
      </w:divBdr>
    </w:div>
    <w:div w:id="2076967350">
      <w:bodyDiv w:val="1"/>
      <w:marLeft w:val="0"/>
      <w:marRight w:val="0"/>
      <w:marTop w:val="0"/>
      <w:marBottom w:val="0"/>
      <w:divBdr>
        <w:top w:val="none" w:sz="0" w:space="0" w:color="auto"/>
        <w:left w:val="none" w:sz="0" w:space="0" w:color="auto"/>
        <w:bottom w:val="none" w:sz="0" w:space="0" w:color="auto"/>
        <w:right w:val="none" w:sz="0" w:space="0" w:color="auto"/>
      </w:divBdr>
    </w:div>
    <w:div w:id="2112772950">
      <w:bodyDiv w:val="1"/>
      <w:marLeft w:val="0"/>
      <w:marRight w:val="0"/>
      <w:marTop w:val="0"/>
      <w:marBottom w:val="0"/>
      <w:divBdr>
        <w:top w:val="none" w:sz="0" w:space="0" w:color="auto"/>
        <w:left w:val="none" w:sz="0" w:space="0" w:color="auto"/>
        <w:bottom w:val="none" w:sz="0" w:space="0" w:color="auto"/>
        <w:right w:val="none" w:sz="0" w:space="0" w:color="auto"/>
      </w:divBdr>
      <w:divsChild>
        <w:div w:id="1335692694">
          <w:marLeft w:val="446"/>
          <w:marRight w:val="0"/>
          <w:marTop w:val="0"/>
          <w:marBottom w:val="0"/>
          <w:divBdr>
            <w:top w:val="none" w:sz="0" w:space="0" w:color="auto"/>
            <w:left w:val="none" w:sz="0" w:space="0" w:color="auto"/>
            <w:bottom w:val="none" w:sz="0" w:space="0" w:color="auto"/>
            <w:right w:val="none" w:sz="0" w:space="0" w:color="auto"/>
          </w:divBdr>
        </w:div>
        <w:div w:id="1004822838">
          <w:marLeft w:val="446"/>
          <w:marRight w:val="0"/>
          <w:marTop w:val="0"/>
          <w:marBottom w:val="0"/>
          <w:divBdr>
            <w:top w:val="none" w:sz="0" w:space="0" w:color="auto"/>
            <w:left w:val="none" w:sz="0" w:space="0" w:color="auto"/>
            <w:bottom w:val="none" w:sz="0" w:space="0" w:color="auto"/>
            <w:right w:val="none" w:sz="0" w:space="0" w:color="auto"/>
          </w:divBdr>
        </w:div>
        <w:div w:id="2112124886">
          <w:marLeft w:val="446"/>
          <w:marRight w:val="0"/>
          <w:marTop w:val="0"/>
          <w:marBottom w:val="0"/>
          <w:divBdr>
            <w:top w:val="none" w:sz="0" w:space="0" w:color="auto"/>
            <w:left w:val="none" w:sz="0" w:space="0" w:color="auto"/>
            <w:bottom w:val="none" w:sz="0" w:space="0" w:color="auto"/>
            <w:right w:val="none" w:sz="0" w:space="0" w:color="auto"/>
          </w:divBdr>
        </w:div>
        <w:div w:id="145053858">
          <w:marLeft w:val="446"/>
          <w:marRight w:val="0"/>
          <w:marTop w:val="0"/>
          <w:marBottom w:val="0"/>
          <w:divBdr>
            <w:top w:val="none" w:sz="0" w:space="0" w:color="auto"/>
            <w:left w:val="none" w:sz="0" w:space="0" w:color="auto"/>
            <w:bottom w:val="none" w:sz="0" w:space="0" w:color="auto"/>
            <w:right w:val="none" w:sz="0" w:space="0" w:color="auto"/>
          </w:divBdr>
        </w:div>
        <w:div w:id="1668511165">
          <w:marLeft w:val="446"/>
          <w:marRight w:val="0"/>
          <w:marTop w:val="0"/>
          <w:marBottom w:val="0"/>
          <w:divBdr>
            <w:top w:val="none" w:sz="0" w:space="0" w:color="auto"/>
            <w:left w:val="none" w:sz="0" w:space="0" w:color="auto"/>
            <w:bottom w:val="none" w:sz="0" w:space="0" w:color="auto"/>
            <w:right w:val="none" w:sz="0" w:space="0" w:color="auto"/>
          </w:divBdr>
        </w:div>
        <w:div w:id="1927960188">
          <w:marLeft w:val="446"/>
          <w:marRight w:val="0"/>
          <w:marTop w:val="0"/>
          <w:marBottom w:val="0"/>
          <w:divBdr>
            <w:top w:val="none" w:sz="0" w:space="0" w:color="auto"/>
            <w:left w:val="none" w:sz="0" w:space="0" w:color="auto"/>
            <w:bottom w:val="none" w:sz="0" w:space="0" w:color="auto"/>
            <w:right w:val="none" w:sz="0" w:space="0" w:color="auto"/>
          </w:divBdr>
        </w:div>
        <w:div w:id="17945192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24.png"/><Relationship Id="rId21" Type="http://schemas.microsoft.com/office/2007/relationships/diagramDrawing" Target="diagrams/drawing2.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diagramColors" Target="diagrams/colors4.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diagramQuickStyle" Target="diagrams/quickStyle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diagramLayout" Target="diagrams/layout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6.png"/><Relationship Id="rId44" Type="http://schemas.openxmlformats.org/officeDocument/2006/relationships/diagramData" Target="diagrams/data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microsoft.com/office/2007/relationships/diagramDrawing" Target="diagrams/drawing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diagramQuickStyle" Target="diagrams/quickStyle4.xml"/><Relationship Id="rId20" Type="http://schemas.openxmlformats.org/officeDocument/2006/relationships/diagramColors" Target="diagrams/colors2.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165FA1-C888-44EC-846A-EAEFBF37BBF4}" type="doc">
      <dgm:prSet loTypeId="urn:microsoft.com/office/officeart/2005/8/layout/cycle3" loCatId="cycle" qsTypeId="urn:microsoft.com/office/officeart/2005/8/quickstyle/3d3" qsCatId="3D" csTypeId="urn:microsoft.com/office/officeart/2005/8/colors/colorful5" csCatId="colorful" phldr="1"/>
      <dgm:spPr/>
      <dgm:t>
        <a:bodyPr/>
        <a:lstStyle/>
        <a:p>
          <a:endParaRPr lang="en-IN"/>
        </a:p>
      </dgm:t>
    </dgm:pt>
    <dgm:pt modelId="{F6B91682-A0F5-4887-8855-9225B36CDC49}">
      <dgm:prSet phldrT="[Text]"/>
      <dgm:spPr/>
      <dgm:t>
        <a:bodyPr/>
        <a:lstStyle/>
        <a:p>
          <a:r>
            <a:rPr lang="en-US" b="1" dirty="0" smtClean="0">
              <a:solidFill>
                <a:schemeClr val="tx1"/>
              </a:solidFill>
            </a:rPr>
            <a:t>DevOps Maturity Assessment</a:t>
          </a:r>
          <a:endParaRPr lang="en-IN" b="1" dirty="0">
            <a:solidFill>
              <a:schemeClr val="tx1"/>
            </a:solidFill>
          </a:endParaRPr>
        </a:p>
      </dgm:t>
    </dgm:pt>
    <dgm:pt modelId="{21CC922E-0051-46AE-B82C-25765F8E209A}" type="parTrans" cxnId="{D5332E91-D9EC-4B54-BECC-E69577AF481F}">
      <dgm:prSet/>
      <dgm:spPr/>
      <dgm:t>
        <a:bodyPr/>
        <a:lstStyle/>
        <a:p>
          <a:endParaRPr lang="en-IN" b="1">
            <a:solidFill>
              <a:schemeClr val="tx1"/>
            </a:solidFill>
          </a:endParaRPr>
        </a:p>
      </dgm:t>
    </dgm:pt>
    <dgm:pt modelId="{1824D6C5-625C-4614-9289-19BBA5DF1FF7}" type="sibTrans" cxnId="{D5332E91-D9EC-4B54-BECC-E69577AF481F}">
      <dgm:prSet/>
      <dgm:spPr/>
      <dgm:t>
        <a:bodyPr/>
        <a:lstStyle/>
        <a:p>
          <a:endParaRPr lang="en-IN" b="1">
            <a:solidFill>
              <a:schemeClr val="tx1"/>
            </a:solidFill>
          </a:endParaRPr>
        </a:p>
      </dgm:t>
    </dgm:pt>
    <dgm:pt modelId="{F3382911-0390-48B3-A2B8-3A60A018134A}">
      <dgm:prSet/>
      <dgm:spPr/>
      <dgm:t>
        <a:bodyPr/>
        <a:lstStyle/>
        <a:p>
          <a:r>
            <a:rPr lang="en-US" b="1" dirty="0" smtClean="0">
              <a:solidFill>
                <a:schemeClr val="tx1"/>
              </a:solidFill>
            </a:rPr>
            <a:t>Business Case Building</a:t>
          </a:r>
        </a:p>
      </dgm:t>
    </dgm:pt>
    <dgm:pt modelId="{DB1CFA64-AE7B-4AC5-9CD4-844EF91D9049}" type="parTrans" cxnId="{335A9097-6C8F-464A-8E8D-8603054816B9}">
      <dgm:prSet/>
      <dgm:spPr/>
      <dgm:t>
        <a:bodyPr/>
        <a:lstStyle/>
        <a:p>
          <a:endParaRPr lang="en-IN" b="1">
            <a:solidFill>
              <a:schemeClr val="tx1"/>
            </a:solidFill>
          </a:endParaRPr>
        </a:p>
      </dgm:t>
    </dgm:pt>
    <dgm:pt modelId="{28BEBF9D-409B-48B5-AED1-8A9F29DEFDCE}" type="sibTrans" cxnId="{335A9097-6C8F-464A-8E8D-8603054816B9}">
      <dgm:prSet/>
      <dgm:spPr/>
      <dgm:t>
        <a:bodyPr/>
        <a:lstStyle/>
        <a:p>
          <a:endParaRPr lang="en-IN" b="1">
            <a:solidFill>
              <a:schemeClr val="tx1"/>
            </a:solidFill>
          </a:endParaRPr>
        </a:p>
      </dgm:t>
    </dgm:pt>
    <dgm:pt modelId="{B68CB9E8-3633-41C6-9C79-F5FA434A7793}">
      <dgm:prSet/>
      <dgm:spPr/>
      <dgm:t>
        <a:bodyPr/>
        <a:lstStyle/>
        <a:p>
          <a:r>
            <a:rPr lang="en-US" b="1" dirty="0" smtClean="0">
              <a:solidFill>
                <a:schemeClr val="tx1"/>
              </a:solidFill>
            </a:rPr>
            <a:t>DevOps Migration Planning</a:t>
          </a:r>
        </a:p>
      </dgm:t>
    </dgm:pt>
    <dgm:pt modelId="{B3DE7088-DD49-469A-9BC3-468EB737C9C1}" type="parTrans" cxnId="{D8475B38-82CE-4EAD-B4EE-F473AB9D23EC}">
      <dgm:prSet/>
      <dgm:spPr/>
      <dgm:t>
        <a:bodyPr/>
        <a:lstStyle/>
        <a:p>
          <a:endParaRPr lang="en-IN" b="1">
            <a:solidFill>
              <a:schemeClr val="tx1"/>
            </a:solidFill>
          </a:endParaRPr>
        </a:p>
      </dgm:t>
    </dgm:pt>
    <dgm:pt modelId="{20161E56-A45D-43E9-AEE3-066ED40552DA}" type="sibTrans" cxnId="{D8475B38-82CE-4EAD-B4EE-F473AB9D23EC}">
      <dgm:prSet/>
      <dgm:spPr/>
      <dgm:t>
        <a:bodyPr/>
        <a:lstStyle/>
        <a:p>
          <a:endParaRPr lang="en-IN" b="1">
            <a:solidFill>
              <a:schemeClr val="tx1"/>
            </a:solidFill>
          </a:endParaRPr>
        </a:p>
      </dgm:t>
    </dgm:pt>
    <dgm:pt modelId="{05F5401C-057B-47C9-A298-56E486D08813}">
      <dgm:prSet/>
      <dgm:spPr/>
      <dgm:t>
        <a:bodyPr/>
        <a:lstStyle/>
        <a:p>
          <a:r>
            <a:rPr lang="en-US" b="1" dirty="0" smtClean="0">
              <a:solidFill>
                <a:schemeClr val="tx1"/>
              </a:solidFill>
            </a:rPr>
            <a:t>DevOps Implementation</a:t>
          </a:r>
          <a:endParaRPr lang="en-IN" b="1" dirty="0">
            <a:solidFill>
              <a:schemeClr val="tx1"/>
            </a:solidFill>
          </a:endParaRPr>
        </a:p>
      </dgm:t>
    </dgm:pt>
    <dgm:pt modelId="{8EF38322-50F9-484F-AD1B-B09EE6013DE0}" type="parTrans" cxnId="{DFE782BF-A558-440F-BA89-2CD7C34B8E04}">
      <dgm:prSet/>
      <dgm:spPr/>
      <dgm:t>
        <a:bodyPr/>
        <a:lstStyle/>
        <a:p>
          <a:endParaRPr lang="en-IN" b="1">
            <a:solidFill>
              <a:schemeClr val="tx1"/>
            </a:solidFill>
          </a:endParaRPr>
        </a:p>
      </dgm:t>
    </dgm:pt>
    <dgm:pt modelId="{A8E9F538-2E83-4F78-853F-909FA6B29303}" type="sibTrans" cxnId="{DFE782BF-A558-440F-BA89-2CD7C34B8E04}">
      <dgm:prSet/>
      <dgm:spPr/>
      <dgm:t>
        <a:bodyPr/>
        <a:lstStyle/>
        <a:p>
          <a:endParaRPr lang="en-IN" b="1">
            <a:solidFill>
              <a:schemeClr val="tx1"/>
            </a:solidFill>
          </a:endParaRPr>
        </a:p>
      </dgm:t>
    </dgm:pt>
    <dgm:pt modelId="{C260F885-3B82-497F-B155-C7DCCA5D3BEE}" type="pres">
      <dgm:prSet presAssocID="{91165FA1-C888-44EC-846A-EAEFBF37BBF4}" presName="Name0" presStyleCnt="0">
        <dgm:presLayoutVars>
          <dgm:dir/>
          <dgm:resizeHandles val="exact"/>
        </dgm:presLayoutVars>
      </dgm:prSet>
      <dgm:spPr/>
      <dgm:t>
        <a:bodyPr/>
        <a:lstStyle/>
        <a:p>
          <a:endParaRPr lang="en-IN"/>
        </a:p>
      </dgm:t>
    </dgm:pt>
    <dgm:pt modelId="{CB3B2119-4A4F-4CEB-AF7D-230733F78327}" type="pres">
      <dgm:prSet presAssocID="{91165FA1-C888-44EC-846A-EAEFBF37BBF4}" presName="cycle" presStyleCnt="0"/>
      <dgm:spPr/>
    </dgm:pt>
    <dgm:pt modelId="{6BD6CB6A-3040-4453-BDBF-29CFDF76A48D}" type="pres">
      <dgm:prSet presAssocID="{F6B91682-A0F5-4887-8855-9225B36CDC49}" presName="nodeFirstNode" presStyleLbl="node1" presStyleIdx="0" presStyleCnt="4">
        <dgm:presLayoutVars>
          <dgm:bulletEnabled val="1"/>
        </dgm:presLayoutVars>
      </dgm:prSet>
      <dgm:spPr/>
      <dgm:t>
        <a:bodyPr/>
        <a:lstStyle/>
        <a:p>
          <a:endParaRPr lang="en-IN"/>
        </a:p>
      </dgm:t>
    </dgm:pt>
    <dgm:pt modelId="{B44BC44C-60C9-482B-B2F5-6CEAED6008A4}" type="pres">
      <dgm:prSet presAssocID="{1824D6C5-625C-4614-9289-19BBA5DF1FF7}" presName="sibTransFirstNode" presStyleLbl="bgShp" presStyleIdx="0" presStyleCnt="1"/>
      <dgm:spPr/>
      <dgm:t>
        <a:bodyPr/>
        <a:lstStyle/>
        <a:p>
          <a:endParaRPr lang="en-IN"/>
        </a:p>
      </dgm:t>
    </dgm:pt>
    <dgm:pt modelId="{3CF70350-2DD0-45F2-8C50-095D153EE19C}" type="pres">
      <dgm:prSet presAssocID="{F3382911-0390-48B3-A2B8-3A60A018134A}" presName="nodeFollowingNodes" presStyleLbl="node1" presStyleIdx="1" presStyleCnt="4">
        <dgm:presLayoutVars>
          <dgm:bulletEnabled val="1"/>
        </dgm:presLayoutVars>
      </dgm:prSet>
      <dgm:spPr/>
      <dgm:t>
        <a:bodyPr/>
        <a:lstStyle/>
        <a:p>
          <a:endParaRPr lang="en-IN"/>
        </a:p>
      </dgm:t>
    </dgm:pt>
    <dgm:pt modelId="{593D5ED3-5F90-4C30-B6D3-4A9FB9DA4B41}" type="pres">
      <dgm:prSet presAssocID="{B68CB9E8-3633-41C6-9C79-F5FA434A7793}" presName="nodeFollowingNodes" presStyleLbl="node1" presStyleIdx="2" presStyleCnt="4">
        <dgm:presLayoutVars>
          <dgm:bulletEnabled val="1"/>
        </dgm:presLayoutVars>
      </dgm:prSet>
      <dgm:spPr/>
      <dgm:t>
        <a:bodyPr/>
        <a:lstStyle/>
        <a:p>
          <a:endParaRPr lang="en-IN"/>
        </a:p>
      </dgm:t>
    </dgm:pt>
    <dgm:pt modelId="{0B1C2E31-9506-4CD7-AB6F-130B11342C58}" type="pres">
      <dgm:prSet presAssocID="{05F5401C-057B-47C9-A298-56E486D08813}" presName="nodeFollowingNodes" presStyleLbl="node1" presStyleIdx="3" presStyleCnt="4">
        <dgm:presLayoutVars>
          <dgm:bulletEnabled val="1"/>
        </dgm:presLayoutVars>
      </dgm:prSet>
      <dgm:spPr/>
      <dgm:t>
        <a:bodyPr/>
        <a:lstStyle/>
        <a:p>
          <a:endParaRPr lang="en-IN"/>
        </a:p>
      </dgm:t>
    </dgm:pt>
  </dgm:ptLst>
  <dgm:cxnLst>
    <dgm:cxn modelId="{35966E07-4859-4747-AC66-124C99AC5EF5}" type="presOf" srcId="{91165FA1-C888-44EC-846A-EAEFBF37BBF4}" destId="{C260F885-3B82-497F-B155-C7DCCA5D3BEE}" srcOrd="0" destOrd="0" presId="urn:microsoft.com/office/officeart/2005/8/layout/cycle3"/>
    <dgm:cxn modelId="{D5332E91-D9EC-4B54-BECC-E69577AF481F}" srcId="{91165FA1-C888-44EC-846A-EAEFBF37BBF4}" destId="{F6B91682-A0F5-4887-8855-9225B36CDC49}" srcOrd="0" destOrd="0" parTransId="{21CC922E-0051-46AE-B82C-25765F8E209A}" sibTransId="{1824D6C5-625C-4614-9289-19BBA5DF1FF7}"/>
    <dgm:cxn modelId="{DFE782BF-A558-440F-BA89-2CD7C34B8E04}" srcId="{91165FA1-C888-44EC-846A-EAEFBF37BBF4}" destId="{05F5401C-057B-47C9-A298-56E486D08813}" srcOrd="3" destOrd="0" parTransId="{8EF38322-50F9-484F-AD1B-B09EE6013DE0}" sibTransId="{A8E9F538-2E83-4F78-853F-909FA6B29303}"/>
    <dgm:cxn modelId="{D8475B38-82CE-4EAD-B4EE-F473AB9D23EC}" srcId="{91165FA1-C888-44EC-846A-EAEFBF37BBF4}" destId="{B68CB9E8-3633-41C6-9C79-F5FA434A7793}" srcOrd="2" destOrd="0" parTransId="{B3DE7088-DD49-469A-9BC3-468EB737C9C1}" sibTransId="{20161E56-A45D-43E9-AEE3-066ED40552DA}"/>
    <dgm:cxn modelId="{A41FE954-A53F-4A6B-B02F-0E069B393386}" type="presOf" srcId="{1824D6C5-625C-4614-9289-19BBA5DF1FF7}" destId="{B44BC44C-60C9-482B-B2F5-6CEAED6008A4}" srcOrd="0" destOrd="0" presId="urn:microsoft.com/office/officeart/2005/8/layout/cycle3"/>
    <dgm:cxn modelId="{EC46FB44-4769-4034-B719-678E0C9E08AF}" type="presOf" srcId="{05F5401C-057B-47C9-A298-56E486D08813}" destId="{0B1C2E31-9506-4CD7-AB6F-130B11342C58}" srcOrd="0" destOrd="0" presId="urn:microsoft.com/office/officeart/2005/8/layout/cycle3"/>
    <dgm:cxn modelId="{335A9097-6C8F-464A-8E8D-8603054816B9}" srcId="{91165FA1-C888-44EC-846A-EAEFBF37BBF4}" destId="{F3382911-0390-48B3-A2B8-3A60A018134A}" srcOrd="1" destOrd="0" parTransId="{DB1CFA64-AE7B-4AC5-9CD4-844EF91D9049}" sibTransId="{28BEBF9D-409B-48B5-AED1-8A9F29DEFDCE}"/>
    <dgm:cxn modelId="{E01D9169-89C1-4751-BC05-44E17A78528E}" type="presOf" srcId="{F6B91682-A0F5-4887-8855-9225B36CDC49}" destId="{6BD6CB6A-3040-4453-BDBF-29CFDF76A48D}" srcOrd="0" destOrd="0" presId="urn:microsoft.com/office/officeart/2005/8/layout/cycle3"/>
    <dgm:cxn modelId="{E7A33A13-DFC8-40C6-AE09-59EEC3C7098B}" type="presOf" srcId="{B68CB9E8-3633-41C6-9C79-F5FA434A7793}" destId="{593D5ED3-5F90-4C30-B6D3-4A9FB9DA4B41}" srcOrd="0" destOrd="0" presId="urn:microsoft.com/office/officeart/2005/8/layout/cycle3"/>
    <dgm:cxn modelId="{A140DB5C-525A-4E8A-8EA6-A039512E01AA}" type="presOf" srcId="{F3382911-0390-48B3-A2B8-3A60A018134A}" destId="{3CF70350-2DD0-45F2-8C50-095D153EE19C}" srcOrd="0" destOrd="0" presId="urn:microsoft.com/office/officeart/2005/8/layout/cycle3"/>
    <dgm:cxn modelId="{F308C601-6163-48A5-B795-FF9CBAB16C7D}" type="presParOf" srcId="{C260F885-3B82-497F-B155-C7DCCA5D3BEE}" destId="{CB3B2119-4A4F-4CEB-AF7D-230733F78327}" srcOrd="0" destOrd="0" presId="urn:microsoft.com/office/officeart/2005/8/layout/cycle3"/>
    <dgm:cxn modelId="{7D012DF1-3DFB-4332-A079-BC1648AFC6C3}" type="presParOf" srcId="{CB3B2119-4A4F-4CEB-AF7D-230733F78327}" destId="{6BD6CB6A-3040-4453-BDBF-29CFDF76A48D}" srcOrd="0" destOrd="0" presId="urn:microsoft.com/office/officeart/2005/8/layout/cycle3"/>
    <dgm:cxn modelId="{2B8465E4-9165-4B2B-A530-0C370441480A}" type="presParOf" srcId="{CB3B2119-4A4F-4CEB-AF7D-230733F78327}" destId="{B44BC44C-60C9-482B-B2F5-6CEAED6008A4}" srcOrd="1" destOrd="0" presId="urn:microsoft.com/office/officeart/2005/8/layout/cycle3"/>
    <dgm:cxn modelId="{79BF9BCE-4901-4245-8031-095FFB4D8A01}" type="presParOf" srcId="{CB3B2119-4A4F-4CEB-AF7D-230733F78327}" destId="{3CF70350-2DD0-45F2-8C50-095D153EE19C}" srcOrd="2" destOrd="0" presId="urn:microsoft.com/office/officeart/2005/8/layout/cycle3"/>
    <dgm:cxn modelId="{5859D643-7B79-4EE8-99A2-FEA2F8737937}" type="presParOf" srcId="{CB3B2119-4A4F-4CEB-AF7D-230733F78327}" destId="{593D5ED3-5F90-4C30-B6D3-4A9FB9DA4B41}" srcOrd="3" destOrd="0" presId="urn:microsoft.com/office/officeart/2005/8/layout/cycle3"/>
    <dgm:cxn modelId="{9EB5D350-2EEF-4EE9-A880-049DC4852274}" type="presParOf" srcId="{CB3B2119-4A4F-4CEB-AF7D-230733F78327}" destId="{0B1C2E31-9506-4CD7-AB6F-130B11342C58}" srcOrd="4" destOrd="0" presId="urn:microsoft.com/office/officeart/2005/8/layout/cycle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0B21B9C-C9C1-4B01-8FC7-4BA1D5F99A83}" type="doc">
      <dgm:prSet loTypeId="urn:microsoft.com/office/officeart/2005/8/layout/hierarchy3" loCatId="relationship" qsTypeId="urn:microsoft.com/office/officeart/2005/8/quickstyle/3d3" qsCatId="3D" csTypeId="urn:microsoft.com/office/officeart/2005/8/colors/colorful1#5" csCatId="colorful"/>
      <dgm:spPr/>
      <dgm:t>
        <a:bodyPr/>
        <a:lstStyle/>
        <a:p>
          <a:endParaRPr lang="en-IN"/>
        </a:p>
      </dgm:t>
    </dgm:pt>
    <dgm:pt modelId="{D965A8FD-6032-4BE0-B866-44E02E8A22B0}">
      <dgm:prSet/>
      <dgm:spPr/>
      <dgm:t>
        <a:bodyPr/>
        <a:lstStyle/>
        <a:p>
          <a:pPr rtl="0"/>
          <a:r>
            <a:rPr lang="en-US" dirty="0" smtClean="0"/>
            <a:t>7Cs</a:t>
          </a:r>
          <a:endParaRPr lang="en-IN" dirty="0"/>
        </a:p>
      </dgm:t>
    </dgm:pt>
    <dgm:pt modelId="{534512BE-EC65-456E-9AA2-04244C8DB25A}" type="parTrans" cxnId="{007163CD-B39A-405B-A382-680EF11EFE21}">
      <dgm:prSet/>
      <dgm:spPr/>
      <dgm:t>
        <a:bodyPr/>
        <a:lstStyle/>
        <a:p>
          <a:endParaRPr lang="en-IN"/>
        </a:p>
      </dgm:t>
    </dgm:pt>
    <dgm:pt modelId="{C2184876-FA4A-4B69-B2AE-3E0E39FF5D16}" type="sibTrans" cxnId="{007163CD-B39A-405B-A382-680EF11EFE21}">
      <dgm:prSet/>
      <dgm:spPr/>
      <dgm:t>
        <a:bodyPr/>
        <a:lstStyle/>
        <a:p>
          <a:endParaRPr lang="en-IN"/>
        </a:p>
      </dgm:t>
    </dgm:pt>
    <dgm:pt modelId="{B6D80CBC-3B8A-4753-B3E2-6F9B6C7B71C0}">
      <dgm:prSet/>
      <dgm:spPr/>
      <dgm:t>
        <a:bodyPr/>
        <a:lstStyle/>
        <a:p>
          <a:pPr rtl="0"/>
          <a:r>
            <a:rPr lang="en-US" dirty="0" smtClean="0"/>
            <a:t>7 Pillars</a:t>
          </a:r>
          <a:endParaRPr lang="en-IN" dirty="0"/>
        </a:p>
      </dgm:t>
    </dgm:pt>
    <dgm:pt modelId="{39CBB3C6-382F-41D7-AFE5-2953048F81FF}" type="parTrans" cxnId="{4FFF72D8-F7DD-4313-BD24-499573AD4EF1}">
      <dgm:prSet/>
      <dgm:spPr/>
      <dgm:t>
        <a:bodyPr/>
        <a:lstStyle/>
        <a:p>
          <a:endParaRPr lang="en-IN"/>
        </a:p>
      </dgm:t>
    </dgm:pt>
    <dgm:pt modelId="{CE2F7E4F-0A48-4593-AF02-83046C4234F4}" type="sibTrans" cxnId="{4FFF72D8-F7DD-4313-BD24-499573AD4EF1}">
      <dgm:prSet/>
      <dgm:spPr/>
      <dgm:t>
        <a:bodyPr/>
        <a:lstStyle/>
        <a:p>
          <a:endParaRPr lang="en-IN"/>
        </a:p>
      </dgm:t>
    </dgm:pt>
    <dgm:pt modelId="{B34852B6-25F4-4CA3-8CA4-DA02FCC6529B}" type="pres">
      <dgm:prSet presAssocID="{20B21B9C-C9C1-4B01-8FC7-4BA1D5F99A83}" presName="diagram" presStyleCnt="0">
        <dgm:presLayoutVars>
          <dgm:chPref val="1"/>
          <dgm:dir/>
          <dgm:animOne val="branch"/>
          <dgm:animLvl val="lvl"/>
          <dgm:resizeHandles/>
        </dgm:presLayoutVars>
      </dgm:prSet>
      <dgm:spPr/>
      <dgm:t>
        <a:bodyPr/>
        <a:lstStyle/>
        <a:p>
          <a:endParaRPr lang="en-IN"/>
        </a:p>
      </dgm:t>
    </dgm:pt>
    <dgm:pt modelId="{540564C0-6329-4F99-9B7D-DACFC29E87B4}" type="pres">
      <dgm:prSet presAssocID="{D965A8FD-6032-4BE0-B866-44E02E8A22B0}" presName="root" presStyleCnt="0"/>
      <dgm:spPr/>
    </dgm:pt>
    <dgm:pt modelId="{86D5EA7A-6D55-498C-925C-A5A3C4401379}" type="pres">
      <dgm:prSet presAssocID="{D965A8FD-6032-4BE0-B866-44E02E8A22B0}" presName="rootComposite" presStyleCnt="0"/>
      <dgm:spPr/>
    </dgm:pt>
    <dgm:pt modelId="{CFECE5AA-0952-4AFA-B8C1-8FFACBBB25E4}" type="pres">
      <dgm:prSet presAssocID="{D965A8FD-6032-4BE0-B866-44E02E8A22B0}" presName="rootText" presStyleLbl="node1" presStyleIdx="0" presStyleCnt="2"/>
      <dgm:spPr/>
      <dgm:t>
        <a:bodyPr/>
        <a:lstStyle/>
        <a:p>
          <a:endParaRPr lang="en-IN"/>
        </a:p>
      </dgm:t>
    </dgm:pt>
    <dgm:pt modelId="{D2BB5D23-8BA6-4EA5-A289-031D4D96B1CE}" type="pres">
      <dgm:prSet presAssocID="{D965A8FD-6032-4BE0-B866-44E02E8A22B0}" presName="rootConnector" presStyleLbl="node1" presStyleIdx="0" presStyleCnt="2"/>
      <dgm:spPr/>
      <dgm:t>
        <a:bodyPr/>
        <a:lstStyle/>
        <a:p>
          <a:endParaRPr lang="en-IN"/>
        </a:p>
      </dgm:t>
    </dgm:pt>
    <dgm:pt modelId="{DD3837AC-681D-40B5-8D09-2EF2E16867FC}" type="pres">
      <dgm:prSet presAssocID="{D965A8FD-6032-4BE0-B866-44E02E8A22B0}" presName="childShape" presStyleCnt="0"/>
      <dgm:spPr/>
    </dgm:pt>
    <dgm:pt modelId="{293E91A2-9068-434B-B3EB-A66161267AF2}" type="pres">
      <dgm:prSet presAssocID="{B6D80CBC-3B8A-4753-B3E2-6F9B6C7B71C0}" presName="root" presStyleCnt="0"/>
      <dgm:spPr/>
    </dgm:pt>
    <dgm:pt modelId="{5FFE1029-996C-4602-89B1-9B4C14D2CE46}" type="pres">
      <dgm:prSet presAssocID="{B6D80CBC-3B8A-4753-B3E2-6F9B6C7B71C0}" presName="rootComposite" presStyleCnt="0"/>
      <dgm:spPr/>
    </dgm:pt>
    <dgm:pt modelId="{9D1BC74C-9C3C-4A22-B81F-EA742CC6328C}" type="pres">
      <dgm:prSet presAssocID="{B6D80CBC-3B8A-4753-B3E2-6F9B6C7B71C0}" presName="rootText" presStyleLbl="node1" presStyleIdx="1" presStyleCnt="2"/>
      <dgm:spPr/>
      <dgm:t>
        <a:bodyPr/>
        <a:lstStyle/>
        <a:p>
          <a:endParaRPr lang="en-IN"/>
        </a:p>
      </dgm:t>
    </dgm:pt>
    <dgm:pt modelId="{031A244C-215B-4B65-A37D-18280AB11511}" type="pres">
      <dgm:prSet presAssocID="{B6D80CBC-3B8A-4753-B3E2-6F9B6C7B71C0}" presName="rootConnector" presStyleLbl="node1" presStyleIdx="1" presStyleCnt="2"/>
      <dgm:spPr/>
      <dgm:t>
        <a:bodyPr/>
        <a:lstStyle/>
        <a:p>
          <a:endParaRPr lang="en-IN"/>
        </a:p>
      </dgm:t>
    </dgm:pt>
    <dgm:pt modelId="{1FD60415-780D-4BED-B953-81F232C51195}" type="pres">
      <dgm:prSet presAssocID="{B6D80CBC-3B8A-4753-B3E2-6F9B6C7B71C0}" presName="childShape" presStyleCnt="0"/>
      <dgm:spPr/>
    </dgm:pt>
  </dgm:ptLst>
  <dgm:cxnLst>
    <dgm:cxn modelId="{4DACEA92-3643-4705-AF58-CDE79281CA54}" type="presOf" srcId="{B6D80CBC-3B8A-4753-B3E2-6F9B6C7B71C0}" destId="{9D1BC74C-9C3C-4A22-B81F-EA742CC6328C}" srcOrd="0" destOrd="0" presId="urn:microsoft.com/office/officeart/2005/8/layout/hierarchy3"/>
    <dgm:cxn modelId="{B7D30F1C-C496-4772-8509-7C16D63A989F}" type="presOf" srcId="{D965A8FD-6032-4BE0-B866-44E02E8A22B0}" destId="{D2BB5D23-8BA6-4EA5-A289-031D4D96B1CE}" srcOrd="1" destOrd="0" presId="urn:microsoft.com/office/officeart/2005/8/layout/hierarchy3"/>
    <dgm:cxn modelId="{B9CF2949-D3E6-4759-9F43-ACA8F282BCE0}" type="presOf" srcId="{20B21B9C-C9C1-4B01-8FC7-4BA1D5F99A83}" destId="{B34852B6-25F4-4CA3-8CA4-DA02FCC6529B}" srcOrd="0" destOrd="0" presId="urn:microsoft.com/office/officeart/2005/8/layout/hierarchy3"/>
    <dgm:cxn modelId="{007163CD-B39A-405B-A382-680EF11EFE21}" srcId="{20B21B9C-C9C1-4B01-8FC7-4BA1D5F99A83}" destId="{D965A8FD-6032-4BE0-B866-44E02E8A22B0}" srcOrd="0" destOrd="0" parTransId="{534512BE-EC65-456E-9AA2-04244C8DB25A}" sibTransId="{C2184876-FA4A-4B69-B2AE-3E0E39FF5D16}"/>
    <dgm:cxn modelId="{4FFF72D8-F7DD-4313-BD24-499573AD4EF1}" srcId="{20B21B9C-C9C1-4B01-8FC7-4BA1D5F99A83}" destId="{B6D80CBC-3B8A-4753-B3E2-6F9B6C7B71C0}" srcOrd="1" destOrd="0" parTransId="{39CBB3C6-382F-41D7-AFE5-2953048F81FF}" sibTransId="{CE2F7E4F-0A48-4593-AF02-83046C4234F4}"/>
    <dgm:cxn modelId="{6A171ECD-0406-485E-8A6D-A224E75B1D05}" type="presOf" srcId="{B6D80CBC-3B8A-4753-B3E2-6F9B6C7B71C0}" destId="{031A244C-215B-4B65-A37D-18280AB11511}" srcOrd="1" destOrd="0" presId="urn:microsoft.com/office/officeart/2005/8/layout/hierarchy3"/>
    <dgm:cxn modelId="{A5EE2EC5-628C-48F9-9B1E-97418202B3AC}" type="presOf" srcId="{D965A8FD-6032-4BE0-B866-44E02E8A22B0}" destId="{CFECE5AA-0952-4AFA-B8C1-8FFACBBB25E4}" srcOrd="0" destOrd="0" presId="urn:microsoft.com/office/officeart/2005/8/layout/hierarchy3"/>
    <dgm:cxn modelId="{150FA54E-2FCD-48E1-A85A-2B5FE8264007}" type="presParOf" srcId="{B34852B6-25F4-4CA3-8CA4-DA02FCC6529B}" destId="{540564C0-6329-4F99-9B7D-DACFC29E87B4}" srcOrd="0" destOrd="0" presId="urn:microsoft.com/office/officeart/2005/8/layout/hierarchy3"/>
    <dgm:cxn modelId="{27BEE5F1-8BEE-496E-93BC-EED600E6D38B}" type="presParOf" srcId="{540564C0-6329-4F99-9B7D-DACFC29E87B4}" destId="{86D5EA7A-6D55-498C-925C-A5A3C4401379}" srcOrd="0" destOrd="0" presId="urn:microsoft.com/office/officeart/2005/8/layout/hierarchy3"/>
    <dgm:cxn modelId="{246BE6C4-4943-4366-BC4C-9837C0234E07}" type="presParOf" srcId="{86D5EA7A-6D55-498C-925C-A5A3C4401379}" destId="{CFECE5AA-0952-4AFA-B8C1-8FFACBBB25E4}" srcOrd="0" destOrd="0" presId="urn:microsoft.com/office/officeart/2005/8/layout/hierarchy3"/>
    <dgm:cxn modelId="{59420215-A009-4E19-B5A1-F2FF55D8B3AB}" type="presParOf" srcId="{86D5EA7A-6D55-498C-925C-A5A3C4401379}" destId="{D2BB5D23-8BA6-4EA5-A289-031D4D96B1CE}" srcOrd="1" destOrd="0" presId="urn:microsoft.com/office/officeart/2005/8/layout/hierarchy3"/>
    <dgm:cxn modelId="{5DA79479-4881-4773-9F33-F739F941DCBF}" type="presParOf" srcId="{540564C0-6329-4F99-9B7D-DACFC29E87B4}" destId="{DD3837AC-681D-40B5-8D09-2EF2E16867FC}" srcOrd="1" destOrd="0" presId="urn:microsoft.com/office/officeart/2005/8/layout/hierarchy3"/>
    <dgm:cxn modelId="{754549E5-D39A-4645-8E27-F338BDAD0E00}" type="presParOf" srcId="{B34852B6-25F4-4CA3-8CA4-DA02FCC6529B}" destId="{293E91A2-9068-434B-B3EB-A66161267AF2}" srcOrd="1" destOrd="0" presId="urn:microsoft.com/office/officeart/2005/8/layout/hierarchy3"/>
    <dgm:cxn modelId="{30439C61-ACA0-4EDC-A25F-B3478D2CCA24}" type="presParOf" srcId="{293E91A2-9068-434B-B3EB-A66161267AF2}" destId="{5FFE1029-996C-4602-89B1-9B4C14D2CE46}" srcOrd="0" destOrd="0" presId="urn:microsoft.com/office/officeart/2005/8/layout/hierarchy3"/>
    <dgm:cxn modelId="{BEB6A431-8022-443D-A0AF-1EE29CC02694}" type="presParOf" srcId="{5FFE1029-996C-4602-89B1-9B4C14D2CE46}" destId="{9D1BC74C-9C3C-4A22-B81F-EA742CC6328C}" srcOrd="0" destOrd="0" presId="urn:microsoft.com/office/officeart/2005/8/layout/hierarchy3"/>
    <dgm:cxn modelId="{12CF5229-ED2D-4498-A317-67CC3C79BCF9}" type="presParOf" srcId="{5FFE1029-996C-4602-89B1-9B4C14D2CE46}" destId="{031A244C-215B-4B65-A37D-18280AB11511}" srcOrd="1" destOrd="0" presId="urn:microsoft.com/office/officeart/2005/8/layout/hierarchy3"/>
    <dgm:cxn modelId="{8F07F39C-A58F-4B5A-8A6B-B0D1AFC95299}" type="presParOf" srcId="{293E91A2-9068-434B-B3EB-A66161267AF2}" destId="{1FD60415-780D-4BED-B953-81F232C51195}" srcOrd="1" destOrd="0" presId="urn:microsoft.com/office/officeart/2005/8/layout/hierarchy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3EC1C54-04B0-435B-B8D1-96D14367F51A}" type="doc">
      <dgm:prSet loTypeId="urn:microsoft.com/office/officeart/2005/8/layout/hList7#1" loCatId="list" qsTypeId="urn:microsoft.com/office/officeart/2005/8/quickstyle/simple4" qsCatId="simple" csTypeId="urn:microsoft.com/office/officeart/2005/8/colors/accent1_2" csCatId="accent1" phldr="1"/>
      <dgm:spPr/>
      <dgm:t>
        <a:bodyPr/>
        <a:lstStyle/>
        <a:p>
          <a:endParaRPr lang="en-US"/>
        </a:p>
      </dgm:t>
    </dgm:pt>
    <dgm:pt modelId="{6B6E1D66-D9DC-4C21-AC68-24228A3A821C}">
      <dgm:prSet phldrT="[Text]"/>
      <dgm:spPr>
        <a:xfrm>
          <a:off x="0" y="0"/>
          <a:ext cx="1229387" cy="5528733"/>
        </a:xfrm>
        <a:prstGeom prst="roundRect">
          <a:avLst>
            <a:gd name="adj" fmla="val 10000"/>
          </a:avLst>
        </a:prstGeom>
        <a:solidFill>
          <a:srgbClr val="4472C4">
            <a:lumMod val="40000"/>
            <a:lumOff val="60000"/>
          </a:srgbClr>
        </a:solidFill>
        <a:ln>
          <a:noFill/>
        </a:ln>
        <a:effectLst/>
      </dgm:spPr>
      <dgm:t>
        <a:bodyPr/>
        <a:lstStyle/>
        <a:p>
          <a:endParaRPr lang="en-US" dirty="0">
            <a:solidFill>
              <a:sysClr val="window" lastClr="FFFFFF"/>
            </a:solidFill>
            <a:latin typeface="Calibri"/>
            <a:ea typeface="+mn-ea"/>
            <a:cs typeface="+mn-cs"/>
          </a:endParaRPr>
        </a:p>
        <a:p>
          <a:endParaRPr lang="en-US" dirty="0">
            <a:solidFill>
              <a:sysClr val="window" lastClr="FFFFFF"/>
            </a:solidFill>
            <a:latin typeface="Calibri"/>
            <a:ea typeface="+mn-ea"/>
            <a:cs typeface="+mn-cs"/>
          </a:endParaRPr>
        </a:p>
      </dgm:t>
    </dgm:pt>
    <dgm:pt modelId="{049EBB34-F39D-4F4E-A894-E51257F8F50A}" type="parTrans" cxnId="{89927BD8-2DE0-4B6E-83E8-BAD07AC5D1EE}">
      <dgm:prSet/>
      <dgm:spPr/>
      <dgm:t>
        <a:bodyPr/>
        <a:lstStyle/>
        <a:p>
          <a:endParaRPr lang="en-US"/>
        </a:p>
      </dgm:t>
    </dgm:pt>
    <dgm:pt modelId="{8BF18C5E-275B-497A-9810-6D665F9F0312}" type="sibTrans" cxnId="{89927BD8-2DE0-4B6E-83E8-BAD07AC5D1EE}">
      <dgm:prSet/>
      <dgm:spPr/>
      <dgm:t>
        <a:bodyPr/>
        <a:lstStyle/>
        <a:p>
          <a:endParaRPr lang="en-US"/>
        </a:p>
      </dgm:t>
    </dgm:pt>
    <dgm:pt modelId="{C4D0691C-F520-4E2C-A694-9F45F0815C4A}">
      <dgm:prSet phldrT="[Text]"/>
      <dgm:spPr>
        <a:xfrm>
          <a:off x="2536203" y="0"/>
          <a:ext cx="1229387" cy="5528733"/>
        </a:xfrm>
        <a:prstGeom prst="roundRect">
          <a:avLst>
            <a:gd name="adj" fmla="val 10000"/>
          </a:avLst>
        </a:prstGeom>
        <a:solidFill>
          <a:srgbClr val="4472C4">
            <a:lumMod val="40000"/>
            <a:lumOff val="60000"/>
          </a:srgbClr>
        </a:solidFill>
        <a:ln>
          <a:noFill/>
        </a:ln>
        <a:effectLst/>
      </dgm:spPr>
      <dgm:t>
        <a:bodyPr/>
        <a:lstStyle/>
        <a:p>
          <a:endParaRPr lang="en-US" dirty="0">
            <a:solidFill>
              <a:sysClr val="window" lastClr="FFFFFF"/>
            </a:solidFill>
            <a:latin typeface="Calibri"/>
            <a:ea typeface="+mn-ea"/>
            <a:cs typeface="+mn-cs"/>
          </a:endParaRPr>
        </a:p>
      </dgm:t>
    </dgm:pt>
    <dgm:pt modelId="{4FC10167-39A7-405C-BFD4-235EDEAE88E3}" type="parTrans" cxnId="{B0719247-DBF5-4B75-9A27-4775E62780B0}">
      <dgm:prSet/>
      <dgm:spPr/>
      <dgm:t>
        <a:bodyPr/>
        <a:lstStyle/>
        <a:p>
          <a:endParaRPr lang="en-US"/>
        </a:p>
      </dgm:t>
    </dgm:pt>
    <dgm:pt modelId="{51EE224C-601A-451D-ADFB-0D81FD37BD82}" type="sibTrans" cxnId="{B0719247-DBF5-4B75-9A27-4775E62780B0}">
      <dgm:prSet/>
      <dgm:spPr/>
      <dgm:t>
        <a:bodyPr/>
        <a:lstStyle/>
        <a:p>
          <a:endParaRPr lang="en-US"/>
        </a:p>
      </dgm:t>
    </dgm:pt>
    <dgm:pt modelId="{8CCFFBC7-868F-4C6E-A196-2E3DA3058FD1}">
      <dgm:prSet phldrT="[Text]"/>
      <dgm:spPr>
        <a:xfrm>
          <a:off x="5068741" y="0"/>
          <a:ext cx="1229387" cy="5528733"/>
        </a:xfrm>
        <a:prstGeom prst="roundRect">
          <a:avLst>
            <a:gd name="adj" fmla="val 10000"/>
          </a:avLst>
        </a:prstGeom>
        <a:solidFill>
          <a:srgbClr val="FFC000">
            <a:lumMod val="40000"/>
            <a:lumOff val="60000"/>
          </a:srgbClr>
        </a:solidFill>
        <a:ln>
          <a:noFill/>
        </a:ln>
        <a:effectLst/>
      </dgm:spPr>
      <dgm:t>
        <a:bodyPr/>
        <a:lstStyle/>
        <a:p>
          <a:endParaRPr lang="en-US" dirty="0">
            <a:solidFill>
              <a:sysClr val="window" lastClr="FFFFFF"/>
            </a:solidFill>
            <a:latin typeface="Calibri"/>
            <a:ea typeface="+mn-ea"/>
            <a:cs typeface="+mn-cs"/>
          </a:endParaRPr>
        </a:p>
      </dgm:t>
    </dgm:pt>
    <dgm:pt modelId="{A7109F16-AB87-468A-A238-06483D80C565}" type="parTrans" cxnId="{C89F0830-76CB-47C7-B98C-6F79E47B00CD}">
      <dgm:prSet/>
      <dgm:spPr/>
      <dgm:t>
        <a:bodyPr/>
        <a:lstStyle/>
        <a:p>
          <a:endParaRPr lang="en-US"/>
        </a:p>
      </dgm:t>
    </dgm:pt>
    <dgm:pt modelId="{BEA699F0-9B16-472F-9CF6-CE12ED1C2448}" type="sibTrans" cxnId="{C89F0830-76CB-47C7-B98C-6F79E47B00CD}">
      <dgm:prSet/>
      <dgm:spPr/>
      <dgm:t>
        <a:bodyPr/>
        <a:lstStyle/>
        <a:p>
          <a:endParaRPr lang="en-US"/>
        </a:p>
      </dgm:t>
    </dgm:pt>
    <dgm:pt modelId="{55960217-14B4-4389-B786-027C6BCB57B2}">
      <dgm:prSet phldrT="[Text]"/>
      <dgm:spPr>
        <a:xfrm>
          <a:off x="1269935" y="0"/>
          <a:ext cx="1229387" cy="5528733"/>
        </a:xfrm>
        <a:prstGeom prst="roundRect">
          <a:avLst>
            <a:gd name="adj" fmla="val 10000"/>
          </a:avLst>
        </a:prstGeom>
        <a:solidFill>
          <a:srgbClr val="4472C4">
            <a:lumMod val="40000"/>
            <a:lumOff val="60000"/>
          </a:srgbClr>
        </a:solidFill>
        <a:ln>
          <a:noFill/>
        </a:ln>
        <a:effectLst/>
      </dgm:spPr>
      <dgm:t>
        <a:bodyPr/>
        <a:lstStyle/>
        <a:p>
          <a:endParaRPr lang="en-US" dirty="0">
            <a:solidFill>
              <a:sysClr val="window" lastClr="FFFFFF"/>
            </a:solidFill>
            <a:latin typeface="Calibri"/>
            <a:ea typeface="+mn-ea"/>
            <a:cs typeface="+mn-cs"/>
          </a:endParaRPr>
        </a:p>
      </dgm:t>
    </dgm:pt>
    <dgm:pt modelId="{BAFB793A-DDDF-4BC0-8CA1-F19ED8D0E5EE}" type="parTrans" cxnId="{BE3A1B0C-10FE-4D83-910A-97560FAA92B4}">
      <dgm:prSet/>
      <dgm:spPr/>
      <dgm:t>
        <a:bodyPr/>
        <a:lstStyle/>
        <a:p>
          <a:endParaRPr lang="en-US"/>
        </a:p>
      </dgm:t>
    </dgm:pt>
    <dgm:pt modelId="{26DB1B5A-DF11-4F3F-9652-06573187F70E}" type="sibTrans" cxnId="{BE3A1B0C-10FE-4D83-910A-97560FAA92B4}">
      <dgm:prSet/>
      <dgm:spPr/>
      <dgm:t>
        <a:bodyPr/>
        <a:lstStyle/>
        <a:p>
          <a:endParaRPr lang="en-US"/>
        </a:p>
      </dgm:t>
    </dgm:pt>
    <dgm:pt modelId="{39CD403D-38C3-4D21-BFF3-FBDC80E5D5F3}">
      <dgm:prSet/>
      <dgm:spPr>
        <a:xfrm>
          <a:off x="6313950" y="0"/>
          <a:ext cx="1229387" cy="5528733"/>
        </a:xfrm>
        <a:prstGeom prst="roundRect">
          <a:avLst>
            <a:gd name="adj" fmla="val 10000"/>
          </a:avLst>
        </a:prstGeom>
        <a:solidFill>
          <a:srgbClr val="FFC000">
            <a:lumMod val="40000"/>
            <a:lumOff val="60000"/>
          </a:srgbClr>
        </a:solidFill>
        <a:ln>
          <a:noFill/>
        </a:ln>
        <a:effectLst/>
      </dgm:spPr>
      <dgm:t>
        <a:bodyPr/>
        <a:lstStyle/>
        <a:p>
          <a:endParaRPr lang="en-US" dirty="0">
            <a:solidFill>
              <a:sysClr val="window" lastClr="FFFFFF"/>
            </a:solidFill>
            <a:latin typeface="Calibri"/>
            <a:ea typeface="+mn-ea"/>
            <a:cs typeface="+mn-cs"/>
          </a:endParaRPr>
        </a:p>
      </dgm:t>
    </dgm:pt>
    <dgm:pt modelId="{D010A4F2-C156-45DA-8575-65C777A2EC3D}" type="parTrans" cxnId="{75B93C9C-743D-457E-9B54-C495A3C29FA4}">
      <dgm:prSet/>
      <dgm:spPr/>
      <dgm:t>
        <a:bodyPr/>
        <a:lstStyle/>
        <a:p>
          <a:endParaRPr lang="en-US"/>
        </a:p>
      </dgm:t>
    </dgm:pt>
    <dgm:pt modelId="{DD675E1A-DCBD-49B5-89FC-37ED4BC98196}" type="sibTrans" cxnId="{75B93C9C-743D-457E-9B54-C495A3C29FA4}">
      <dgm:prSet/>
      <dgm:spPr/>
      <dgm:t>
        <a:bodyPr/>
        <a:lstStyle/>
        <a:p>
          <a:endParaRPr lang="en-US"/>
        </a:p>
      </dgm:t>
    </dgm:pt>
    <dgm:pt modelId="{8A93923D-8825-4F65-99E0-EE7C4B058D2A}">
      <dgm:prSet/>
      <dgm:spPr>
        <a:xfrm>
          <a:off x="7601278" y="0"/>
          <a:ext cx="1229387" cy="5528733"/>
        </a:xfrm>
        <a:prstGeom prst="roundRect">
          <a:avLst>
            <a:gd name="adj" fmla="val 10000"/>
          </a:avLst>
        </a:prstGeom>
        <a:solidFill>
          <a:srgbClr val="FFC000">
            <a:lumMod val="40000"/>
            <a:lumOff val="60000"/>
          </a:srgbClr>
        </a:solidFill>
        <a:ln>
          <a:noFill/>
        </a:ln>
        <a:effectLst/>
      </dgm:spPr>
      <dgm:t>
        <a:bodyPr/>
        <a:lstStyle/>
        <a:p>
          <a:endParaRPr lang="en-US" dirty="0">
            <a:solidFill>
              <a:sysClr val="window" lastClr="FFFFFF"/>
            </a:solidFill>
            <a:latin typeface="Calibri"/>
            <a:ea typeface="+mn-ea"/>
            <a:cs typeface="+mn-cs"/>
          </a:endParaRPr>
        </a:p>
      </dgm:t>
    </dgm:pt>
    <dgm:pt modelId="{692A7E96-CEB3-4FEE-B79E-92184EC84C9E}" type="parTrans" cxnId="{13B3FB5C-C949-42E0-A48F-982C749FCAF6}">
      <dgm:prSet/>
      <dgm:spPr/>
      <dgm:t>
        <a:bodyPr/>
        <a:lstStyle/>
        <a:p>
          <a:endParaRPr lang="en-US"/>
        </a:p>
      </dgm:t>
    </dgm:pt>
    <dgm:pt modelId="{4B71FC8F-8CE6-4E05-958C-A4B5058F811E}" type="sibTrans" cxnId="{13B3FB5C-C949-42E0-A48F-982C749FCAF6}">
      <dgm:prSet/>
      <dgm:spPr/>
      <dgm:t>
        <a:bodyPr/>
        <a:lstStyle/>
        <a:p>
          <a:endParaRPr lang="en-US"/>
        </a:p>
      </dgm:t>
    </dgm:pt>
    <dgm:pt modelId="{27B41D4B-FF76-49E7-8FE9-3AD51EDD63D3}">
      <dgm:prSet phldrT="[Text]"/>
      <dgm:spPr>
        <a:xfrm>
          <a:off x="3802472" y="0"/>
          <a:ext cx="1229387" cy="5528733"/>
        </a:xfrm>
        <a:prstGeom prst="roundRect">
          <a:avLst>
            <a:gd name="adj" fmla="val 10000"/>
          </a:avLst>
        </a:prstGeom>
        <a:solidFill>
          <a:srgbClr val="4472C4">
            <a:lumMod val="40000"/>
            <a:lumOff val="60000"/>
          </a:srgbClr>
        </a:solidFill>
        <a:ln>
          <a:noFill/>
        </a:ln>
        <a:effectLst/>
      </dgm:spPr>
      <dgm:t>
        <a:bodyPr/>
        <a:lstStyle/>
        <a:p>
          <a:endParaRPr lang="en-US" dirty="0">
            <a:solidFill>
              <a:sysClr val="window" lastClr="FFFFFF"/>
            </a:solidFill>
            <a:latin typeface="Calibri"/>
            <a:ea typeface="+mn-ea"/>
            <a:cs typeface="+mn-cs"/>
          </a:endParaRPr>
        </a:p>
      </dgm:t>
    </dgm:pt>
    <dgm:pt modelId="{F7CAD04F-CFF5-465A-9B38-CC296992AED3}" type="parTrans" cxnId="{527DD7D7-DD82-4623-8FEA-FB322EDADF18}">
      <dgm:prSet/>
      <dgm:spPr/>
      <dgm:t>
        <a:bodyPr/>
        <a:lstStyle/>
        <a:p>
          <a:endParaRPr lang="en-US"/>
        </a:p>
      </dgm:t>
    </dgm:pt>
    <dgm:pt modelId="{25DB9C1B-9D8A-4B79-AFB2-65C98A7A6012}" type="sibTrans" cxnId="{527DD7D7-DD82-4623-8FEA-FB322EDADF18}">
      <dgm:prSet/>
      <dgm:spPr/>
      <dgm:t>
        <a:bodyPr/>
        <a:lstStyle/>
        <a:p>
          <a:endParaRPr lang="en-US"/>
        </a:p>
      </dgm:t>
    </dgm:pt>
    <dgm:pt modelId="{4E3586BB-8EBB-4D6F-A344-94AC8F6C8C2A}" type="pres">
      <dgm:prSet presAssocID="{C3EC1C54-04B0-435B-B8D1-96D14367F51A}" presName="Name0" presStyleCnt="0">
        <dgm:presLayoutVars>
          <dgm:dir/>
          <dgm:resizeHandles val="exact"/>
        </dgm:presLayoutVars>
      </dgm:prSet>
      <dgm:spPr/>
      <dgm:t>
        <a:bodyPr/>
        <a:lstStyle/>
        <a:p>
          <a:endParaRPr lang="en-IN"/>
        </a:p>
      </dgm:t>
    </dgm:pt>
    <dgm:pt modelId="{9F8C843E-FE8B-4B94-AF4E-A80F4235D649}" type="pres">
      <dgm:prSet presAssocID="{C3EC1C54-04B0-435B-B8D1-96D14367F51A}" presName="fgShape" presStyleLbl="fgShp" presStyleIdx="0" presStyleCnt="1" custLinFactY="-142651" custLinFactNeighborX="208" custLinFactNeighborY="-200000"/>
      <dgm:spPr>
        <a:xfrm>
          <a:off x="370278" y="1581347"/>
          <a:ext cx="8127585" cy="829309"/>
        </a:xfrm>
        <a:prstGeom prst="leftRightArrow">
          <a:avLst/>
        </a:prstGeom>
        <a:solidFill>
          <a:srgbClr val="70AD47">
            <a:lumMod val="20000"/>
            <a:lumOff val="80000"/>
          </a:srgbClr>
        </a:solidFill>
        <a:ln>
          <a:noFill/>
        </a:ln>
        <a:effectLst/>
      </dgm:spPr>
      <dgm:t>
        <a:bodyPr/>
        <a:lstStyle/>
        <a:p>
          <a:endParaRPr lang="en-IN"/>
        </a:p>
      </dgm:t>
    </dgm:pt>
    <dgm:pt modelId="{940BB2C4-64BE-4779-AAFB-E99A6AB6736F}" type="pres">
      <dgm:prSet presAssocID="{C3EC1C54-04B0-435B-B8D1-96D14367F51A}" presName="linComp" presStyleCnt="0"/>
      <dgm:spPr/>
    </dgm:pt>
    <dgm:pt modelId="{8CBF817A-3103-4111-8C8B-17C110E3CD19}" type="pres">
      <dgm:prSet presAssocID="{6B6E1D66-D9DC-4C21-AC68-24228A3A821C}" presName="compNode" presStyleCnt="0"/>
      <dgm:spPr/>
    </dgm:pt>
    <dgm:pt modelId="{C546971B-3251-48BB-B5A3-5A31180AC1F6}" type="pres">
      <dgm:prSet presAssocID="{6B6E1D66-D9DC-4C21-AC68-24228A3A821C}" presName="bkgdShape" presStyleLbl="node1" presStyleIdx="0" presStyleCnt="7" custLinFactNeighborX="-10428" custLinFactNeighborY="2134"/>
      <dgm:spPr/>
      <dgm:t>
        <a:bodyPr/>
        <a:lstStyle/>
        <a:p>
          <a:endParaRPr lang="en-IN"/>
        </a:p>
      </dgm:t>
    </dgm:pt>
    <dgm:pt modelId="{C9A89FB8-A8D3-4563-821A-C79F926B0501}" type="pres">
      <dgm:prSet presAssocID="{6B6E1D66-D9DC-4C21-AC68-24228A3A821C}" presName="nodeTx" presStyleLbl="node1" presStyleIdx="0" presStyleCnt="7">
        <dgm:presLayoutVars>
          <dgm:bulletEnabled val="1"/>
        </dgm:presLayoutVars>
      </dgm:prSet>
      <dgm:spPr/>
      <dgm:t>
        <a:bodyPr/>
        <a:lstStyle/>
        <a:p>
          <a:endParaRPr lang="en-IN"/>
        </a:p>
      </dgm:t>
    </dgm:pt>
    <dgm:pt modelId="{63C6DCF2-DAF9-4864-8EC8-0017D839F869}" type="pres">
      <dgm:prSet presAssocID="{6B6E1D66-D9DC-4C21-AC68-24228A3A821C}" presName="invisiNode" presStyleLbl="node1" presStyleIdx="0" presStyleCnt="7"/>
      <dgm:spPr/>
    </dgm:pt>
    <dgm:pt modelId="{061D442A-CB99-48B6-BB24-1F6A3C36718A}" type="pres">
      <dgm:prSet presAssocID="{6B6E1D66-D9DC-4C21-AC68-24228A3A821C}" presName="imagNode" presStyleLbl="fgImgPlace1" presStyleIdx="0" presStyleCnt="7" custScaleY="62562" custLinFactNeighborX="-472" custLinFactNeighborY="-17098"/>
      <dgm:spPr>
        <a:xfrm>
          <a:off x="35093" y="361567"/>
          <a:ext cx="1155623" cy="1151809"/>
        </a:xfrm>
        <a:prstGeom prst="ellipse">
          <a:avLst/>
        </a:prstGeom>
        <a:blipFill rotWithShape="1">
          <a:blip xmlns:r="http://schemas.openxmlformats.org/officeDocument/2006/relationships" r:embed="rId1"/>
          <a:stretch>
            <a:fillRect/>
          </a:stretch>
        </a:blipFill>
        <a:ln>
          <a:noFill/>
        </a:ln>
        <a:effectLst/>
      </dgm:spPr>
      <dgm:t>
        <a:bodyPr/>
        <a:lstStyle/>
        <a:p>
          <a:endParaRPr lang="en-IN"/>
        </a:p>
      </dgm:t>
    </dgm:pt>
    <dgm:pt modelId="{3A844358-854C-49B3-9A37-24C310205313}" type="pres">
      <dgm:prSet presAssocID="{8BF18C5E-275B-497A-9810-6D665F9F0312}" presName="sibTrans" presStyleLbl="sibTrans2D1" presStyleIdx="0" presStyleCnt="0"/>
      <dgm:spPr/>
      <dgm:t>
        <a:bodyPr/>
        <a:lstStyle/>
        <a:p>
          <a:endParaRPr lang="en-IN"/>
        </a:p>
      </dgm:t>
    </dgm:pt>
    <dgm:pt modelId="{F203B5CB-C685-45B2-BA0F-DD7211C886C6}" type="pres">
      <dgm:prSet presAssocID="{55960217-14B4-4389-B786-027C6BCB57B2}" presName="compNode" presStyleCnt="0"/>
      <dgm:spPr/>
    </dgm:pt>
    <dgm:pt modelId="{45D5FBF3-F6AB-4DC8-81FB-45DEC7412C47}" type="pres">
      <dgm:prSet presAssocID="{55960217-14B4-4389-B786-027C6BCB57B2}" presName="bkgdShape" presStyleLbl="node1" presStyleIdx="1" presStyleCnt="7"/>
      <dgm:spPr/>
      <dgm:t>
        <a:bodyPr/>
        <a:lstStyle/>
        <a:p>
          <a:endParaRPr lang="en-IN"/>
        </a:p>
      </dgm:t>
    </dgm:pt>
    <dgm:pt modelId="{B00F67B0-0DC2-463B-830E-AB8833A5761C}" type="pres">
      <dgm:prSet presAssocID="{55960217-14B4-4389-B786-027C6BCB57B2}" presName="nodeTx" presStyleLbl="node1" presStyleIdx="1" presStyleCnt="7">
        <dgm:presLayoutVars>
          <dgm:bulletEnabled val="1"/>
        </dgm:presLayoutVars>
      </dgm:prSet>
      <dgm:spPr/>
      <dgm:t>
        <a:bodyPr/>
        <a:lstStyle/>
        <a:p>
          <a:endParaRPr lang="en-IN"/>
        </a:p>
      </dgm:t>
    </dgm:pt>
    <dgm:pt modelId="{4E74928E-5199-4B5B-9FE3-8F3D01F65BB1}" type="pres">
      <dgm:prSet presAssocID="{55960217-14B4-4389-B786-027C6BCB57B2}" presName="invisiNode" presStyleLbl="node1" presStyleIdx="1" presStyleCnt="7"/>
      <dgm:spPr/>
    </dgm:pt>
    <dgm:pt modelId="{A41B6802-9D0D-4D9D-A081-EDF1F9A73154}" type="pres">
      <dgm:prSet presAssocID="{55960217-14B4-4389-B786-027C6BCB57B2}" presName="imagNode" presStyleLbl="fgImgPlace1" presStyleIdx="1" presStyleCnt="7" custScaleY="62595" custLinFactNeighborX="-1825" custLinFactNeighborY="-17642"/>
      <dgm:spPr>
        <a:xfrm>
          <a:off x="1285726" y="351248"/>
          <a:ext cx="1155623" cy="1152416"/>
        </a:xfrm>
        <a:prstGeom prst="ellipse">
          <a:avLst/>
        </a:prstGeom>
        <a:blipFill rotWithShape="1">
          <a:blip xmlns:r="http://schemas.openxmlformats.org/officeDocument/2006/relationships" r:embed="rId2"/>
          <a:stretch>
            <a:fillRect/>
          </a:stretch>
        </a:blipFill>
        <a:ln>
          <a:noFill/>
        </a:ln>
        <a:effectLst/>
      </dgm:spPr>
      <dgm:t>
        <a:bodyPr/>
        <a:lstStyle/>
        <a:p>
          <a:endParaRPr lang="en-IN"/>
        </a:p>
      </dgm:t>
    </dgm:pt>
    <dgm:pt modelId="{082AA70C-954A-498C-9DD5-85D2BA0371BE}" type="pres">
      <dgm:prSet presAssocID="{26DB1B5A-DF11-4F3F-9652-06573187F70E}" presName="sibTrans" presStyleLbl="sibTrans2D1" presStyleIdx="0" presStyleCnt="0"/>
      <dgm:spPr/>
      <dgm:t>
        <a:bodyPr/>
        <a:lstStyle/>
        <a:p>
          <a:endParaRPr lang="en-IN"/>
        </a:p>
      </dgm:t>
    </dgm:pt>
    <dgm:pt modelId="{AB07259E-4C64-4EC3-AA56-59883D1EC664}" type="pres">
      <dgm:prSet presAssocID="{C4D0691C-F520-4E2C-A694-9F45F0815C4A}" presName="compNode" presStyleCnt="0"/>
      <dgm:spPr/>
    </dgm:pt>
    <dgm:pt modelId="{2D02FE9A-E926-4AA3-A800-255AE2072ACE}" type="pres">
      <dgm:prSet presAssocID="{C4D0691C-F520-4E2C-A694-9F45F0815C4A}" presName="bkgdShape" presStyleLbl="node1" presStyleIdx="2" presStyleCnt="7"/>
      <dgm:spPr/>
      <dgm:t>
        <a:bodyPr/>
        <a:lstStyle/>
        <a:p>
          <a:endParaRPr lang="en-IN"/>
        </a:p>
      </dgm:t>
    </dgm:pt>
    <dgm:pt modelId="{5F2EABE2-F74C-4FC4-AD4F-ED85152D703D}" type="pres">
      <dgm:prSet presAssocID="{C4D0691C-F520-4E2C-A694-9F45F0815C4A}" presName="nodeTx" presStyleLbl="node1" presStyleIdx="2" presStyleCnt="7">
        <dgm:presLayoutVars>
          <dgm:bulletEnabled val="1"/>
        </dgm:presLayoutVars>
      </dgm:prSet>
      <dgm:spPr/>
      <dgm:t>
        <a:bodyPr/>
        <a:lstStyle/>
        <a:p>
          <a:endParaRPr lang="en-IN"/>
        </a:p>
      </dgm:t>
    </dgm:pt>
    <dgm:pt modelId="{D9AE1179-E3A7-4E76-8A36-EFD43183CEF1}" type="pres">
      <dgm:prSet presAssocID="{C4D0691C-F520-4E2C-A694-9F45F0815C4A}" presName="invisiNode" presStyleLbl="node1" presStyleIdx="2" presStyleCnt="7"/>
      <dgm:spPr/>
    </dgm:pt>
    <dgm:pt modelId="{E6527B4D-23D7-453C-AAE2-6999D394E0E9}" type="pres">
      <dgm:prSet presAssocID="{C4D0691C-F520-4E2C-A694-9F45F0815C4A}" presName="imagNode" presStyleLbl="fgImgPlace1" presStyleIdx="2" presStyleCnt="7" custScaleY="61963" custLinFactNeighborX="-700" custLinFactNeighborY="-17451"/>
      <dgm:spPr>
        <a:xfrm>
          <a:off x="2564996" y="360582"/>
          <a:ext cx="1155623" cy="1140781"/>
        </a:xfrm>
        <a:prstGeom prst="ellipse">
          <a:avLst/>
        </a:prstGeom>
        <a:blipFill rotWithShape="1">
          <a:blip xmlns:r="http://schemas.openxmlformats.org/officeDocument/2006/relationships" r:embed="rId3"/>
          <a:stretch>
            <a:fillRect/>
          </a:stretch>
        </a:blipFill>
        <a:ln>
          <a:noFill/>
        </a:ln>
        <a:effectLst/>
      </dgm:spPr>
      <dgm:t>
        <a:bodyPr/>
        <a:lstStyle/>
        <a:p>
          <a:endParaRPr lang="en-IN"/>
        </a:p>
      </dgm:t>
    </dgm:pt>
    <dgm:pt modelId="{7538FD7A-0B4A-4D67-9B05-1FEA707A5826}" type="pres">
      <dgm:prSet presAssocID="{51EE224C-601A-451D-ADFB-0D81FD37BD82}" presName="sibTrans" presStyleLbl="sibTrans2D1" presStyleIdx="0" presStyleCnt="0"/>
      <dgm:spPr/>
      <dgm:t>
        <a:bodyPr/>
        <a:lstStyle/>
        <a:p>
          <a:endParaRPr lang="en-IN"/>
        </a:p>
      </dgm:t>
    </dgm:pt>
    <dgm:pt modelId="{336217A5-0EF9-4DAE-ABE7-756588FD6622}" type="pres">
      <dgm:prSet presAssocID="{27B41D4B-FF76-49E7-8FE9-3AD51EDD63D3}" presName="compNode" presStyleCnt="0"/>
      <dgm:spPr/>
    </dgm:pt>
    <dgm:pt modelId="{52FFB390-59C4-4EAE-B9A9-B57E3D58809A}" type="pres">
      <dgm:prSet presAssocID="{27B41D4B-FF76-49E7-8FE9-3AD51EDD63D3}" presName="bkgdShape" presStyleLbl="node1" presStyleIdx="3" presStyleCnt="7"/>
      <dgm:spPr/>
      <dgm:t>
        <a:bodyPr/>
        <a:lstStyle/>
        <a:p>
          <a:endParaRPr lang="en-IN"/>
        </a:p>
      </dgm:t>
    </dgm:pt>
    <dgm:pt modelId="{8A9EDF7F-9E89-42DB-A927-EB0E2DE2F7F4}" type="pres">
      <dgm:prSet presAssocID="{27B41D4B-FF76-49E7-8FE9-3AD51EDD63D3}" presName="nodeTx" presStyleLbl="node1" presStyleIdx="3" presStyleCnt="7">
        <dgm:presLayoutVars>
          <dgm:bulletEnabled val="1"/>
        </dgm:presLayoutVars>
      </dgm:prSet>
      <dgm:spPr/>
      <dgm:t>
        <a:bodyPr/>
        <a:lstStyle/>
        <a:p>
          <a:endParaRPr lang="en-IN"/>
        </a:p>
      </dgm:t>
    </dgm:pt>
    <dgm:pt modelId="{9B900851-CA6A-48FE-B980-3CA0ACD85E75}" type="pres">
      <dgm:prSet presAssocID="{27B41D4B-FF76-49E7-8FE9-3AD51EDD63D3}" presName="invisiNode" presStyleLbl="node1" presStyleIdx="3" presStyleCnt="7"/>
      <dgm:spPr/>
    </dgm:pt>
    <dgm:pt modelId="{8E054E76-232C-4D14-A0BD-AB44C8A0E326}" type="pres">
      <dgm:prSet presAssocID="{27B41D4B-FF76-49E7-8FE9-3AD51EDD63D3}" presName="imagNode" presStyleLbl="fgImgPlace1" presStyleIdx="3" presStyleCnt="7" custScaleY="59311" custLinFactNeighborX="-2978" custLinFactNeighborY="-17740"/>
      <dgm:spPr>
        <a:xfrm>
          <a:off x="3804939" y="379674"/>
          <a:ext cx="1155623" cy="1091955"/>
        </a:xfrm>
        <a:prstGeom prst="ellipse">
          <a:avLst/>
        </a:prstGeom>
        <a:blipFill rotWithShape="1">
          <a:blip xmlns:r="http://schemas.openxmlformats.org/officeDocument/2006/relationships" r:embed="rId4"/>
          <a:stretch>
            <a:fillRect/>
          </a:stretch>
        </a:blipFill>
        <a:ln>
          <a:noFill/>
        </a:ln>
        <a:effectLst/>
      </dgm:spPr>
      <dgm:t>
        <a:bodyPr/>
        <a:lstStyle/>
        <a:p>
          <a:endParaRPr lang="en-IN"/>
        </a:p>
      </dgm:t>
    </dgm:pt>
    <dgm:pt modelId="{3A5525E1-5A2F-40E1-BF6F-291BE77A368B}" type="pres">
      <dgm:prSet presAssocID="{25DB9C1B-9D8A-4B79-AFB2-65C98A7A6012}" presName="sibTrans" presStyleLbl="sibTrans2D1" presStyleIdx="0" presStyleCnt="0"/>
      <dgm:spPr/>
      <dgm:t>
        <a:bodyPr/>
        <a:lstStyle/>
        <a:p>
          <a:endParaRPr lang="en-IN"/>
        </a:p>
      </dgm:t>
    </dgm:pt>
    <dgm:pt modelId="{1A7BEF1F-462A-4062-A700-27FF9D7DF0BF}" type="pres">
      <dgm:prSet presAssocID="{8CCFFBC7-868F-4C6E-A196-2E3DA3058FD1}" presName="compNode" presStyleCnt="0"/>
      <dgm:spPr/>
    </dgm:pt>
    <dgm:pt modelId="{3C4956B1-51E8-4202-915D-AEF6F3DED729}" type="pres">
      <dgm:prSet presAssocID="{8CCFFBC7-868F-4C6E-A196-2E3DA3058FD1}" presName="bkgdShape" presStyleLbl="node1" presStyleIdx="4" presStyleCnt="7"/>
      <dgm:spPr/>
      <dgm:t>
        <a:bodyPr/>
        <a:lstStyle/>
        <a:p>
          <a:endParaRPr lang="en-IN"/>
        </a:p>
      </dgm:t>
    </dgm:pt>
    <dgm:pt modelId="{2980B9C1-5801-40FE-A543-264E60B08475}" type="pres">
      <dgm:prSet presAssocID="{8CCFFBC7-868F-4C6E-A196-2E3DA3058FD1}" presName="nodeTx" presStyleLbl="node1" presStyleIdx="4" presStyleCnt="7">
        <dgm:presLayoutVars>
          <dgm:bulletEnabled val="1"/>
        </dgm:presLayoutVars>
      </dgm:prSet>
      <dgm:spPr/>
      <dgm:t>
        <a:bodyPr/>
        <a:lstStyle/>
        <a:p>
          <a:endParaRPr lang="en-IN"/>
        </a:p>
      </dgm:t>
    </dgm:pt>
    <dgm:pt modelId="{AE791F61-BE78-41D3-879E-E675439829E3}" type="pres">
      <dgm:prSet presAssocID="{8CCFFBC7-868F-4C6E-A196-2E3DA3058FD1}" presName="invisiNode" presStyleLbl="node1" presStyleIdx="4" presStyleCnt="7"/>
      <dgm:spPr/>
    </dgm:pt>
    <dgm:pt modelId="{A1ECF3FE-B84A-4CCF-868C-3379FE81D00B}" type="pres">
      <dgm:prSet presAssocID="{8CCFFBC7-868F-4C6E-A196-2E3DA3058FD1}" presName="imagNode" presStyleLbl="fgImgPlace1" presStyleIdx="4" presStyleCnt="7" custScaleY="57492" custLinFactNeighborX="-517" custLinFactNeighborY="-15393"/>
      <dgm:spPr>
        <a:xfrm>
          <a:off x="5099648" y="439628"/>
          <a:ext cx="1155623" cy="1058466"/>
        </a:xfrm>
        <a:prstGeom prst="ellipse">
          <a:avLst/>
        </a:prstGeom>
        <a:blipFill rotWithShape="1">
          <a:blip xmlns:r="http://schemas.openxmlformats.org/officeDocument/2006/relationships" r:embed="rId5"/>
          <a:stretch>
            <a:fillRect/>
          </a:stretch>
        </a:blipFill>
        <a:ln>
          <a:noFill/>
        </a:ln>
        <a:effectLst/>
      </dgm:spPr>
      <dgm:t>
        <a:bodyPr/>
        <a:lstStyle/>
        <a:p>
          <a:endParaRPr lang="en-IN"/>
        </a:p>
      </dgm:t>
    </dgm:pt>
    <dgm:pt modelId="{FEFF2D4B-0C00-4E4A-B7A8-F0E4E8A59163}" type="pres">
      <dgm:prSet presAssocID="{BEA699F0-9B16-472F-9CF6-CE12ED1C2448}" presName="sibTrans" presStyleLbl="sibTrans2D1" presStyleIdx="0" presStyleCnt="0"/>
      <dgm:spPr/>
      <dgm:t>
        <a:bodyPr/>
        <a:lstStyle/>
        <a:p>
          <a:endParaRPr lang="en-IN"/>
        </a:p>
      </dgm:t>
    </dgm:pt>
    <dgm:pt modelId="{6913A13B-6661-4C58-A5CA-C8FD7937B0DE}" type="pres">
      <dgm:prSet presAssocID="{39CD403D-38C3-4D21-BFF3-FBDC80E5D5F3}" presName="compNode" presStyleCnt="0"/>
      <dgm:spPr/>
    </dgm:pt>
    <dgm:pt modelId="{65D205CD-7EDE-4EE4-86AB-42AE80DBC27A}" type="pres">
      <dgm:prSet presAssocID="{39CD403D-38C3-4D21-BFF3-FBDC80E5D5F3}" presName="bkgdShape" presStyleLbl="node1" presStyleIdx="5" presStyleCnt="7" custLinFactNeighborX="-1713" custLinFactNeighborY="838"/>
      <dgm:spPr/>
      <dgm:t>
        <a:bodyPr/>
        <a:lstStyle/>
        <a:p>
          <a:endParaRPr lang="en-IN"/>
        </a:p>
      </dgm:t>
    </dgm:pt>
    <dgm:pt modelId="{A9FA6244-14CB-4B67-9482-E79C4B4CA646}" type="pres">
      <dgm:prSet presAssocID="{39CD403D-38C3-4D21-BFF3-FBDC80E5D5F3}" presName="nodeTx" presStyleLbl="node1" presStyleIdx="5" presStyleCnt="7">
        <dgm:presLayoutVars>
          <dgm:bulletEnabled val="1"/>
        </dgm:presLayoutVars>
      </dgm:prSet>
      <dgm:spPr/>
      <dgm:t>
        <a:bodyPr/>
        <a:lstStyle/>
        <a:p>
          <a:endParaRPr lang="en-IN"/>
        </a:p>
      </dgm:t>
    </dgm:pt>
    <dgm:pt modelId="{D026F08E-8180-499D-A834-0405CD28F642}" type="pres">
      <dgm:prSet presAssocID="{39CD403D-38C3-4D21-BFF3-FBDC80E5D5F3}" presName="invisiNode" presStyleLbl="node1" presStyleIdx="5" presStyleCnt="7"/>
      <dgm:spPr/>
    </dgm:pt>
    <dgm:pt modelId="{73750A51-2025-4570-AA3B-4DC8710BA9F3}" type="pres">
      <dgm:prSet presAssocID="{39CD403D-38C3-4D21-BFF3-FBDC80E5D5F3}" presName="imagNode" presStyleLbl="fgImgPlace1" presStyleIdx="5" presStyleCnt="7" custScaleY="60128" custLinFactNeighborX="2809" custLinFactNeighborY="-16250"/>
      <dgm:spPr>
        <a:xfrm>
          <a:off x="6404352" y="399585"/>
          <a:ext cx="1155623" cy="1106997"/>
        </a:xfrm>
        <a:prstGeom prst="ellipse">
          <a:avLst/>
        </a:prstGeom>
        <a:blipFill rotWithShape="1">
          <a:blip xmlns:r="http://schemas.openxmlformats.org/officeDocument/2006/relationships" r:embed="rId6"/>
          <a:stretch>
            <a:fillRect/>
          </a:stretch>
        </a:blipFill>
        <a:ln>
          <a:noFill/>
        </a:ln>
        <a:effectLst/>
      </dgm:spPr>
      <dgm:t>
        <a:bodyPr/>
        <a:lstStyle/>
        <a:p>
          <a:endParaRPr lang="en-IN"/>
        </a:p>
      </dgm:t>
    </dgm:pt>
    <dgm:pt modelId="{BF588C13-3F35-4744-B5DC-D0165E856E23}" type="pres">
      <dgm:prSet presAssocID="{DD675E1A-DCBD-49B5-89FC-37ED4BC98196}" presName="sibTrans" presStyleLbl="sibTrans2D1" presStyleIdx="0" presStyleCnt="0"/>
      <dgm:spPr/>
      <dgm:t>
        <a:bodyPr/>
        <a:lstStyle/>
        <a:p>
          <a:endParaRPr lang="en-IN"/>
        </a:p>
      </dgm:t>
    </dgm:pt>
    <dgm:pt modelId="{2A0EEBD5-1849-4C58-B3DD-327FCFB3AB36}" type="pres">
      <dgm:prSet presAssocID="{8A93923D-8825-4F65-99E0-EE7C4B058D2A}" presName="compNode" presStyleCnt="0"/>
      <dgm:spPr/>
    </dgm:pt>
    <dgm:pt modelId="{A78DEDE5-93DF-4744-B36D-0003B3F5CB79}" type="pres">
      <dgm:prSet presAssocID="{8A93923D-8825-4F65-99E0-EE7C4B058D2A}" presName="bkgdShape" presStyleLbl="node1" presStyleIdx="6" presStyleCnt="7"/>
      <dgm:spPr/>
      <dgm:t>
        <a:bodyPr/>
        <a:lstStyle/>
        <a:p>
          <a:endParaRPr lang="en-IN"/>
        </a:p>
      </dgm:t>
    </dgm:pt>
    <dgm:pt modelId="{593B4ABB-C6A6-4F95-8090-42D43A0E77FC}" type="pres">
      <dgm:prSet presAssocID="{8A93923D-8825-4F65-99E0-EE7C4B058D2A}" presName="nodeTx" presStyleLbl="node1" presStyleIdx="6" presStyleCnt="7">
        <dgm:presLayoutVars>
          <dgm:bulletEnabled val="1"/>
        </dgm:presLayoutVars>
      </dgm:prSet>
      <dgm:spPr/>
      <dgm:t>
        <a:bodyPr/>
        <a:lstStyle/>
        <a:p>
          <a:endParaRPr lang="en-IN"/>
        </a:p>
      </dgm:t>
    </dgm:pt>
    <dgm:pt modelId="{CC23AD70-E23E-4CEF-A8EB-43B5E04AD3BB}" type="pres">
      <dgm:prSet presAssocID="{8A93923D-8825-4F65-99E0-EE7C4B058D2A}" presName="invisiNode" presStyleLbl="node1" presStyleIdx="6" presStyleCnt="7"/>
      <dgm:spPr/>
    </dgm:pt>
    <dgm:pt modelId="{4CF94C20-F3CD-4356-BBFC-3672CB41E10C}" type="pres">
      <dgm:prSet presAssocID="{8A93923D-8825-4F65-99E0-EE7C4B058D2A}" presName="imagNode" presStyleLbl="fgImgPlace1" presStyleIdx="6" presStyleCnt="7" custScaleY="55888" custLinFactNeighborX="-2154" custLinFactNeighborY="-14750"/>
      <dgm:spPr>
        <a:xfrm>
          <a:off x="7613267" y="466232"/>
          <a:ext cx="1155623" cy="1028936"/>
        </a:xfrm>
        <a:prstGeom prst="ellipse">
          <a:avLst/>
        </a:prstGeom>
        <a:blipFill rotWithShape="1">
          <a:blip xmlns:r="http://schemas.openxmlformats.org/officeDocument/2006/relationships" r:embed="rId7"/>
          <a:stretch>
            <a:fillRect/>
          </a:stretch>
        </a:blipFill>
        <a:ln>
          <a:noFill/>
        </a:ln>
        <a:effectLst/>
      </dgm:spPr>
      <dgm:t>
        <a:bodyPr/>
        <a:lstStyle/>
        <a:p>
          <a:endParaRPr lang="en-IN"/>
        </a:p>
      </dgm:t>
    </dgm:pt>
  </dgm:ptLst>
  <dgm:cxnLst>
    <dgm:cxn modelId="{5842047E-BC2D-4004-9D88-91928FC2BBBA}" type="presOf" srcId="{27B41D4B-FF76-49E7-8FE9-3AD51EDD63D3}" destId="{8A9EDF7F-9E89-42DB-A927-EB0E2DE2F7F4}" srcOrd="1" destOrd="0" presId="urn:microsoft.com/office/officeart/2005/8/layout/hList7#1"/>
    <dgm:cxn modelId="{BE3A1B0C-10FE-4D83-910A-97560FAA92B4}" srcId="{C3EC1C54-04B0-435B-B8D1-96D14367F51A}" destId="{55960217-14B4-4389-B786-027C6BCB57B2}" srcOrd="1" destOrd="0" parTransId="{BAFB793A-DDDF-4BC0-8CA1-F19ED8D0E5EE}" sibTransId="{26DB1B5A-DF11-4F3F-9652-06573187F70E}"/>
    <dgm:cxn modelId="{75B93C9C-743D-457E-9B54-C495A3C29FA4}" srcId="{C3EC1C54-04B0-435B-B8D1-96D14367F51A}" destId="{39CD403D-38C3-4D21-BFF3-FBDC80E5D5F3}" srcOrd="5" destOrd="0" parTransId="{D010A4F2-C156-45DA-8575-65C777A2EC3D}" sibTransId="{DD675E1A-DCBD-49B5-89FC-37ED4BC98196}"/>
    <dgm:cxn modelId="{C89F0830-76CB-47C7-B98C-6F79E47B00CD}" srcId="{C3EC1C54-04B0-435B-B8D1-96D14367F51A}" destId="{8CCFFBC7-868F-4C6E-A196-2E3DA3058FD1}" srcOrd="4" destOrd="0" parTransId="{A7109F16-AB87-468A-A238-06483D80C565}" sibTransId="{BEA699F0-9B16-472F-9CF6-CE12ED1C2448}"/>
    <dgm:cxn modelId="{62FB2664-7E72-4299-B962-9A7B738B9E23}" type="presOf" srcId="{C4D0691C-F520-4E2C-A694-9F45F0815C4A}" destId="{2D02FE9A-E926-4AA3-A800-255AE2072ACE}" srcOrd="0" destOrd="0" presId="urn:microsoft.com/office/officeart/2005/8/layout/hList7#1"/>
    <dgm:cxn modelId="{C0FA5EC1-4912-4C77-9F40-D85D77E9CA50}" type="presOf" srcId="{25DB9C1B-9D8A-4B79-AFB2-65C98A7A6012}" destId="{3A5525E1-5A2F-40E1-BF6F-291BE77A368B}" srcOrd="0" destOrd="0" presId="urn:microsoft.com/office/officeart/2005/8/layout/hList7#1"/>
    <dgm:cxn modelId="{13B3FB5C-C949-42E0-A48F-982C749FCAF6}" srcId="{C3EC1C54-04B0-435B-B8D1-96D14367F51A}" destId="{8A93923D-8825-4F65-99E0-EE7C4B058D2A}" srcOrd="6" destOrd="0" parTransId="{692A7E96-CEB3-4FEE-B79E-92184EC84C9E}" sibTransId="{4B71FC8F-8CE6-4E05-958C-A4B5058F811E}"/>
    <dgm:cxn modelId="{6514FEEF-7600-42E0-B6BF-563BB4EF8ADF}" type="presOf" srcId="{6B6E1D66-D9DC-4C21-AC68-24228A3A821C}" destId="{C9A89FB8-A8D3-4563-821A-C79F926B0501}" srcOrd="1" destOrd="0" presId="urn:microsoft.com/office/officeart/2005/8/layout/hList7#1"/>
    <dgm:cxn modelId="{B0719247-DBF5-4B75-9A27-4775E62780B0}" srcId="{C3EC1C54-04B0-435B-B8D1-96D14367F51A}" destId="{C4D0691C-F520-4E2C-A694-9F45F0815C4A}" srcOrd="2" destOrd="0" parTransId="{4FC10167-39A7-405C-BFD4-235EDEAE88E3}" sibTransId="{51EE224C-601A-451D-ADFB-0D81FD37BD82}"/>
    <dgm:cxn modelId="{1861ED18-12FF-43CA-805F-FAB90A21FE45}" type="presOf" srcId="{DD675E1A-DCBD-49B5-89FC-37ED4BC98196}" destId="{BF588C13-3F35-4744-B5DC-D0165E856E23}" srcOrd="0" destOrd="0" presId="urn:microsoft.com/office/officeart/2005/8/layout/hList7#1"/>
    <dgm:cxn modelId="{6E2C0622-3864-4791-87C7-DB7C35B506A1}" type="presOf" srcId="{C4D0691C-F520-4E2C-A694-9F45F0815C4A}" destId="{5F2EABE2-F74C-4FC4-AD4F-ED85152D703D}" srcOrd="1" destOrd="0" presId="urn:microsoft.com/office/officeart/2005/8/layout/hList7#1"/>
    <dgm:cxn modelId="{4B0720A1-3C4D-43F2-B917-8576D66EC60C}" type="presOf" srcId="{BEA699F0-9B16-472F-9CF6-CE12ED1C2448}" destId="{FEFF2D4B-0C00-4E4A-B7A8-F0E4E8A59163}" srcOrd="0" destOrd="0" presId="urn:microsoft.com/office/officeart/2005/8/layout/hList7#1"/>
    <dgm:cxn modelId="{77986ADA-2ACF-429E-A892-EF85AAE9DC11}" type="presOf" srcId="{39CD403D-38C3-4D21-BFF3-FBDC80E5D5F3}" destId="{A9FA6244-14CB-4B67-9482-E79C4B4CA646}" srcOrd="1" destOrd="0" presId="urn:microsoft.com/office/officeart/2005/8/layout/hList7#1"/>
    <dgm:cxn modelId="{D585309F-125F-41B5-921F-4B141917084F}" type="presOf" srcId="{8CCFFBC7-868F-4C6E-A196-2E3DA3058FD1}" destId="{3C4956B1-51E8-4202-915D-AEF6F3DED729}" srcOrd="0" destOrd="0" presId="urn:microsoft.com/office/officeart/2005/8/layout/hList7#1"/>
    <dgm:cxn modelId="{89927BD8-2DE0-4B6E-83E8-BAD07AC5D1EE}" srcId="{C3EC1C54-04B0-435B-B8D1-96D14367F51A}" destId="{6B6E1D66-D9DC-4C21-AC68-24228A3A821C}" srcOrd="0" destOrd="0" parTransId="{049EBB34-F39D-4F4E-A894-E51257F8F50A}" sibTransId="{8BF18C5E-275B-497A-9810-6D665F9F0312}"/>
    <dgm:cxn modelId="{95F0B8A5-00F4-4E19-8096-D751051D602A}" type="presOf" srcId="{8A93923D-8825-4F65-99E0-EE7C4B058D2A}" destId="{A78DEDE5-93DF-4744-B36D-0003B3F5CB79}" srcOrd="0" destOrd="0" presId="urn:microsoft.com/office/officeart/2005/8/layout/hList7#1"/>
    <dgm:cxn modelId="{932875CC-2A75-44B6-8351-B11F1C2361D1}" type="presOf" srcId="{C3EC1C54-04B0-435B-B8D1-96D14367F51A}" destId="{4E3586BB-8EBB-4D6F-A344-94AC8F6C8C2A}" srcOrd="0" destOrd="0" presId="urn:microsoft.com/office/officeart/2005/8/layout/hList7#1"/>
    <dgm:cxn modelId="{A605FC0C-51A7-4182-A27F-EA95747A78A2}" type="presOf" srcId="{8CCFFBC7-868F-4C6E-A196-2E3DA3058FD1}" destId="{2980B9C1-5801-40FE-A543-264E60B08475}" srcOrd="1" destOrd="0" presId="urn:microsoft.com/office/officeart/2005/8/layout/hList7#1"/>
    <dgm:cxn modelId="{1C31801C-BAC1-410E-B909-40BDC58B3C54}" type="presOf" srcId="{26DB1B5A-DF11-4F3F-9652-06573187F70E}" destId="{082AA70C-954A-498C-9DD5-85D2BA0371BE}" srcOrd="0" destOrd="0" presId="urn:microsoft.com/office/officeart/2005/8/layout/hList7#1"/>
    <dgm:cxn modelId="{DF286430-D37C-480A-A79F-86B6E389E5F9}" type="presOf" srcId="{55960217-14B4-4389-B786-027C6BCB57B2}" destId="{45D5FBF3-F6AB-4DC8-81FB-45DEC7412C47}" srcOrd="0" destOrd="0" presId="urn:microsoft.com/office/officeart/2005/8/layout/hList7#1"/>
    <dgm:cxn modelId="{2116E1F3-51C2-4C6A-BF9C-1BBDFDF26328}" type="presOf" srcId="{27B41D4B-FF76-49E7-8FE9-3AD51EDD63D3}" destId="{52FFB390-59C4-4EAE-B9A9-B57E3D58809A}" srcOrd="0" destOrd="0" presId="urn:microsoft.com/office/officeart/2005/8/layout/hList7#1"/>
    <dgm:cxn modelId="{527DD7D7-DD82-4623-8FEA-FB322EDADF18}" srcId="{C3EC1C54-04B0-435B-B8D1-96D14367F51A}" destId="{27B41D4B-FF76-49E7-8FE9-3AD51EDD63D3}" srcOrd="3" destOrd="0" parTransId="{F7CAD04F-CFF5-465A-9B38-CC296992AED3}" sibTransId="{25DB9C1B-9D8A-4B79-AFB2-65C98A7A6012}"/>
    <dgm:cxn modelId="{D3A0B0F8-03B1-40AF-A527-AAC7D194542D}" type="presOf" srcId="{6B6E1D66-D9DC-4C21-AC68-24228A3A821C}" destId="{C546971B-3251-48BB-B5A3-5A31180AC1F6}" srcOrd="0" destOrd="0" presId="urn:microsoft.com/office/officeart/2005/8/layout/hList7#1"/>
    <dgm:cxn modelId="{5A51EDA3-CB35-481D-8D3B-EC261B9246C7}" type="presOf" srcId="{8BF18C5E-275B-497A-9810-6D665F9F0312}" destId="{3A844358-854C-49B3-9A37-24C310205313}" srcOrd="0" destOrd="0" presId="urn:microsoft.com/office/officeart/2005/8/layout/hList7#1"/>
    <dgm:cxn modelId="{426094DA-14ED-41AB-A6C3-DB8FBB77D102}" type="presOf" srcId="{55960217-14B4-4389-B786-027C6BCB57B2}" destId="{B00F67B0-0DC2-463B-830E-AB8833A5761C}" srcOrd="1" destOrd="0" presId="urn:microsoft.com/office/officeart/2005/8/layout/hList7#1"/>
    <dgm:cxn modelId="{9B2348CD-9A10-46BB-8EF2-6D0695CD7F23}" type="presOf" srcId="{51EE224C-601A-451D-ADFB-0D81FD37BD82}" destId="{7538FD7A-0B4A-4D67-9B05-1FEA707A5826}" srcOrd="0" destOrd="0" presId="urn:microsoft.com/office/officeart/2005/8/layout/hList7#1"/>
    <dgm:cxn modelId="{477B3B5A-43E4-4F1E-B1CB-A0C2FCA2F585}" type="presOf" srcId="{39CD403D-38C3-4D21-BFF3-FBDC80E5D5F3}" destId="{65D205CD-7EDE-4EE4-86AB-42AE80DBC27A}" srcOrd="0" destOrd="0" presId="urn:microsoft.com/office/officeart/2005/8/layout/hList7#1"/>
    <dgm:cxn modelId="{2E062F4B-4085-41D6-8BAC-9ACD867C0BCA}" type="presOf" srcId="{8A93923D-8825-4F65-99E0-EE7C4B058D2A}" destId="{593B4ABB-C6A6-4F95-8090-42D43A0E77FC}" srcOrd="1" destOrd="0" presId="urn:microsoft.com/office/officeart/2005/8/layout/hList7#1"/>
    <dgm:cxn modelId="{4D3B04DF-93BE-44FC-B08A-A2ED5F9DFD33}" type="presParOf" srcId="{4E3586BB-8EBB-4D6F-A344-94AC8F6C8C2A}" destId="{9F8C843E-FE8B-4B94-AF4E-A80F4235D649}" srcOrd="0" destOrd="0" presId="urn:microsoft.com/office/officeart/2005/8/layout/hList7#1"/>
    <dgm:cxn modelId="{5AC86520-7DC8-4766-A7E0-24A703E41A54}" type="presParOf" srcId="{4E3586BB-8EBB-4D6F-A344-94AC8F6C8C2A}" destId="{940BB2C4-64BE-4779-AAFB-E99A6AB6736F}" srcOrd="1" destOrd="0" presId="urn:microsoft.com/office/officeart/2005/8/layout/hList7#1"/>
    <dgm:cxn modelId="{106EDFE5-1886-48D2-83B3-43655C9FB68D}" type="presParOf" srcId="{940BB2C4-64BE-4779-AAFB-E99A6AB6736F}" destId="{8CBF817A-3103-4111-8C8B-17C110E3CD19}" srcOrd="0" destOrd="0" presId="urn:microsoft.com/office/officeart/2005/8/layout/hList7#1"/>
    <dgm:cxn modelId="{363B86F9-79D2-4B96-8AB8-917DC9ED8336}" type="presParOf" srcId="{8CBF817A-3103-4111-8C8B-17C110E3CD19}" destId="{C546971B-3251-48BB-B5A3-5A31180AC1F6}" srcOrd="0" destOrd="0" presId="urn:microsoft.com/office/officeart/2005/8/layout/hList7#1"/>
    <dgm:cxn modelId="{2E067240-24FA-42E1-9923-CE2FC2F32540}" type="presParOf" srcId="{8CBF817A-3103-4111-8C8B-17C110E3CD19}" destId="{C9A89FB8-A8D3-4563-821A-C79F926B0501}" srcOrd="1" destOrd="0" presId="urn:microsoft.com/office/officeart/2005/8/layout/hList7#1"/>
    <dgm:cxn modelId="{05256A31-D4D7-432C-834F-6E4DDD419847}" type="presParOf" srcId="{8CBF817A-3103-4111-8C8B-17C110E3CD19}" destId="{63C6DCF2-DAF9-4864-8EC8-0017D839F869}" srcOrd="2" destOrd="0" presId="urn:microsoft.com/office/officeart/2005/8/layout/hList7#1"/>
    <dgm:cxn modelId="{C49E49E5-A012-454A-82E5-5A3417F53018}" type="presParOf" srcId="{8CBF817A-3103-4111-8C8B-17C110E3CD19}" destId="{061D442A-CB99-48B6-BB24-1F6A3C36718A}" srcOrd="3" destOrd="0" presId="urn:microsoft.com/office/officeart/2005/8/layout/hList7#1"/>
    <dgm:cxn modelId="{21F0F711-3E39-4AA4-96B7-29AEBE2FAC4D}" type="presParOf" srcId="{940BB2C4-64BE-4779-AAFB-E99A6AB6736F}" destId="{3A844358-854C-49B3-9A37-24C310205313}" srcOrd="1" destOrd="0" presId="urn:microsoft.com/office/officeart/2005/8/layout/hList7#1"/>
    <dgm:cxn modelId="{B3EFB63A-54AA-44B3-8A9B-589A0D1B92BF}" type="presParOf" srcId="{940BB2C4-64BE-4779-AAFB-E99A6AB6736F}" destId="{F203B5CB-C685-45B2-BA0F-DD7211C886C6}" srcOrd="2" destOrd="0" presId="urn:microsoft.com/office/officeart/2005/8/layout/hList7#1"/>
    <dgm:cxn modelId="{D7498540-EC09-429C-BB6B-28D7ABAD075E}" type="presParOf" srcId="{F203B5CB-C685-45B2-BA0F-DD7211C886C6}" destId="{45D5FBF3-F6AB-4DC8-81FB-45DEC7412C47}" srcOrd="0" destOrd="0" presId="urn:microsoft.com/office/officeart/2005/8/layout/hList7#1"/>
    <dgm:cxn modelId="{E1A36065-D931-47E7-A98A-3AFE7B39A60A}" type="presParOf" srcId="{F203B5CB-C685-45B2-BA0F-DD7211C886C6}" destId="{B00F67B0-0DC2-463B-830E-AB8833A5761C}" srcOrd="1" destOrd="0" presId="urn:microsoft.com/office/officeart/2005/8/layout/hList7#1"/>
    <dgm:cxn modelId="{2572F9AF-336B-4D08-926F-53AABB555ABB}" type="presParOf" srcId="{F203B5CB-C685-45B2-BA0F-DD7211C886C6}" destId="{4E74928E-5199-4B5B-9FE3-8F3D01F65BB1}" srcOrd="2" destOrd="0" presId="urn:microsoft.com/office/officeart/2005/8/layout/hList7#1"/>
    <dgm:cxn modelId="{9304D345-DFCF-423A-B613-57448CAB8705}" type="presParOf" srcId="{F203B5CB-C685-45B2-BA0F-DD7211C886C6}" destId="{A41B6802-9D0D-4D9D-A081-EDF1F9A73154}" srcOrd="3" destOrd="0" presId="urn:microsoft.com/office/officeart/2005/8/layout/hList7#1"/>
    <dgm:cxn modelId="{A11572BC-761F-4FDE-9C2D-3E9A90EAE5FE}" type="presParOf" srcId="{940BB2C4-64BE-4779-AAFB-E99A6AB6736F}" destId="{082AA70C-954A-498C-9DD5-85D2BA0371BE}" srcOrd="3" destOrd="0" presId="urn:microsoft.com/office/officeart/2005/8/layout/hList7#1"/>
    <dgm:cxn modelId="{98C4A0CE-51A6-4CDC-B7C0-098468854C2E}" type="presParOf" srcId="{940BB2C4-64BE-4779-AAFB-E99A6AB6736F}" destId="{AB07259E-4C64-4EC3-AA56-59883D1EC664}" srcOrd="4" destOrd="0" presId="urn:microsoft.com/office/officeart/2005/8/layout/hList7#1"/>
    <dgm:cxn modelId="{8B114A8C-DE07-43CC-96BF-3543773ACED9}" type="presParOf" srcId="{AB07259E-4C64-4EC3-AA56-59883D1EC664}" destId="{2D02FE9A-E926-4AA3-A800-255AE2072ACE}" srcOrd="0" destOrd="0" presId="urn:microsoft.com/office/officeart/2005/8/layout/hList7#1"/>
    <dgm:cxn modelId="{FA3A92CD-C43B-48E3-AB6F-F8CB6469CEFD}" type="presParOf" srcId="{AB07259E-4C64-4EC3-AA56-59883D1EC664}" destId="{5F2EABE2-F74C-4FC4-AD4F-ED85152D703D}" srcOrd="1" destOrd="0" presId="urn:microsoft.com/office/officeart/2005/8/layout/hList7#1"/>
    <dgm:cxn modelId="{1AE3BE6E-0615-4A55-93DC-D3B70EC77E5A}" type="presParOf" srcId="{AB07259E-4C64-4EC3-AA56-59883D1EC664}" destId="{D9AE1179-E3A7-4E76-8A36-EFD43183CEF1}" srcOrd="2" destOrd="0" presId="urn:microsoft.com/office/officeart/2005/8/layout/hList7#1"/>
    <dgm:cxn modelId="{C9E4DC92-7C78-4C10-AA8C-7EE80EAC7B44}" type="presParOf" srcId="{AB07259E-4C64-4EC3-AA56-59883D1EC664}" destId="{E6527B4D-23D7-453C-AAE2-6999D394E0E9}" srcOrd="3" destOrd="0" presId="urn:microsoft.com/office/officeart/2005/8/layout/hList7#1"/>
    <dgm:cxn modelId="{EE099701-E0CC-42C0-9AE5-9A0F20C57EDB}" type="presParOf" srcId="{940BB2C4-64BE-4779-AAFB-E99A6AB6736F}" destId="{7538FD7A-0B4A-4D67-9B05-1FEA707A5826}" srcOrd="5" destOrd="0" presId="urn:microsoft.com/office/officeart/2005/8/layout/hList7#1"/>
    <dgm:cxn modelId="{3EDF1D9C-3496-4D38-B79F-3E6244223F1E}" type="presParOf" srcId="{940BB2C4-64BE-4779-AAFB-E99A6AB6736F}" destId="{336217A5-0EF9-4DAE-ABE7-756588FD6622}" srcOrd="6" destOrd="0" presId="urn:microsoft.com/office/officeart/2005/8/layout/hList7#1"/>
    <dgm:cxn modelId="{8D9BDF2D-C2B0-4131-A972-214D24AB7686}" type="presParOf" srcId="{336217A5-0EF9-4DAE-ABE7-756588FD6622}" destId="{52FFB390-59C4-4EAE-B9A9-B57E3D58809A}" srcOrd="0" destOrd="0" presId="urn:microsoft.com/office/officeart/2005/8/layout/hList7#1"/>
    <dgm:cxn modelId="{584815A0-1CBA-45B9-865E-69451D7D78D6}" type="presParOf" srcId="{336217A5-0EF9-4DAE-ABE7-756588FD6622}" destId="{8A9EDF7F-9E89-42DB-A927-EB0E2DE2F7F4}" srcOrd="1" destOrd="0" presId="urn:microsoft.com/office/officeart/2005/8/layout/hList7#1"/>
    <dgm:cxn modelId="{FBEAFFF5-DABD-41D2-8CF1-9837828BEFA3}" type="presParOf" srcId="{336217A5-0EF9-4DAE-ABE7-756588FD6622}" destId="{9B900851-CA6A-48FE-B980-3CA0ACD85E75}" srcOrd="2" destOrd="0" presId="urn:microsoft.com/office/officeart/2005/8/layout/hList7#1"/>
    <dgm:cxn modelId="{A368B308-E20C-46A0-AB6E-2C8DC0B1428D}" type="presParOf" srcId="{336217A5-0EF9-4DAE-ABE7-756588FD6622}" destId="{8E054E76-232C-4D14-A0BD-AB44C8A0E326}" srcOrd="3" destOrd="0" presId="urn:microsoft.com/office/officeart/2005/8/layout/hList7#1"/>
    <dgm:cxn modelId="{21B13796-1EAE-4A61-82C4-A00EB4E22453}" type="presParOf" srcId="{940BB2C4-64BE-4779-AAFB-E99A6AB6736F}" destId="{3A5525E1-5A2F-40E1-BF6F-291BE77A368B}" srcOrd="7" destOrd="0" presId="urn:microsoft.com/office/officeart/2005/8/layout/hList7#1"/>
    <dgm:cxn modelId="{F2DE3537-66EB-4AC8-919A-4A3222671892}" type="presParOf" srcId="{940BB2C4-64BE-4779-AAFB-E99A6AB6736F}" destId="{1A7BEF1F-462A-4062-A700-27FF9D7DF0BF}" srcOrd="8" destOrd="0" presId="urn:microsoft.com/office/officeart/2005/8/layout/hList7#1"/>
    <dgm:cxn modelId="{D95473A9-BF72-45E7-A614-3AF50E831D13}" type="presParOf" srcId="{1A7BEF1F-462A-4062-A700-27FF9D7DF0BF}" destId="{3C4956B1-51E8-4202-915D-AEF6F3DED729}" srcOrd="0" destOrd="0" presId="urn:microsoft.com/office/officeart/2005/8/layout/hList7#1"/>
    <dgm:cxn modelId="{860B0FEF-391F-44A1-9908-93695AABE152}" type="presParOf" srcId="{1A7BEF1F-462A-4062-A700-27FF9D7DF0BF}" destId="{2980B9C1-5801-40FE-A543-264E60B08475}" srcOrd="1" destOrd="0" presId="urn:microsoft.com/office/officeart/2005/8/layout/hList7#1"/>
    <dgm:cxn modelId="{770A716F-41F5-46A9-A4AF-3784487732C0}" type="presParOf" srcId="{1A7BEF1F-462A-4062-A700-27FF9D7DF0BF}" destId="{AE791F61-BE78-41D3-879E-E675439829E3}" srcOrd="2" destOrd="0" presId="urn:microsoft.com/office/officeart/2005/8/layout/hList7#1"/>
    <dgm:cxn modelId="{0F2E1147-BF29-40AF-A75F-6776F0E67EEB}" type="presParOf" srcId="{1A7BEF1F-462A-4062-A700-27FF9D7DF0BF}" destId="{A1ECF3FE-B84A-4CCF-868C-3379FE81D00B}" srcOrd="3" destOrd="0" presId="urn:microsoft.com/office/officeart/2005/8/layout/hList7#1"/>
    <dgm:cxn modelId="{7F3F19A2-15F1-4C0B-B524-605E3813BF02}" type="presParOf" srcId="{940BB2C4-64BE-4779-AAFB-E99A6AB6736F}" destId="{FEFF2D4B-0C00-4E4A-B7A8-F0E4E8A59163}" srcOrd="9" destOrd="0" presId="urn:microsoft.com/office/officeart/2005/8/layout/hList7#1"/>
    <dgm:cxn modelId="{9875C71E-38A1-4C64-8816-9A337E797594}" type="presParOf" srcId="{940BB2C4-64BE-4779-AAFB-E99A6AB6736F}" destId="{6913A13B-6661-4C58-A5CA-C8FD7937B0DE}" srcOrd="10" destOrd="0" presId="urn:microsoft.com/office/officeart/2005/8/layout/hList7#1"/>
    <dgm:cxn modelId="{E034E74C-1CE1-4102-B7AB-01FC3EC054A3}" type="presParOf" srcId="{6913A13B-6661-4C58-A5CA-C8FD7937B0DE}" destId="{65D205CD-7EDE-4EE4-86AB-42AE80DBC27A}" srcOrd="0" destOrd="0" presId="urn:microsoft.com/office/officeart/2005/8/layout/hList7#1"/>
    <dgm:cxn modelId="{ECA961B2-15A7-4A20-9046-1AFA156E1D2E}" type="presParOf" srcId="{6913A13B-6661-4C58-A5CA-C8FD7937B0DE}" destId="{A9FA6244-14CB-4B67-9482-E79C4B4CA646}" srcOrd="1" destOrd="0" presId="urn:microsoft.com/office/officeart/2005/8/layout/hList7#1"/>
    <dgm:cxn modelId="{7B3E7FD0-3B9A-4044-A6F2-FD72A3AEAE3B}" type="presParOf" srcId="{6913A13B-6661-4C58-A5CA-C8FD7937B0DE}" destId="{D026F08E-8180-499D-A834-0405CD28F642}" srcOrd="2" destOrd="0" presId="urn:microsoft.com/office/officeart/2005/8/layout/hList7#1"/>
    <dgm:cxn modelId="{7939632B-D965-4B9D-B878-06D0DC561760}" type="presParOf" srcId="{6913A13B-6661-4C58-A5CA-C8FD7937B0DE}" destId="{73750A51-2025-4570-AA3B-4DC8710BA9F3}" srcOrd="3" destOrd="0" presId="urn:microsoft.com/office/officeart/2005/8/layout/hList7#1"/>
    <dgm:cxn modelId="{B2F2FF36-3D18-48C4-B253-6088D0B1CC46}" type="presParOf" srcId="{940BB2C4-64BE-4779-AAFB-E99A6AB6736F}" destId="{BF588C13-3F35-4744-B5DC-D0165E856E23}" srcOrd="11" destOrd="0" presId="urn:microsoft.com/office/officeart/2005/8/layout/hList7#1"/>
    <dgm:cxn modelId="{383B44AB-7718-4AC9-BDF1-14D710112B8F}" type="presParOf" srcId="{940BB2C4-64BE-4779-AAFB-E99A6AB6736F}" destId="{2A0EEBD5-1849-4C58-B3DD-327FCFB3AB36}" srcOrd="12" destOrd="0" presId="urn:microsoft.com/office/officeart/2005/8/layout/hList7#1"/>
    <dgm:cxn modelId="{C8EBEE99-6BE3-4FAE-9352-37F0860883D8}" type="presParOf" srcId="{2A0EEBD5-1849-4C58-B3DD-327FCFB3AB36}" destId="{A78DEDE5-93DF-4744-B36D-0003B3F5CB79}" srcOrd="0" destOrd="0" presId="urn:microsoft.com/office/officeart/2005/8/layout/hList7#1"/>
    <dgm:cxn modelId="{17E1DC38-E5AD-4FA4-9C18-75014EE5EC48}" type="presParOf" srcId="{2A0EEBD5-1849-4C58-B3DD-327FCFB3AB36}" destId="{593B4ABB-C6A6-4F95-8090-42D43A0E77FC}" srcOrd="1" destOrd="0" presId="urn:microsoft.com/office/officeart/2005/8/layout/hList7#1"/>
    <dgm:cxn modelId="{5765F940-AE49-4BA5-8F5B-BBF13AECF891}" type="presParOf" srcId="{2A0EEBD5-1849-4C58-B3DD-327FCFB3AB36}" destId="{CC23AD70-E23E-4CEF-A8EB-43B5E04AD3BB}" srcOrd="2" destOrd="0" presId="urn:microsoft.com/office/officeart/2005/8/layout/hList7#1"/>
    <dgm:cxn modelId="{14599C63-9CDB-40F0-BCBC-0A21A6C5131F}" type="presParOf" srcId="{2A0EEBD5-1849-4C58-B3DD-327FCFB3AB36}" destId="{4CF94C20-F3CD-4356-BBFC-3672CB41E10C}" srcOrd="3" destOrd="0" presId="urn:microsoft.com/office/officeart/2005/8/layout/hList7#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434EAE8-5FA2-4193-89E3-0EA0E1A11BD5}" type="doc">
      <dgm:prSet loTypeId="urn:microsoft.com/office/officeart/2005/8/layout/vList5" loCatId="list" qsTypeId="urn:microsoft.com/office/officeart/2005/8/quickstyle/3d3" qsCatId="3D" csTypeId="urn:microsoft.com/office/officeart/2005/8/colors/colorful1#6" csCatId="colorful" phldr="1"/>
      <dgm:spPr/>
      <dgm:t>
        <a:bodyPr/>
        <a:lstStyle/>
        <a:p>
          <a:endParaRPr lang="en-IN"/>
        </a:p>
      </dgm:t>
    </dgm:pt>
    <dgm:pt modelId="{B03FDEFA-6242-4901-8FC4-BDD4EA652D49}">
      <dgm:prSet/>
      <dgm:spPr>
        <a:xfrm>
          <a:off x="0" y="2353"/>
          <a:ext cx="3235084" cy="1028962"/>
        </a:xfrm>
        <a:prstGeom prst="roundRect">
          <a:avLst/>
        </a:prstGeom>
        <a:solidFill>
          <a:srgbClr val="ED7D31">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US" i="1" dirty="0" smtClean="0">
              <a:solidFill>
                <a:sysClr val="window" lastClr="FFFFFF"/>
              </a:solidFill>
              <a:latin typeface="Calibri"/>
              <a:ea typeface="+mn-ea"/>
              <a:cs typeface="+mn-cs"/>
            </a:rPr>
            <a:t>Organizational Structures and Governance</a:t>
          </a:r>
          <a:endParaRPr lang="en-IN" dirty="0">
            <a:solidFill>
              <a:sysClr val="window" lastClr="FFFFFF"/>
            </a:solidFill>
            <a:latin typeface="Calibri"/>
            <a:ea typeface="+mn-ea"/>
            <a:cs typeface="+mn-cs"/>
          </a:endParaRPr>
        </a:p>
      </dgm:t>
    </dgm:pt>
    <dgm:pt modelId="{00F1E9E3-EF1A-4D47-970C-8FAC4BC0223F}" type="parTrans" cxnId="{DA14A0CB-D8C9-4127-956A-BFAE463CAC77}">
      <dgm:prSet/>
      <dgm:spPr/>
      <dgm:t>
        <a:bodyPr/>
        <a:lstStyle/>
        <a:p>
          <a:endParaRPr lang="en-IN"/>
        </a:p>
      </dgm:t>
    </dgm:pt>
    <dgm:pt modelId="{775549BA-65E4-4CE9-9C6C-F1B757CC4B37}" type="sibTrans" cxnId="{DA14A0CB-D8C9-4127-956A-BFAE463CAC77}">
      <dgm:prSet/>
      <dgm:spPr/>
      <dgm:t>
        <a:bodyPr/>
        <a:lstStyle/>
        <a:p>
          <a:endParaRPr lang="en-IN"/>
        </a:p>
      </dgm:t>
    </dgm:pt>
    <dgm:pt modelId="{732600B0-CD16-4BE0-BC00-B6B2DC746385}">
      <dgm:prSet custT="1"/>
      <dgm:spPr>
        <a:xfrm rot="5400000">
          <a:off x="5699129" y="-2358795"/>
          <a:ext cx="823170" cy="5751260"/>
        </a:xfrm>
        <a:prstGeom prst="round2SameRect">
          <a:avLst/>
        </a:prstGeom>
        <a:solidFill>
          <a:srgbClr val="ED7D31">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US" sz="1200" b="1" dirty="0" smtClean="0">
              <a:solidFill>
                <a:srgbClr val="002060"/>
              </a:solidFill>
              <a:latin typeface="Calibri"/>
              <a:ea typeface="+mn-ea"/>
              <a:cs typeface="+mn-cs"/>
            </a:rPr>
            <a:t>The </a:t>
          </a:r>
          <a:r>
            <a:rPr lang="en-US" sz="1200" b="1" dirty="0" err="1" smtClean="0">
              <a:solidFill>
                <a:srgbClr val="002060"/>
              </a:solidFill>
              <a:latin typeface="Calibri"/>
              <a:ea typeface="+mn-ea"/>
              <a:cs typeface="+mn-cs"/>
            </a:rPr>
            <a:t>silo’ed</a:t>
          </a:r>
          <a:r>
            <a:rPr lang="en-US" sz="1200" b="1" dirty="0" smtClean="0">
              <a:solidFill>
                <a:srgbClr val="002060"/>
              </a:solidFill>
              <a:latin typeface="Calibri"/>
              <a:ea typeface="+mn-ea"/>
              <a:cs typeface="+mn-cs"/>
            </a:rPr>
            <a:t> team structure changes to a unified team, under a Product Owner</a:t>
          </a:r>
          <a:endParaRPr lang="en-IN" sz="1200" b="1" dirty="0">
            <a:solidFill>
              <a:srgbClr val="002060"/>
            </a:solidFill>
            <a:latin typeface="Calibri"/>
            <a:ea typeface="+mn-ea"/>
            <a:cs typeface="+mn-cs"/>
          </a:endParaRPr>
        </a:p>
      </dgm:t>
    </dgm:pt>
    <dgm:pt modelId="{0E4A809E-BB0B-4023-A82C-4AED5974DBE2}" type="parTrans" cxnId="{7A55F963-35C2-416A-A212-3D4A1E283216}">
      <dgm:prSet/>
      <dgm:spPr/>
      <dgm:t>
        <a:bodyPr/>
        <a:lstStyle/>
        <a:p>
          <a:endParaRPr lang="en-IN"/>
        </a:p>
      </dgm:t>
    </dgm:pt>
    <dgm:pt modelId="{8F34C107-394E-486D-87AD-B91193459A1E}" type="sibTrans" cxnId="{7A55F963-35C2-416A-A212-3D4A1E283216}">
      <dgm:prSet/>
      <dgm:spPr/>
      <dgm:t>
        <a:bodyPr/>
        <a:lstStyle/>
        <a:p>
          <a:endParaRPr lang="en-IN"/>
        </a:p>
      </dgm:t>
    </dgm:pt>
    <dgm:pt modelId="{C71FC8D4-C1CF-4BD4-ACCD-ACC91EC4E4AF}">
      <dgm:prSet custT="1"/>
      <dgm:spPr>
        <a:xfrm rot="5400000">
          <a:off x="5699129" y="-2358795"/>
          <a:ext cx="823170" cy="5751260"/>
        </a:xfrm>
        <a:prstGeom prst="round2SameRect">
          <a:avLst/>
        </a:prstGeom>
        <a:solidFill>
          <a:srgbClr val="ED7D31">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Integrated reports and dashboards are to be designed</a:t>
          </a:r>
          <a:endParaRPr lang="en-IN" sz="1200" b="1" dirty="0">
            <a:solidFill>
              <a:srgbClr val="002060"/>
            </a:solidFill>
            <a:latin typeface="Calibri"/>
            <a:ea typeface="+mn-ea"/>
            <a:cs typeface="+mn-cs"/>
          </a:endParaRPr>
        </a:p>
      </dgm:t>
    </dgm:pt>
    <dgm:pt modelId="{7CDD5208-6DF5-4FF7-AA6A-AAC1DD579738}" type="parTrans" cxnId="{C0178104-6798-4DF9-8ACC-FDBDF92D7BB0}">
      <dgm:prSet/>
      <dgm:spPr/>
      <dgm:t>
        <a:bodyPr/>
        <a:lstStyle/>
        <a:p>
          <a:endParaRPr lang="en-IN"/>
        </a:p>
      </dgm:t>
    </dgm:pt>
    <dgm:pt modelId="{A507DF7F-3C1D-4416-8D53-A64EE4CAA7E1}" type="sibTrans" cxnId="{C0178104-6798-4DF9-8ACC-FDBDF92D7BB0}">
      <dgm:prSet/>
      <dgm:spPr/>
      <dgm:t>
        <a:bodyPr/>
        <a:lstStyle/>
        <a:p>
          <a:endParaRPr lang="en-IN"/>
        </a:p>
      </dgm:t>
    </dgm:pt>
    <dgm:pt modelId="{476F4188-1D0F-4AD9-AFFB-E8E7A82B5946}">
      <dgm:prSet custT="1"/>
      <dgm:spPr>
        <a:xfrm rot="5400000">
          <a:off x="5699129" y="-2358795"/>
          <a:ext cx="823170" cy="5751260"/>
        </a:xfrm>
        <a:prstGeom prst="round2SameRect">
          <a:avLst/>
        </a:prstGeom>
        <a:solidFill>
          <a:srgbClr val="ED7D31">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New set of KPIs that indicate the usefulness of DevOps are to be identified</a:t>
          </a:r>
          <a:endParaRPr lang="en-IN" sz="1200" b="1" dirty="0">
            <a:solidFill>
              <a:srgbClr val="002060"/>
            </a:solidFill>
            <a:latin typeface="Calibri"/>
            <a:ea typeface="+mn-ea"/>
            <a:cs typeface="+mn-cs"/>
          </a:endParaRPr>
        </a:p>
      </dgm:t>
    </dgm:pt>
    <dgm:pt modelId="{98885736-D26A-4E5C-9905-73D45A6A2A95}" type="parTrans" cxnId="{57F5EF60-8578-4FC5-B77F-431FF3178198}">
      <dgm:prSet/>
      <dgm:spPr/>
      <dgm:t>
        <a:bodyPr/>
        <a:lstStyle/>
        <a:p>
          <a:endParaRPr lang="en-IN"/>
        </a:p>
      </dgm:t>
    </dgm:pt>
    <dgm:pt modelId="{CB42708A-00F5-4C68-9C6E-FC8AEBCEC689}" type="sibTrans" cxnId="{57F5EF60-8578-4FC5-B77F-431FF3178198}">
      <dgm:prSet/>
      <dgm:spPr/>
      <dgm:t>
        <a:bodyPr/>
        <a:lstStyle/>
        <a:p>
          <a:endParaRPr lang="en-IN"/>
        </a:p>
      </dgm:t>
    </dgm:pt>
    <dgm:pt modelId="{994BE3AE-4A3D-4603-A828-37C3AB01B937}">
      <dgm:prSet/>
      <dgm:spPr>
        <a:xfrm>
          <a:off x="0" y="1082764"/>
          <a:ext cx="3235084" cy="1028962"/>
        </a:xfrm>
        <a:prstGeom prst="roundRect">
          <a:avLst/>
        </a:prstGeom>
        <a:solidFill>
          <a:srgbClr val="A5A5A5">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i="1" dirty="0" smtClean="0">
              <a:solidFill>
                <a:sysClr val="window" lastClr="FFFFFF"/>
              </a:solidFill>
              <a:latin typeface="Calibri"/>
              <a:ea typeface="+mn-ea"/>
              <a:cs typeface="+mn-cs"/>
            </a:rPr>
            <a:t>Process &amp; Platform</a:t>
          </a:r>
          <a:endParaRPr lang="en-IN" dirty="0">
            <a:solidFill>
              <a:sysClr val="window" lastClr="FFFFFF"/>
            </a:solidFill>
            <a:latin typeface="Calibri"/>
            <a:ea typeface="+mn-ea"/>
            <a:cs typeface="+mn-cs"/>
          </a:endParaRPr>
        </a:p>
      </dgm:t>
    </dgm:pt>
    <dgm:pt modelId="{6DF2AEC9-C020-4B01-A282-C59064588C25}" type="parTrans" cxnId="{3351FAFC-B79F-49A6-8BBB-FB3C327FFF08}">
      <dgm:prSet/>
      <dgm:spPr/>
      <dgm:t>
        <a:bodyPr/>
        <a:lstStyle/>
        <a:p>
          <a:endParaRPr lang="en-IN"/>
        </a:p>
      </dgm:t>
    </dgm:pt>
    <dgm:pt modelId="{EE808D30-EC90-40B4-AE46-CCB76F143566}" type="sibTrans" cxnId="{3351FAFC-B79F-49A6-8BBB-FB3C327FFF08}">
      <dgm:prSet/>
      <dgm:spPr/>
      <dgm:t>
        <a:bodyPr/>
        <a:lstStyle/>
        <a:p>
          <a:endParaRPr lang="en-IN"/>
        </a:p>
      </dgm:t>
    </dgm:pt>
    <dgm:pt modelId="{5564B1C9-203E-4248-9C2A-1B55F7FA1FCB}">
      <dgm:prSet custT="1"/>
      <dgm:spPr>
        <a:xfrm rot="5400000">
          <a:off x="5699129" y="-1278385"/>
          <a:ext cx="823170" cy="5751260"/>
        </a:xfrm>
        <a:prstGeom prst="round2SameRect">
          <a:avLst/>
        </a:prstGeom>
        <a:solidFill>
          <a:srgbClr val="A5A5A5">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A higher amount of process simplification, standardization &amp; harmonization is needed</a:t>
          </a:r>
          <a:endParaRPr lang="en-IN" sz="1200" b="1" dirty="0">
            <a:solidFill>
              <a:srgbClr val="002060"/>
            </a:solidFill>
            <a:latin typeface="Calibri"/>
            <a:ea typeface="+mn-ea"/>
            <a:cs typeface="+mn-cs"/>
          </a:endParaRPr>
        </a:p>
      </dgm:t>
    </dgm:pt>
    <dgm:pt modelId="{38494C67-24C3-4A45-858C-C9905EBF3B12}" type="parTrans" cxnId="{7B91913F-991E-4739-BA96-EF142C00A6D3}">
      <dgm:prSet/>
      <dgm:spPr/>
      <dgm:t>
        <a:bodyPr/>
        <a:lstStyle/>
        <a:p>
          <a:endParaRPr lang="en-IN"/>
        </a:p>
      </dgm:t>
    </dgm:pt>
    <dgm:pt modelId="{284ED992-ACE8-4C67-9B3C-D4E22969FD36}" type="sibTrans" cxnId="{7B91913F-991E-4739-BA96-EF142C00A6D3}">
      <dgm:prSet/>
      <dgm:spPr/>
      <dgm:t>
        <a:bodyPr/>
        <a:lstStyle/>
        <a:p>
          <a:endParaRPr lang="en-IN"/>
        </a:p>
      </dgm:t>
    </dgm:pt>
    <dgm:pt modelId="{72FB0BCA-DC6C-4B63-9173-19121278387B}">
      <dgm:prSet custT="1"/>
      <dgm:spPr>
        <a:xfrm rot="5400000">
          <a:off x="5699129" y="-1278385"/>
          <a:ext cx="823170" cy="5751260"/>
        </a:xfrm>
        <a:prstGeom prst="round2SameRect">
          <a:avLst/>
        </a:prstGeom>
        <a:solidFill>
          <a:srgbClr val="A5A5A5">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All tools and platforms need to be consolidated to ensure a homogeneous tool suite</a:t>
          </a:r>
          <a:endParaRPr lang="en-IN" sz="1200" b="1" dirty="0">
            <a:solidFill>
              <a:srgbClr val="002060"/>
            </a:solidFill>
            <a:latin typeface="Calibri"/>
            <a:ea typeface="+mn-ea"/>
            <a:cs typeface="+mn-cs"/>
          </a:endParaRPr>
        </a:p>
      </dgm:t>
    </dgm:pt>
    <dgm:pt modelId="{1FBFEAEB-19CC-45A3-9984-EB2B7D881DF2}" type="parTrans" cxnId="{5E95173E-D039-44FB-918D-E24E9A37FF92}">
      <dgm:prSet/>
      <dgm:spPr/>
      <dgm:t>
        <a:bodyPr/>
        <a:lstStyle/>
        <a:p>
          <a:endParaRPr lang="en-IN"/>
        </a:p>
      </dgm:t>
    </dgm:pt>
    <dgm:pt modelId="{082990AD-DABE-46A7-9A72-7AC570EBAC17}" type="sibTrans" cxnId="{5E95173E-D039-44FB-918D-E24E9A37FF92}">
      <dgm:prSet/>
      <dgm:spPr/>
      <dgm:t>
        <a:bodyPr/>
        <a:lstStyle/>
        <a:p>
          <a:endParaRPr lang="en-IN"/>
        </a:p>
      </dgm:t>
    </dgm:pt>
    <dgm:pt modelId="{CAF28F1A-B19A-4BB5-B90F-B84B323BA066}">
      <dgm:prSet/>
      <dgm:spPr>
        <a:xfrm>
          <a:off x="0" y="2163174"/>
          <a:ext cx="3235084" cy="1028962"/>
        </a:xfrm>
        <a:prstGeom prst="roundRect">
          <a:avLst/>
        </a:prstGeom>
        <a:solidFill>
          <a:srgbClr val="FFC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i="1" dirty="0" smtClean="0">
              <a:solidFill>
                <a:sysClr val="window" lastClr="FFFFFF"/>
              </a:solidFill>
              <a:latin typeface="Calibri"/>
              <a:ea typeface="+mn-ea"/>
              <a:cs typeface="+mn-cs"/>
            </a:rPr>
            <a:t>Technology &amp; Application Architecture</a:t>
          </a:r>
          <a:endParaRPr lang="en-IN" dirty="0">
            <a:solidFill>
              <a:sysClr val="window" lastClr="FFFFFF"/>
            </a:solidFill>
            <a:latin typeface="Calibri"/>
            <a:ea typeface="+mn-ea"/>
            <a:cs typeface="+mn-cs"/>
          </a:endParaRPr>
        </a:p>
      </dgm:t>
    </dgm:pt>
    <dgm:pt modelId="{C56FF614-4E7F-4679-A776-57CDA1C238A3}" type="parTrans" cxnId="{BC95AB36-5437-48BD-9A25-07E3828B4859}">
      <dgm:prSet/>
      <dgm:spPr/>
      <dgm:t>
        <a:bodyPr/>
        <a:lstStyle/>
        <a:p>
          <a:endParaRPr lang="en-IN"/>
        </a:p>
      </dgm:t>
    </dgm:pt>
    <dgm:pt modelId="{EDF46D29-9132-4492-9890-CF7C33902803}" type="sibTrans" cxnId="{BC95AB36-5437-48BD-9A25-07E3828B4859}">
      <dgm:prSet/>
      <dgm:spPr/>
      <dgm:t>
        <a:bodyPr/>
        <a:lstStyle/>
        <a:p>
          <a:endParaRPr lang="en-IN"/>
        </a:p>
      </dgm:t>
    </dgm:pt>
    <dgm:pt modelId="{B4F7675A-F649-4031-9B15-36FD0C4F2F64}">
      <dgm:prSet custT="1"/>
      <dgm:spPr>
        <a:xfrm rot="5400000">
          <a:off x="5699129" y="-197974"/>
          <a:ext cx="823170" cy="5751260"/>
        </a:xfrm>
        <a:prstGeom prst="round2SameRect">
          <a:avLst/>
        </a:prstGeom>
        <a:solidFill>
          <a:srgbClr val="FFC000">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The Application Architecture should be modular &amp; DevOps friendly so that small changes are done incrementally &amp; quickly. </a:t>
          </a:r>
          <a:endParaRPr lang="en-IN" sz="1200" b="1" dirty="0">
            <a:solidFill>
              <a:srgbClr val="002060"/>
            </a:solidFill>
            <a:latin typeface="Calibri"/>
            <a:ea typeface="+mn-ea"/>
            <a:cs typeface="+mn-cs"/>
          </a:endParaRPr>
        </a:p>
      </dgm:t>
    </dgm:pt>
    <dgm:pt modelId="{D11B9B06-106D-4BBF-94ED-B6843C8741A0}" type="parTrans" cxnId="{3D227237-A458-4F3A-B5BA-ED84591562A2}">
      <dgm:prSet/>
      <dgm:spPr/>
      <dgm:t>
        <a:bodyPr/>
        <a:lstStyle/>
        <a:p>
          <a:endParaRPr lang="en-IN"/>
        </a:p>
      </dgm:t>
    </dgm:pt>
    <dgm:pt modelId="{548808BB-1D08-4BE5-A2B4-6F99A42D6A48}" type="sibTrans" cxnId="{3D227237-A458-4F3A-B5BA-ED84591562A2}">
      <dgm:prSet/>
      <dgm:spPr/>
      <dgm:t>
        <a:bodyPr/>
        <a:lstStyle/>
        <a:p>
          <a:endParaRPr lang="en-IN"/>
        </a:p>
      </dgm:t>
    </dgm:pt>
    <dgm:pt modelId="{17951D74-945D-4A87-A8C8-0D00AA143F28}">
      <dgm:prSet custT="1"/>
      <dgm:spPr>
        <a:xfrm rot="5400000">
          <a:off x="5699129" y="-197974"/>
          <a:ext cx="823170" cy="5751260"/>
        </a:xfrm>
        <a:prstGeom prst="round2SameRect">
          <a:avLst/>
        </a:prstGeom>
        <a:solidFill>
          <a:srgbClr val="FFC000">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The Technology related to code &amp; infrastructure should support continuous build, continuous integration.</a:t>
          </a:r>
          <a:endParaRPr lang="en-IN" sz="1200" b="1" dirty="0">
            <a:solidFill>
              <a:srgbClr val="002060"/>
            </a:solidFill>
            <a:latin typeface="Calibri"/>
            <a:ea typeface="+mn-ea"/>
            <a:cs typeface="+mn-cs"/>
          </a:endParaRPr>
        </a:p>
      </dgm:t>
    </dgm:pt>
    <dgm:pt modelId="{3EAE37E1-DFE6-4250-9D31-67BB0F06A5D1}" type="parTrans" cxnId="{69C7571D-73DC-4DBA-A8CE-D71E9B2156C0}">
      <dgm:prSet/>
      <dgm:spPr/>
      <dgm:t>
        <a:bodyPr/>
        <a:lstStyle/>
        <a:p>
          <a:endParaRPr lang="en-IN"/>
        </a:p>
      </dgm:t>
    </dgm:pt>
    <dgm:pt modelId="{A25EFAD9-14B9-4CD4-8ECB-AA41862BA2EC}" type="sibTrans" cxnId="{69C7571D-73DC-4DBA-A8CE-D71E9B2156C0}">
      <dgm:prSet/>
      <dgm:spPr/>
      <dgm:t>
        <a:bodyPr/>
        <a:lstStyle/>
        <a:p>
          <a:endParaRPr lang="en-IN"/>
        </a:p>
      </dgm:t>
    </dgm:pt>
    <dgm:pt modelId="{62074313-E6D1-4CB6-85F8-44EC1F174D50}">
      <dgm:prSet/>
      <dgm:spPr>
        <a:xfrm>
          <a:off x="0" y="3243585"/>
          <a:ext cx="3235084" cy="1028962"/>
        </a:xfrm>
        <a:prstGeom prst="roundRect">
          <a:avLst/>
        </a:prstGeom>
        <a:solidFill>
          <a:srgbClr val="5B9BD5">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i="1" dirty="0" smtClean="0">
              <a:solidFill>
                <a:sysClr val="window" lastClr="FFFFFF"/>
              </a:solidFill>
              <a:latin typeface="Calibri"/>
              <a:ea typeface="+mn-ea"/>
              <a:cs typeface="+mn-cs"/>
            </a:rPr>
            <a:t>Vendor Management</a:t>
          </a:r>
          <a:endParaRPr lang="en-IN" dirty="0">
            <a:solidFill>
              <a:sysClr val="window" lastClr="FFFFFF"/>
            </a:solidFill>
            <a:latin typeface="Calibri"/>
            <a:ea typeface="+mn-ea"/>
            <a:cs typeface="+mn-cs"/>
          </a:endParaRPr>
        </a:p>
      </dgm:t>
    </dgm:pt>
    <dgm:pt modelId="{9BD8BFEE-A639-4AA9-85B4-3CBC51850932}" type="parTrans" cxnId="{DDF25430-B087-46AE-A648-ED1BF890CE95}">
      <dgm:prSet/>
      <dgm:spPr/>
      <dgm:t>
        <a:bodyPr/>
        <a:lstStyle/>
        <a:p>
          <a:endParaRPr lang="en-IN"/>
        </a:p>
      </dgm:t>
    </dgm:pt>
    <dgm:pt modelId="{3BD2BF81-370E-4297-A250-DAA68B185BD4}" type="sibTrans" cxnId="{DDF25430-B087-46AE-A648-ED1BF890CE95}">
      <dgm:prSet/>
      <dgm:spPr/>
      <dgm:t>
        <a:bodyPr/>
        <a:lstStyle/>
        <a:p>
          <a:endParaRPr lang="en-IN"/>
        </a:p>
      </dgm:t>
    </dgm:pt>
    <dgm:pt modelId="{72A3CFA4-2208-45B4-8FB6-DBC1E23FDAC9}">
      <dgm:prSet custT="1"/>
      <dgm:spPr>
        <a:xfrm rot="5400000">
          <a:off x="5699129" y="882436"/>
          <a:ext cx="823170" cy="5751260"/>
        </a:xfrm>
        <a:prstGeom prst="round2SameRect">
          <a:avLst/>
        </a:prstGeom>
        <a:solidFill>
          <a:srgbClr val="5B9BD5">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Customer decides to harvest the licenses from the tools being removed</a:t>
          </a:r>
          <a:endParaRPr lang="en-IN" sz="1200" b="1" dirty="0">
            <a:solidFill>
              <a:srgbClr val="002060"/>
            </a:solidFill>
            <a:latin typeface="Calibri"/>
            <a:ea typeface="+mn-ea"/>
            <a:cs typeface="+mn-cs"/>
          </a:endParaRPr>
        </a:p>
      </dgm:t>
    </dgm:pt>
    <dgm:pt modelId="{114F66E5-4591-489A-A779-43CD31DEF16B}" type="parTrans" cxnId="{1670BEF1-FFED-47E0-873D-3141DE4EF76A}">
      <dgm:prSet/>
      <dgm:spPr/>
      <dgm:t>
        <a:bodyPr/>
        <a:lstStyle/>
        <a:p>
          <a:endParaRPr lang="en-IN"/>
        </a:p>
      </dgm:t>
    </dgm:pt>
    <dgm:pt modelId="{F79C324E-878A-4384-BE66-51994BE5A2D8}" type="sibTrans" cxnId="{1670BEF1-FFED-47E0-873D-3141DE4EF76A}">
      <dgm:prSet/>
      <dgm:spPr/>
      <dgm:t>
        <a:bodyPr/>
        <a:lstStyle/>
        <a:p>
          <a:endParaRPr lang="en-IN"/>
        </a:p>
      </dgm:t>
    </dgm:pt>
    <dgm:pt modelId="{D457A2E2-D179-4BAC-8CD5-3C1D0E6A0FF0}">
      <dgm:prSet custT="1"/>
      <dgm:spPr>
        <a:xfrm rot="5400000">
          <a:off x="5699129" y="882436"/>
          <a:ext cx="823170" cy="5751260"/>
        </a:xfrm>
        <a:prstGeom prst="round2SameRect">
          <a:avLst/>
        </a:prstGeom>
        <a:solidFill>
          <a:srgbClr val="5B9BD5">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Appropriate contractual changes are effected </a:t>
          </a:r>
          <a:endParaRPr lang="en-IN" sz="1200" b="1" dirty="0">
            <a:solidFill>
              <a:srgbClr val="002060"/>
            </a:solidFill>
            <a:latin typeface="Calibri"/>
            <a:ea typeface="+mn-ea"/>
            <a:cs typeface="+mn-cs"/>
          </a:endParaRPr>
        </a:p>
      </dgm:t>
    </dgm:pt>
    <dgm:pt modelId="{2A4AFDCB-4F69-4435-8D39-81B59A3F6591}" type="parTrans" cxnId="{B684F6AA-58BA-4BAE-BE22-C11060B207FE}">
      <dgm:prSet/>
      <dgm:spPr/>
      <dgm:t>
        <a:bodyPr/>
        <a:lstStyle/>
        <a:p>
          <a:endParaRPr lang="en-IN"/>
        </a:p>
      </dgm:t>
    </dgm:pt>
    <dgm:pt modelId="{480230E7-2240-4CA2-A939-0FB6DE438C50}" type="sibTrans" cxnId="{B684F6AA-58BA-4BAE-BE22-C11060B207FE}">
      <dgm:prSet/>
      <dgm:spPr/>
      <dgm:t>
        <a:bodyPr/>
        <a:lstStyle/>
        <a:p>
          <a:endParaRPr lang="en-IN"/>
        </a:p>
      </dgm:t>
    </dgm:pt>
    <dgm:pt modelId="{C51FA7E8-FD5E-46C9-8416-6F98C594993C}">
      <dgm:prSet/>
      <dgm:spPr>
        <a:xfrm>
          <a:off x="0" y="4323996"/>
          <a:ext cx="3235084" cy="1028962"/>
        </a:xfrm>
        <a:prstGeom prst="roundRect">
          <a:avLst/>
        </a:prstGeom>
        <a:solidFill>
          <a:srgbClr val="70AD47">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i="1" dirty="0" smtClean="0">
              <a:solidFill>
                <a:sysClr val="window" lastClr="FFFFFF"/>
              </a:solidFill>
              <a:latin typeface="Calibri"/>
              <a:ea typeface="+mn-ea"/>
              <a:cs typeface="+mn-cs"/>
            </a:rPr>
            <a:t>Communication Channels</a:t>
          </a:r>
          <a:endParaRPr lang="en-IN" dirty="0">
            <a:solidFill>
              <a:sysClr val="window" lastClr="FFFFFF"/>
            </a:solidFill>
            <a:latin typeface="Calibri"/>
            <a:ea typeface="+mn-ea"/>
            <a:cs typeface="+mn-cs"/>
          </a:endParaRPr>
        </a:p>
      </dgm:t>
    </dgm:pt>
    <dgm:pt modelId="{34F41C7F-F14D-4E2B-B94B-5534616E7AE0}" type="parTrans" cxnId="{3D705812-DDA6-4F92-9943-6EBEC6127DF2}">
      <dgm:prSet/>
      <dgm:spPr/>
      <dgm:t>
        <a:bodyPr/>
        <a:lstStyle/>
        <a:p>
          <a:endParaRPr lang="en-IN"/>
        </a:p>
      </dgm:t>
    </dgm:pt>
    <dgm:pt modelId="{B361E985-BB3A-4EEE-ABA4-FF9C9E9B5552}" type="sibTrans" cxnId="{3D705812-DDA6-4F92-9943-6EBEC6127DF2}">
      <dgm:prSet/>
      <dgm:spPr/>
      <dgm:t>
        <a:bodyPr/>
        <a:lstStyle/>
        <a:p>
          <a:endParaRPr lang="en-IN"/>
        </a:p>
      </dgm:t>
    </dgm:pt>
    <dgm:pt modelId="{A95E7CE6-0740-4283-BDAA-8A313908A986}">
      <dgm:prSet custT="1"/>
      <dgm:spPr>
        <a:xfrm rot="5400000">
          <a:off x="5699129" y="1962846"/>
          <a:ext cx="823170" cy="5751260"/>
        </a:xfrm>
        <a:prstGeom prst="round2SameRect">
          <a:avLst/>
        </a:prstGeom>
        <a:solidFill>
          <a:srgbClr val="70AD47">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New communications are to reflect the level of co-operation and trust</a:t>
          </a:r>
          <a:endParaRPr lang="en-IN" sz="1200" b="1" dirty="0">
            <a:solidFill>
              <a:srgbClr val="002060"/>
            </a:solidFill>
            <a:latin typeface="Calibri"/>
            <a:ea typeface="+mn-ea"/>
            <a:cs typeface="+mn-cs"/>
          </a:endParaRPr>
        </a:p>
      </dgm:t>
    </dgm:pt>
    <dgm:pt modelId="{EF23569F-5369-499C-8E85-0EB4A23FC400}" type="parTrans" cxnId="{116746A1-32A1-42B3-9347-1FB0D8A6D575}">
      <dgm:prSet/>
      <dgm:spPr/>
      <dgm:t>
        <a:bodyPr/>
        <a:lstStyle/>
        <a:p>
          <a:endParaRPr lang="en-IN"/>
        </a:p>
      </dgm:t>
    </dgm:pt>
    <dgm:pt modelId="{C0F3C28B-E378-4EDC-B397-CA2ADD17A681}" type="sibTrans" cxnId="{116746A1-32A1-42B3-9347-1FB0D8A6D575}">
      <dgm:prSet/>
      <dgm:spPr/>
      <dgm:t>
        <a:bodyPr/>
        <a:lstStyle/>
        <a:p>
          <a:endParaRPr lang="en-IN"/>
        </a:p>
      </dgm:t>
    </dgm:pt>
    <dgm:pt modelId="{A47E794F-2032-4A8C-BEAB-56FD73F8FC52}">
      <dgm:prSet custT="1"/>
      <dgm:spPr>
        <a:xfrm rot="5400000">
          <a:off x="5699129" y="1962846"/>
          <a:ext cx="823170" cy="5751260"/>
        </a:xfrm>
        <a:prstGeom prst="round2SameRect">
          <a:avLst/>
        </a:prstGeom>
        <a:solidFill>
          <a:srgbClr val="70AD47">
            <a:tint val="40000"/>
            <a:alpha val="90000"/>
            <a:hueOff val="0"/>
            <a:satOff val="0"/>
            <a:lumOff val="0"/>
            <a:alphaOff val="0"/>
          </a:srgbClr>
        </a:solidFill>
        <a:ln>
          <a:noFill/>
        </a:ln>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0"/>
          <a:r>
            <a:rPr lang="en-IN" sz="1200" b="1" dirty="0" smtClean="0">
              <a:solidFill>
                <a:srgbClr val="002060"/>
              </a:solidFill>
              <a:latin typeface="Calibri"/>
              <a:ea typeface="+mn-ea"/>
              <a:cs typeface="+mn-cs"/>
            </a:rPr>
            <a:t>Appropriate joint forums (all key roles together) are to be planned to establish a team culture on-</a:t>
          </a:r>
          <a:r>
            <a:rPr lang="en-IN" sz="1200" b="1" dirty="0" err="1" smtClean="0">
              <a:solidFill>
                <a:srgbClr val="002060"/>
              </a:solidFill>
              <a:latin typeface="Calibri"/>
              <a:ea typeface="+mn-ea"/>
              <a:cs typeface="+mn-cs"/>
            </a:rPr>
            <a:t>goingly</a:t>
          </a:r>
          <a:endParaRPr lang="en-IN" sz="1200" b="1" dirty="0">
            <a:solidFill>
              <a:srgbClr val="002060"/>
            </a:solidFill>
            <a:latin typeface="Calibri"/>
            <a:ea typeface="+mn-ea"/>
            <a:cs typeface="+mn-cs"/>
          </a:endParaRPr>
        </a:p>
      </dgm:t>
    </dgm:pt>
    <dgm:pt modelId="{417221D2-2E27-4E06-9256-30A693159374}" type="parTrans" cxnId="{2D94399F-6677-4F8A-9AB6-7B2F457CF237}">
      <dgm:prSet/>
      <dgm:spPr/>
      <dgm:t>
        <a:bodyPr/>
        <a:lstStyle/>
        <a:p>
          <a:endParaRPr lang="en-IN"/>
        </a:p>
      </dgm:t>
    </dgm:pt>
    <dgm:pt modelId="{867D35A6-577C-43BD-A1A0-90BF3D1173F9}" type="sibTrans" cxnId="{2D94399F-6677-4F8A-9AB6-7B2F457CF237}">
      <dgm:prSet/>
      <dgm:spPr/>
      <dgm:t>
        <a:bodyPr/>
        <a:lstStyle/>
        <a:p>
          <a:endParaRPr lang="en-IN"/>
        </a:p>
      </dgm:t>
    </dgm:pt>
    <dgm:pt modelId="{693ADDAC-CF1F-4CE9-903B-BCD59FFEC722}" type="pres">
      <dgm:prSet presAssocID="{6434EAE8-5FA2-4193-89E3-0EA0E1A11BD5}" presName="Name0" presStyleCnt="0">
        <dgm:presLayoutVars>
          <dgm:dir/>
          <dgm:animLvl val="lvl"/>
          <dgm:resizeHandles val="exact"/>
        </dgm:presLayoutVars>
      </dgm:prSet>
      <dgm:spPr/>
      <dgm:t>
        <a:bodyPr/>
        <a:lstStyle/>
        <a:p>
          <a:endParaRPr lang="en-IN"/>
        </a:p>
      </dgm:t>
    </dgm:pt>
    <dgm:pt modelId="{CD7C181A-3D16-44C7-90BE-6352AB90F867}" type="pres">
      <dgm:prSet presAssocID="{B03FDEFA-6242-4901-8FC4-BDD4EA652D49}" presName="linNode" presStyleCnt="0"/>
      <dgm:spPr/>
    </dgm:pt>
    <dgm:pt modelId="{6EF5173C-9E79-4F4B-93E7-CC4E49408244}" type="pres">
      <dgm:prSet presAssocID="{B03FDEFA-6242-4901-8FC4-BDD4EA652D49}" presName="parentText" presStyleLbl="node1" presStyleIdx="0" presStyleCnt="5">
        <dgm:presLayoutVars>
          <dgm:chMax val="1"/>
          <dgm:bulletEnabled val="1"/>
        </dgm:presLayoutVars>
      </dgm:prSet>
      <dgm:spPr/>
      <dgm:t>
        <a:bodyPr/>
        <a:lstStyle/>
        <a:p>
          <a:endParaRPr lang="en-IN"/>
        </a:p>
      </dgm:t>
    </dgm:pt>
    <dgm:pt modelId="{AB0D2E86-7A57-495D-BE79-7954FCD5357F}" type="pres">
      <dgm:prSet presAssocID="{B03FDEFA-6242-4901-8FC4-BDD4EA652D49}" presName="descendantText" presStyleLbl="alignAccFollowNode1" presStyleIdx="0" presStyleCnt="5">
        <dgm:presLayoutVars>
          <dgm:bulletEnabled val="1"/>
        </dgm:presLayoutVars>
      </dgm:prSet>
      <dgm:spPr/>
      <dgm:t>
        <a:bodyPr/>
        <a:lstStyle/>
        <a:p>
          <a:endParaRPr lang="en-IN"/>
        </a:p>
      </dgm:t>
    </dgm:pt>
    <dgm:pt modelId="{94AFFE0A-007F-4AB3-B251-E26956C442B0}" type="pres">
      <dgm:prSet presAssocID="{775549BA-65E4-4CE9-9C6C-F1B757CC4B37}" presName="sp" presStyleCnt="0"/>
      <dgm:spPr/>
    </dgm:pt>
    <dgm:pt modelId="{89610D2F-B5EF-47E3-9A1A-F7A3DBA9D81E}" type="pres">
      <dgm:prSet presAssocID="{994BE3AE-4A3D-4603-A828-37C3AB01B937}" presName="linNode" presStyleCnt="0"/>
      <dgm:spPr/>
    </dgm:pt>
    <dgm:pt modelId="{7C3334C6-034A-4936-8D1E-D7F695C74005}" type="pres">
      <dgm:prSet presAssocID="{994BE3AE-4A3D-4603-A828-37C3AB01B937}" presName="parentText" presStyleLbl="node1" presStyleIdx="1" presStyleCnt="5">
        <dgm:presLayoutVars>
          <dgm:chMax val="1"/>
          <dgm:bulletEnabled val="1"/>
        </dgm:presLayoutVars>
      </dgm:prSet>
      <dgm:spPr/>
      <dgm:t>
        <a:bodyPr/>
        <a:lstStyle/>
        <a:p>
          <a:endParaRPr lang="en-IN"/>
        </a:p>
      </dgm:t>
    </dgm:pt>
    <dgm:pt modelId="{DE26C526-DFEB-4A98-A2B0-C11A5AA45A94}" type="pres">
      <dgm:prSet presAssocID="{994BE3AE-4A3D-4603-A828-37C3AB01B937}" presName="descendantText" presStyleLbl="alignAccFollowNode1" presStyleIdx="1" presStyleCnt="5">
        <dgm:presLayoutVars>
          <dgm:bulletEnabled val="1"/>
        </dgm:presLayoutVars>
      </dgm:prSet>
      <dgm:spPr/>
      <dgm:t>
        <a:bodyPr/>
        <a:lstStyle/>
        <a:p>
          <a:endParaRPr lang="en-IN"/>
        </a:p>
      </dgm:t>
    </dgm:pt>
    <dgm:pt modelId="{EDCB2E59-0742-4009-A525-DF562C801E6F}" type="pres">
      <dgm:prSet presAssocID="{EE808D30-EC90-40B4-AE46-CCB76F143566}" presName="sp" presStyleCnt="0"/>
      <dgm:spPr/>
    </dgm:pt>
    <dgm:pt modelId="{9CB11E6D-21DE-4BF2-88E4-343701E3F609}" type="pres">
      <dgm:prSet presAssocID="{CAF28F1A-B19A-4BB5-B90F-B84B323BA066}" presName="linNode" presStyleCnt="0"/>
      <dgm:spPr/>
    </dgm:pt>
    <dgm:pt modelId="{AD01DB52-0B30-4CC1-AA18-921AE2B58820}" type="pres">
      <dgm:prSet presAssocID="{CAF28F1A-B19A-4BB5-B90F-B84B323BA066}" presName="parentText" presStyleLbl="node1" presStyleIdx="2" presStyleCnt="5">
        <dgm:presLayoutVars>
          <dgm:chMax val="1"/>
          <dgm:bulletEnabled val="1"/>
        </dgm:presLayoutVars>
      </dgm:prSet>
      <dgm:spPr/>
      <dgm:t>
        <a:bodyPr/>
        <a:lstStyle/>
        <a:p>
          <a:endParaRPr lang="en-IN"/>
        </a:p>
      </dgm:t>
    </dgm:pt>
    <dgm:pt modelId="{A9BA5472-6092-4645-898A-54913EAEDE48}" type="pres">
      <dgm:prSet presAssocID="{CAF28F1A-B19A-4BB5-B90F-B84B323BA066}" presName="descendantText" presStyleLbl="alignAccFollowNode1" presStyleIdx="2" presStyleCnt="5">
        <dgm:presLayoutVars>
          <dgm:bulletEnabled val="1"/>
        </dgm:presLayoutVars>
      </dgm:prSet>
      <dgm:spPr/>
      <dgm:t>
        <a:bodyPr/>
        <a:lstStyle/>
        <a:p>
          <a:endParaRPr lang="en-IN"/>
        </a:p>
      </dgm:t>
    </dgm:pt>
    <dgm:pt modelId="{F6695096-7D2B-4D04-B62B-429096171FBE}" type="pres">
      <dgm:prSet presAssocID="{EDF46D29-9132-4492-9890-CF7C33902803}" presName="sp" presStyleCnt="0"/>
      <dgm:spPr/>
    </dgm:pt>
    <dgm:pt modelId="{5AD9AB01-2221-45C1-84D5-052146E1CA2A}" type="pres">
      <dgm:prSet presAssocID="{62074313-E6D1-4CB6-85F8-44EC1F174D50}" presName="linNode" presStyleCnt="0"/>
      <dgm:spPr/>
    </dgm:pt>
    <dgm:pt modelId="{0670D206-D2C6-4D42-AFA1-BC9B3F599FFA}" type="pres">
      <dgm:prSet presAssocID="{62074313-E6D1-4CB6-85F8-44EC1F174D50}" presName="parentText" presStyleLbl="node1" presStyleIdx="3" presStyleCnt="5">
        <dgm:presLayoutVars>
          <dgm:chMax val="1"/>
          <dgm:bulletEnabled val="1"/>
        </dgm:presLayoutVars>
      </dgm:prSet>
      <dgm:spPr/>
      <dgm:t>
        <a:bodyPr/>
        <a:lstStyle/>
        <a:p>
          <a:endParaRPr lang="en-IN"/>
        </a:p>
      </dgm:t>
    </dgm:pt>
    <dgm:pt modelId="{BD0F2CAE-CA17-413C-81BC-BE5F6D97BC6D}" type="pres">
      <dgm:prSet presAssocID="{62074313-E6D1-4CB6-85F8-44EC1F174D50}" presName="descendantText" presStyleLbl="alignAccFollowNode1" presStyleIdx="3" presStyleCnt="5">
        <dgm:presLayoutVars>
          <dgm:bulletEnabled val="1"/>
        </dgm:presLayoutVars>
      </dgm:prSet>
      <dgm:spPr/>
      <dgm:t>
        <a:bodyPr/>
        <a:lstStyle/>
        <a:p>
          <a:endParaRPr lang="en-IN"/>
        </a:p>
      </dgm:t>
    </dgm:pt>
    <dgm:pt modelId="{4995AD7C-654B-4548-807A-D59A56512F4B}" type="pres">
      <dgm:prSet presAssocID="{3BD2BF81-370E-4297-A250-DAA68B185BD4}" presName="sp" presStyleCnt="0"/>
      <dgm:spPr/>
    </dgm:pt>
    <dgm:pt modelId="{7FD76ADC-A2C4-4DD2-8D45-505D47035D79}" type="pres">
      <dgm:prSet presAssocID="{C51FA7E8-FD5E-46C9-8416-6F98C594993C}" presName="linNode" presStyleCnt="0"/>
      <dgm:spPr/>
    </dgm:pt>
    <dgm:pt modelId="{CB264658-2846-405A-8D90-11206AB9F9F6}" type="pres">
      <dgm:prSet presAssocID="{C51FA7E8-FD5E-46C9-8416-6F98C594993C}" presName="parentText" presStyleLbl="node1" presStyleIdx="4" presStyleCnt="5">
        <dgm:presLayoutVars>
          <dgm:chMax val="1"/>
          <dgm:bulletEnabled val="1"/>
        </dgm:presLayoutVars>
      </dgm:prSet>
      <dgm:spPr/>
      <dgm:t>
        <a:bodyPr/>
        <a:lstStyle/>
        <a:p>
          <a:endParaRPr lang="en-IN"/>
        </a:p>
      </dgm:t>
    </dgm:pt>
    <dgm:pt modelId="{161A10DA-D7A9-47E9-9567-40F75BC122D0}" type="pres">
      <dgm:prSet presAssocID="{C51FA7E8-FD5E-46C9-8416-6F98C594993C}" presName="descendantText" presStyleLbl="alignAccFollowNode1" presStyleIdx="4" presStyleCnt="5">
        <dgm:presLayoutVars>
          <dgm:bulletEnabled val="1"/>
        </dgm:presLayoutVars>
      </dgm:prSet>
      <dgm:spPr/>
      <dgm:t>
        <a:bodyPr/>
        <a:lstStyle/>
        <a:p>
          <a:endParaRPr lang="en-IN"/>
        </a:p>
      </dgm:t>
    </dgm:pt>
  </dgm:ptLst>
  <dgm:cxnLst>
    <dgm:cxn modelId="{8F28FF62-B081-483E-85EF-CA3AA7710FB9}" type="presOf" srcId="{B4F7675A-F649-4031-9B15-36FD0C4F2F64}" destId="{A9BA5472-6092-4645-898A-54913EAEDE48}" srcOrd="0" destOrd="0" presId="urn:microsoft.com/office/officeart/2005/8/layout/vList5"/>
    <dgm:cxn modelId="{E59FB125-C238-49FF-A8E4-D1BB8E0BA704}" type="presOf" srcId="{C71FC8D4-C1CF-4BD4-ACCD-ACC91EC4E4AF}" destId="{AB0D2E86-7A57-495D-BE79-7954FCD5357F}" srcOrd="0" destOrd="1" presId="urn:microsoft.com/office/officeart/2005/8/layout/vList5"/>
    <dgm:cxn modelId="{69C7571D-73DC-4DBA-A8CE-D71E9B2156C0}" srcId="{CAF28F1A-B19A-4BB5-B90F-B84B323BA066}" destId="{17951D74-945D-4A87-A8C8-0D00AA143F28}" srcOrd="1" destOrd="0" parTransId="{3EAE37E1-DFE6-4250-9D31-67BB0F06A5D1}" sibTransId="{A25EFAD9-14B9-4CD4-8ECB-AA41862BA2EC}"/>
    <dgm:cxn modelId="{2D94399F-6677-4F8A-9AB6-7B2F457CF237}" srcId="{C51FA7E8-FD5E-46C9-8416-6F98C594993C}" destId="{A47E794F-2032-4A8C-BEAB-56FD73F8FC52}" srcOrd="1" destOrd="0" parTransId="{417221D2-2E27-4E06-9256-30A693159374}" sibTransId="{867D35A6-577C-43BD-A1A0-90BF3D1173F9}"/>
    <dgm:cxn modelId="{925E6692-E748-45AB-BFFA-92BAC4F7E641}" type="presOf" srcId="{732600B0-CD16-4BE0-BC00-B6B2DC746385}" destId="{AB0D2E86-7A57-495D-BE79-7954FCD5357F}" srcOrd="0" destOrd="0" presId="urn:microsoft.com/office/officeart/2005/8/layout/vList5"/>
    <dgm:cxn modelId="{3C571C74-64DC-4A55-B816-C97CB10048D0}" type="presOf" srcId="{A47E794F-2032-4A8C-BEAB-56FD73F8FC52}" destId="{161A10DA-D7A9-47E9-9567-40F75BC122D0}" srcOrd="0" destOrd="1" presId="urn:microsoft.com/office/officeart/2005/8/layout/vList5"/>
    <dgm:cxn modelId="{E0E2DA36-AB21-4F8B-B16B-D7C364954205}" type="presOf" srcId="{17951D74-945D-4A87-A8C8-0D00AA143F28}" destId="{A9BA5472-6092-4645-898A-54913EAEDE48}" srcOrd="0" destOrd="1" presId="urn:microsoft.com/office/officeart/2005/8/layout/vList5"/>
    <dgm:cxn modelId="{C0178104-6798-4DF9-8ACC-FDBDF92D7BB0}" srcId="{B03FDEFA-6242-4901-8FC4-BDD4EA652D49}" destId="{C71FC8D4-C1CF-4BD4-ACCD-ACC91EC4E4AF}" srcOrd="1" destOrd="0" parTransId="{7CDD5208-6DF5-4FF7-AA6A-AAC1DD579738}" sibTransId="{A507DF7F-3C1D-4416-8D53-A64EE4CAA7E1}"/>
    <dgm:cxn modelId="{0DC37203-DC48-4B06-A267-40D07171CB7C}" type="presOf" srcId="{C51FA7E8-FD5E-46C9-8416-6F98C594993C}" destId="{CB264658-2846-405A-8D90-11206AB9F9F6}" srcOrd="0" destOrd="0" presId="urn:microsoft.com/office/officeart/2005/8/layout/vList5"/>
    <dgm:cxn modelId="{B684F6AA-58BA-4BAE-BE22-C11060B207FE}" srcId="{62074313-E6D1-4CB6-85F8-44EC1F174D50}" destId="{D457A2E2-D179-4BAC-8CD5-3C1D0E6A0FF0}" srcOrd="1" destOrd="0" parTransId="{2A4AFDCB-4F69-4435-8D39-81B59A3F6591}" sibTransId="{480230E7-2240-4CA2-A939-0FB6DE438C50}"/>
    <dgm:cxn modelId="{D89593BB-23C8-40D8-9B85-27504F780005}" type="presOf" srcId="{A95E7CE6-0740-4283-BDAA-8A313908A986}" destId="{161A10DA-D7A9-47E9-9567-40F75BC122D0}" srcOrd="0" destOrd="0" presId="urn:microsoft.com/office/officeart/2005/8/layout/vList5"/>
    <dgm:cxn modelId="{BC95AB36-5437-48BD-9A25-07E3828B4859}" srcId="{6434EAE8-5FA2-4193-89E3-0EA0E1A11BD5}" destId="{CAF28F1A-B19A-4BB5-B90F-B84B323BA066}" srcOrd="2" destOrd="0" parTransId="{C56FF614-4E7F-4679-A776-57CDA1C238A3}" sibTransId="{EDF46D29-9132-4492-9890-CF7C33902803}"/>
    <dgm:cxn modelId="{FDC57D4A-2E2C-4755-900D-D2542A8022AB}" type="presOf" srcId="{6434EAE8-5FA2-4193-89E3-0EA0E1A11BD5}" destId="{693ADDAC-CF1F-4CE9-903B-BCD59FFEC722}" srcOrd="0" destOrd="0" presId="urn:microsoft.com/office/officeart/2005/8/layout/vList5"/>
    <dgm:cxn modelId="{3D705812-DDA6-4F92-9943-6EBEC6127DF2}" srcId="{6434EAE8-5FA2-4193-89E3-0EA0E1A11BD5}" destId="{C51FA7E8-FD5E-46C9-8416-6F98C594993C}" srcOrd="4" destOrd="0" parTransId="{34F41C7F-F14D-4E2B-B94B-5534616E7AE0}" sibTransId="{B361E985-BB3A-4EEE-ABA4-FF9C9E9B5552}"/>
    <dgm:cxn modelId="{3351FAFC-B79F-49A6-8BBB-FB3C327FFF08}" srcId="{6434EAE8-5FA2-4193-89E3-0EA0E1A11BD5}" destId="{994BE3AE-4A3D-4603-A828-37C3AB01B937}" srcOrd="1" destOrd="0" parTransId="{6DF2AEC9-C020-4B01-A282-C59064588C25}" sibTransId="{EE808D30-EC90-40B4-AE46-CCB76F143566}"/>
    <dgm:cxn modelId="{8C3B7A18-38C2-4D98-B3D0-A294E9561FA9}" type="presOf" srcId="{994BE3AE-4A3D-4603-A828-37C3AB01B937}" destId="{7C3334C6-034A-4936-8D1E-D7F695C74005}" srcOrd="0" destOrd="0" presId="urn:microsoft.com/office/officeart/2005/8/layout/vList5"/>
    <dgm:cxn modelId="{7B91913F-991E-4739-BA96-EF142C00A6D3}" srcId="{994BE3AE-4A3D-4603-A828-37C3AB01B937}" destId="{5564B1C9-203E-4248-9C2A-1B55F7FA1FCB}" srcOrd="0" destOrd="0" parTransId="{38494C67-24C3-4A45-858C-C9905EBF3B12}" sibTransId="{284ED992-ACE8-4C67-9B3C-D4E22969FD36}"/>
    <dgm:cxn modelId="{DDF25430-B087-46AE-A648-ED1BF890CE95}" srcId="{6434EAE8-5FA2-4193-89E3-0EA0E1A11BD5}" destId="{62074313-E6D1-4CB6-85F8-44EC1F174D50}" srcOrd="3" destOrd="0" parTransId="{9BD8BFEE-A639-4AA9-85B4-3CBC51850932}" sibTransId="{3BD2BF81-370E-4297-A250-DAA68B185BD4}"/>
    <dgm:cxn modelId="{C510F60C-F81D-4412-B5BF-8FF2B754CF06}" type="presOf" srcId="{72A3CFA4-2208-45B4-8FB6-DBC1E23FDAC9}" destId="{BD0F2CAE-CA17-413C-81BC-BE5F6D97BC6D}" srcOrd="0" destOrd="0" presId="urn:microsoft.com/office/officeart/2005/8/layout/vList5"/>
    <dgm:cxn modelId="{5E95173E-D039-44FB-918D-E24E9A37FF92}" srcId="{994BE3AE-4A3D-4603-A828-37C3AB01B937}" destId="{72FB0BCA-DC6C-4B63-9173-19121278387B}" srcOrd="1" destOrd="0" parTransId="{1FBFEAEB-19CC-45A3-9984-EB2B7D881DF2}" sibTransId="{082990AD-DABE-46A7-9A72-7AC570EBAC17}"/>
    <dgm:cxn modelId="{116746A1-32A1-42B3-9347-1FB0D8A6D575}" srcId="{C51FA7E8-FD5E-46C9-8416-6F98C594993C}" destId="{A95E7CE6-0740-4283-BDAA-8A313908A986}" srcOrd="0" destOrd="0" parTransId="{EF23569F-5369-499C-8E85-0EB4A23FC400}" sibTransId="{C0F3C28B-E378-4EDC-B397-CA2ADD17A681}"/>
    <dgm:cxn modelId="{DA143467-AA46-4880-B97F-F74C52406331}" type="presOf" srcId="{62074313-E6D1-4CB6-85F8-44EC1F174D50}" destId="{0670D206-D2C6-4D42-AFA1-BC9B3F599FFA}" srcOrd="0" destOrd="0" presId="urn:microsoft.com/office/officeart/2005/8/layout/vList5"/>
    <dgm:cxn modelId="{1B94FDFD-9DBF-4A9A-B164-81A065519C76}" type="presOf" srcId="{72FB0BCA-DC6C-4B63-9173-19121278387B}" destId="{DE26C526-DFEB-4A98-A2B0-C11A5AA45A94}" srcOrd="0" destOrd="1" presId="urn:microsoft.com/office/officeart/2005/8/layout/vList5"/>
    <dgm:cxn modelId="{6E798739-8208-4265-82C3-8AC340C73A7A}" type="presOf" srcId="{CAF28F1A-B19A-4BB5-B90F-B84B323BA066}" destId="{AD01DB52-0B30-4CC1-AA18-921AE2B58820}" srcOrd="0" destOrd="0" presId="urn:microsoft.com/office/officeart/2005/8/layout/vList5"/>
    <dgm:cxn modelId="{881A29A4-609B-4BFB-B381-F06254982426}" type="presOf" srcId="{D457A2E2-D179-4BAC-8CD5-3C1D0E6A0FF0}" destId="{BD0F2CAE-CA17-413C-81BC-BE5F6D97BC6D}" srcOrd="0" destOrd="1" presId="urn:microsoft.com/office/officeart/2005/8/layout/vList5"/>
    <dgm:cxn modelId="{1670BEF1-FFED-47E0-873D-3141DE4EF76A}" srcId="{62074313-E6D1-4CB6-85F8-44EC1F174D50}" destId="{72A3CFA4-2208-45B4-8FB6-DBC1E23FDAC9}" srcOrd="0" destOrd="0" parTransId="{114F66E5-4591-489A-A779-43CD31DEF16B}" sibTransId="{F79C324E-878A-4384-BE66-51994BE5A2D8}"/>
    <dgm:cxn modelId="{BA31271A-A9D6-43D9-BA0E-8B0EDA639A60}" type="presOf" srcId="{476F4188-1D0F-4AD9-AFFB-E8E7A82B5946}" destId="{AB0D2E86-7A57-495D-BE79-7954FCD5357F}" srcOrd="0" destOrd="2" presId="urn:microsoft.com/office/officeart/2005/8/layout/vList5"/>
    <dgm:cxn modelId="{D2C69CCB-26E7-41E4-86D7-A45E85E5DBA0}" type="presOf" srcId="{B03FDEFA-6242-4901-8FC4-BDD4EA652D49}" destId="{6EF5173C-9E79-4F4B-93E7-CC4E49408244}" srcOrd="0" destOrd="0" presId="urn:microsoft.com/office/officeart/2005/8/layout/vList5"/>
    <dgm:cxn modelId="{3D227237-A458-4F3A-B5BA-ED84591562A2}" srcId="{CAF28F1A-B19A-4BB5-B90F-B84B323BA066}" destId="{B4F7675A-F649-4031-9B15-36FD0C4F2F64}" srcOrd="0" destOrd="0" parTransId="{D11B9B06-106D-4BBF-94ED-B6843C8741A0}" sibTransId="{548808BB-1D08-4BE5-A2B4-6F99A42D6A48}"/>
    <dgm:cxn modelId="{5031206D-6D9F-4D9C-B6F9-E197C24A35EF}" type="presOf" srcId="{5564B1C9-203E-4248-9C2A-1B55F7FA1FCB}" destId="{DE26C526-DFEB-4A98-A2B0-C11A5AA45A94}" srcOrd="0" destOrd="0" presId="urn:microsoft.com/office/officeart/2005/8/layout/vList5"/>
    <dgm:cxn modelId="{DA14A0CB-D8C9-4127-956A-BFAE463CAC77}" srcId="{6434EAE8-5FA2-4193-89E3-0EA0E1A11BD5}" destId="{B03FDEFA-6242-4901-8FC4-BDD4EA652D49}" srcOrd="0" destOrd="0" parTransId="{00F1E9E3-EF1A-4D47-970C-8FAC4BC0223F}" sibTransId="{775549BA-65E4-4CE9-9C6C-F1B757CC4B37}"/>
    <dgm:cxn modelId="{57F5EF60-8578-4FC5-B77F-431FF3178198}" srcId="{B03FDEFA-6242-4901-8FC4-BDD4EA652D49}" destId="{476F4188-1D0F-4AD9-AFFB-E8E7A82B5946}" srcOrd="2" destOrd="0" parTransId="{98885736-D26A-4E5C-9905-73D45A6A2A95}" sibTransId="{CB42708A-00F5-4C68-9C6E-FC8AEBCEC689}"/>
    <dgm:cxn modelId="{7A55F963-35C2-416A-A212-3D4A1E283216}" srcId="{B03FDEFA-6242-4901-8FC4-BDD4EA652D49}" destId="{732600B0-CD16-4BE0-BC00-B6B2DC746385}" srcOrd="0" destOrd="0" parTransId="{0E4A809E-BB0B-4023-A82C-4AED5974DBE2}" sibTransId="{8F34C107-394E-486D-87AD-B91193459A1E}"/>
    <dgm:cxn modelId="{E0F32D73-C52C-4C32-8F8A-745F0D4837FC}" type="presParOf" srcId="{693ADDAC-CF1F-4CE9-903B-BCD59FFEC722}" destId="{CD7C181A-3D16-44C7-90BE-6352AB90F867}" srcOrd="0" destOrd="0" presId="urn:microsoft.com/office/officeart/2005/8/layout/vList5"/>
    <dgm:cxn modelId="{6C5A3E2B-31F1-4C53-AE97-4E806946EE73}" type="presParOf" srcId="{CD7C181A-3D16-44C7-90BE-6352AB90F867}" destId="{6EF5173C-9E79-4F4B-93E7-CC4E49408244}" srcOrd="0" destOrd="0" presId="urn:microsoft.com/office/officeart/2005/8/layout/vList5"/>
    <dgm:cxn modelId="{FB7E3996-25A2-4B74-BCC6-423362B96C67}" type="presParOf" srcId="{CD7C181A-3D16-44C7-90BE-6352AB90F867}" destId="{AB0D2E86-7A57-495D-BE79-7954FCD5357F}" srcOrd="1" destOrd="0" presId="urn:microsoft.com/office/officeart/2005/8/layout/vList5"/>
    <dgm:cxn modelId="{1BA6C29D-888A-4E2D-967C-FE29DC9882A8}" type="presParOf" srcId="{693ADDAC-CF1F-4CE9-903B-BCD59FFEC722}" destId="{94AFFE0A-007F-4AB3-B251-E26956C442B0}" srcOrd="1" destOrd="0" presId="urn:microsoft.com/office/officeart/2005/8/layout/vList5"/>
    <dgm:cxn modelId="{756ED0A6-5622-46B4-B989-4E35C696E7AC}" type="presParOf" srcId="{693ADDAC-CF1F-4CE9-903B-BCD59FFEC722}" destId="{89610D2F-B5EF-47E3-9A1A-F7A3DBA9D81E}" srcOrd="2" destOrd="0" presId="urn:microsoft.com/office/officeart/2005/8/layout/vList5"/>
    <dgm:cxn modelId="{0A11CA77-40C1-476F-A5C1-17521F8A9E1F}" type="presParOf" srcId="{89610D2F-B5EF-47E3-9A1A-F7A3DBA9D81E}" destId="{7C3334C6-034A-4936-8D1E-D7F695C74005}" srcOrd="0" destOrd="0" presId="urn:microsoft.com/office/officeart/2005/8/layout/vList5"/>
    <dgm:cxn modelId="{0A8BE182-8182-41EA-A0A5-4353F8D48BCD}" type="presParOf" srcId="{89610D2F-B5EF-47E3-9A1A-F7A3DBA9D81E}" destId="{DE26C526-DFEB-4A98-A2B0-C11A5AA45A94}" srcOrd="1" destOrd="0" presId="urn:microsoft.com/office/officeart/2005/8/layout/vList5"/>
    <dgm:cxn modelId="{F5CAB214-DA3B-4E36-B70C-A34E9484826D}" type="presParOf" srcId="{693ADDAC-CF1F-4CE9-903B-BCD59FFEC722}" destId="{EDCB2E59-0742-4009-A525-DF562C801E6F}" srcOrd="3" destOrd="0" presId="urn:microsoft.com/office/officeart/2005/8/layout/vList5"/>
    <dgm:cxn modelId="{B0C0C732-BEA1-4229-8D8F-BCB023983DCB}" type="presParOf" srcId="{693ADDAC-CF1F-4CE9-903B-BCD59FFEC722}" destId="{9CB11E6D-21DE-4BF2-88E4-343701E3F609}" srcOrd="4" destOrd="0" presId="urn:microsoft.com/office/officeart/2005/8/layout/vList5"/>
    <dgm:cxn modelId="{EE7634EF-96B1-4E5A-9713-779B03F5CCDE}" type="presParOf" srcId="{9CB11E6D-21DE-4BF2-88E4-343701E3F609}" destId="{AD01DB52-0B30-4CC1-AA18-921AE2B58820}" srcOrd="0" destOrd="0" presId="urn:microsoft.com/office/officeart/2005/8/layout/vList5"/>
    <dgm:cxn modelId="{5AED8C54-A0ED-41FE-8D72-ED803001CFF8}" type="presParOf" srcId="{9CB11E6D-21DE-4BF2-88E4-343701E3F609}" destId="{A9BA5472-6092-4645-898A-54913EAEDE48}" srcOrd="1" destOrd="0" presId="urn:microsoft.com/office/officeart/2005/8/layout/vList5"/>
    <dgm:cxn modelId="{50804553-B95C-439B-B32B-E7BC79B5A385}" type="presParOf" srcId="{693ADDAC-CF1F-4CE9-903B-BCD59FFEC722}" destId="{F6695096-7D2B-4D04-B62B-429096171FBE}" srcOrd="5" destOrd="0" presId="urn:microsoft.com/office/officeart/2005/8/layout/vList5"/>
    <dgm:cxn modelId="{9C1D3DEA-2B12-448C-8179-CB3CC70B4EE4}" type="presParOf" srcId="{693ADDAC-CF1F-4CE9-903B-BCD59FFEC722}" destId="{5AD9AB01-2221-45C1-84D5-052146E1CA2A}" srcOrd="6" destOrd="0" presId="urn:microsoft.com/office/officeart/2005/8/layout/vList5"/>
    <dgm:cxn modelId="{A455C9D2-124C-406C-894D-524045461B98}" type="presParOf" srcId="{5AD9AB01-2221-45C1-84D5-052146E1CA2A}" destId="{0670D206-D2C6-4D42-AFA1-BC9B3F599FFA}" srcOrd="0" destOrd="0" presId="urn:microsoft.com/office/officeart/2005/8/layout/vList5"/>
    <dgm:cxn modelId="{28571B06-C904-434D-BCA6-2E8EA6405AC0}" type="presParOf" srcId="{5AD9AB01-2221-45C1-84D5-052146E1CA2A}" destId="{BD0F2CAE-CA17-413C-81BC-BE5F6D97BC6D}" srcOrd="1" destOrd="0" presId="urn:microsoft.com/office/officeart/2005/8/layout/vList5"/>
    <dgm:cxn modelId="{601D36DE-C866-4EFD-B0EB-9450D6416D4C}" type="presParOf" srcId="{693ADDAC-CF1F-4CE9-903B-BCD59FFEC722}" destId="{4995AD7C-654B-4548-807A-D59A56512F4B}" srcOrd="7" destOrd="0" presId="urn:microsoft.com/office/officeart/2005/8/layout/vList5"/>
    <dgm:cxn modelId="{92126E8B-9387-4EDB-A11F-49CA863050CB}" type="presParOf" srcId="{693ADDAC-CF1F-4CE9-903B-BCD59FFEC722}" destId="{7FD76ADC-A2C4-4DD2-8D45-505D47035D79}" srcOrd="8" destOrd="0" presId="urn:microsoft.com/office/officeart/2005/8/layout/vList5"/>
    <dgm:cxn modelId="{BFB40E50-BF46-48C0-927C-7519463A8FF0}" type="presParOf" srcId="{7FD76ADC-A2C4-4DD2-8D45-505D47035D79}" destId="{CB264658-2846-405A-8D90-11206AB9F9F6}" srcOrd="0" destOrd="0" presId="urn:microsoft.com/office/officeart/2005/8/layout/vList5"/>
    <dgm:cxn modelId="{DE65F018-C606-49F0-BED0-BA60EC080C21}" type="presParOf" srcId="{7FD76ADC-A2C4-4DD2-8D45-505D47035D79}" destId="{161A10DA-D7A9-47E9-9567-40F75BC122D0}" srcOrd="1" destOrd="0" presId="urn:microsoft.com/office/officeart/2005/8/layout/vList5"/>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6821390869648E8A399A99F422CE100"/>
        <w:category>
          <w:name w:val="General"/>
          <w:gallery w:val="placeholder"/>
        </w:category>
        <w:types>
          <w:type w:val="bbPlcHdr"/>
        </w:types>
        <w:behaviors>
          <w:behavior w:val="content"/>
        </w:behaviors>
        <w:guid w:val="{D1B26270-1257-4619-8930-D5BAA3110B67}"/>
      </w:docPartPr>
      <w:docPartBody>
        <w:p w:rsidR="00370793" w:rsidRDefault="00370793" w:rsidP="00370793">
          <w:pPr>
            <w:pStyle w:val="86821390869648E8A399A99F422CE10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po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D3F61"/>
    <w:rsid w:val="002A58A9"/>
    <w:rsid w:val="00370793"/>
    <w:rsid w:val="005463FC"/>
    <w:rsid w:val="00561ACB"/>
    <w:rsid w:val="005D3F61"/>
    <w:rsid w:val="00794E6C"/>
    <w:rsid w:val="00B3384C"/>
    <w:rsid w:val="00BC7178"/>
    <w:rsid w:val="00CB6256"/>
    <w:rsid w:val="00CD0743"/>
    <w:rsid w:val="00DB14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1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3E0721F3194C11BCCB4935262E3BEA">
    <w:name w:val="0A3E0721F3194C11BCCB4935262E3BEA"/>
    <w:rsid w:val="005D3F61"/>
  </w:style>
  <w:style w:type="paragraph" w:customStyle="1" w:styleId="321E3E734BFC4AF282AD7A183D8091ED">
    <w:name w:val="321E3E734BFC4AF282AD7A183D8091ED"/>
    <w:rsid w:val="00BC7178"/>
  </w:style>
  <w:style w:type="paragraph" w:customStyle="1" w:styleId="66E7FC3E717E44139085A4B263B63D45">
    <w:name w:val="66E7FC3E717E44139085A4B263B63D45"/>
    <w:rsid w:val="00BC7178"/>
  </w:style>
  <w:style w:type="paragraph" w:customStyle="1" w:styleId="48E7743A08E44FC791928448B05FAED1">
    <w:name w:val="48E7743A08E44FC791928448B05FAED1"/>
    <w:rsid w:val="00BC7178"/>
  </w:style>
  <w:style w:type="paragraph" w:customStyle="1" w:styleId="85F71E06ECF14BD3BF2A24298A77D9EE">
    <w:name w:val="85F71E06ECF14BD3BF2A24298A77D9EE"/>
    <w:rsid w:val="00CD0743"/>
  </w:style>
  <w:style w:type="paragraph" w:customStyle="1" w:styleId="86821390869648E8A399A99F422CE100">
    <w:name w:val="86821390869648E8A399A99F422CE100"/>
    <w:rsid w:val="00370793"/>
  </w:style>
  <w:style w:type="paragraph" w:customStyle="1" w:styleId="9D47CAEB41624594820DA4AF39655E29">
    <w:name w:val="9D47CAEB41624594820DA4AF39655E29"/>
    <w:rsid w:val="00794E6C"/>
  </w:style>
  <w:style w:type="paragraph" w:customStyle="1" w:styleId="E4C17FA125AD4860B838C3DAB02D0001">
    <w:name w:val="E4C17FA125AD4860B838C3DAB02D0001"/>
    <w:rsid w:val="00794E6C"/>
  </w:style>
  <w:style w:type="paragraph" w:customStyle="1" w:styleId="7FB88A907E6D40B0A290CD328DA6A311">
    <w:name w:val="7FB88A907E6D40B0A290CD328DA6A311"/>
    <w:rsid w:val="00794E6C"/>
  </w:style>
  <w:style w:type="paragraph" w:customStyle="1" w:styleId="E7CAFD34826F4BAEAB35A9D53DB87DC8">
    <w:name w:val="E7CAFD34826F4BAEAB35A9D53DB87DC8"/>
    <w:rsid w:val="00B3384C"/>
  </w:style>
  <w:style w:type="paragraph" w:customStyle="1" w:styleId="D93F0E141F6F448D8B4685F52D7724CC">
    <w:name w:val="D93F0E141F6F448D8B4685F52D7724CC"/>
    <w:rsid w:val="00B3384C"/>
  </w:style>
  <w:style w:type="paragraph" w:customStyle="1" w:styleId="90B53993764547F1AFEB9D4FA8DC2C8B">
    <w:name w:val="90B53993764547F1AFEB9D4FA8DC2C8B"/>
    <w:rsid w:val="00B3384C"/>
  </w:style>
  <w:style w:type="paragraph" w:customStyle="1" w:styleId="8F928C1503AF491C998745BBE66C67AC">
    <w:name w:val="8F928C1503AF491C998745BBE66C67AC"/>
    <w:rsid w:val="00546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DC212F-448D-43E0-8EBE-19F6A5DA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4906</TotalTime>
  <Pages>8</Pages>
  <Words>2461</Words>
  <Characters>14032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DevOps</vt:lpstr>
    </vt:vector>
  </TitlesOfParts>
  <Company>Hewlett-Packard Company</Company>
  <LinksUpToDate>false</LinksUpToDate>
  <CharactersWithSpaces>16461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dc:title>
  <dc:creator>admin</dc:creator>
  <cp:lastModifiedBy>admin</cp:lastModifiedBy>
  <cp:revision>577</cp:revision>
  <dcterms:created xsi:type="dcterms:W3CDTF">2017-11-23T09:15:00Z</dcterms:created>
  <dcterms:modified xsi:type="dcterms:W3CDTF">2018-06-09T01:48:00Z</dcterms:modified>
</cp:coreProperties>
</file>