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Implementation – Script-Controlled ACL (Incident)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Details</w:t>
      </w:r>
    </w:p>
    <w:p>
      <w:r>
        <w:t>Project Title: Script-Controlled ACL – Restrict Record Access Based on Field Value</w:t>
      </w:r>
    </w:p>
    <w:p>
      <w:r>
        <w:t>Project Area: ServiceNow Administrator – Incident Access Control</w:t>
      </w:r>
    </w:p>
    <w:p>
      <w:pPr>
        <w:pStyle w:val="Heading1"/>
      </w:pPr>
      <w:r>
        <w:t>Project Content</w:t>
      </w:r>
    </w:p>
    <w:p>
      <w:pPr>
        <w:pStyle w:val="ListBullet"/>
      </w:pPr>
      <w:r>
        <w:t>Purpose: Implement an ACL on the Incident table whose script evaluates a selected record field and authorization conditions.</w:t>
      </w:r>
    </w:p>
    <w:p>
      <w:pPr>
        <w:pStyle w:val="ListBullet"/>
      </w:pPr>
      <w:r>
        <w:t>Steps: Open System Security → Access Control (ACL); create/open the Incident ACL; select the required operation; configure required role/conditions; enable Script; add the field-value authorization logic; save; test with authorized and unauthorized users.</w:t>
      </w:r>
    </w:p>
    <w:p>
      <w:r>
        <w:t>Example pattern:</w:t>
        <w:br/>
        <w:t>answer = false;</w:t>
        <w:br/>
        <w:t>if (current.&lt;field_name&gt; == '&lt;allowed_value&gt;') {</w:t>
        <w:br/>
        <w:t xml:space="preserve">    answer = true;</w:t>
        <w:br/>
        <w:t>}</w:t>
      </w:r>
    </w:p>
    <w:p>
      <w:pPr>
        <w:pStyle w:val="ListBullet"/>
      </w:pPr>
      <w:r>
        <w:t>Important: Replace &lt;field_name&gt;, &lt;allowed_value&gt;, roles, and other conditions with the exact values used in your ServiceNow instance.</w:t>
      </w:r>
    </w:p>
    <w:p>
      <w:pPr>
        <w:pStyle w:val="ListBullet"/>
      </w:pPr>
      <w:r>
        <w:t>Expected result: true permits the protected operation; false denies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