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DATA FLOW DIAGRAMS AND USER STORIES</w:t>
      </w:r>
    </w:p>
    <w:p>
      <w:pPr>
        <w:jc w:val="center"/>
      </w:pPr>
      <w:r>
        <w:rPr>
          <w:i/>
          <w:sz w:val="22"/>
        </w:rPr>
        <w:t>Script-Controlled ACL – Restrict Record Access Based on Field Value</w:t>
      </w:r>
    </w:p>
    <w:p>
      <w:pPr>
        <w:pStyle w:val="Heading1"/>
      </w:pPr>
      <w:r>
        <w:t>1. Data Flow</w:t>
      </w:r>
    </w:p>
    <w:p>
      <w:r>
        <w:t>The Script-Controlled ACL follows this process:</w:t>
      </w:r>
    </w:p>
    <w:p>
      <w:pPr>
        <w:pStyle w:val="NoSpacing"/>
        <w:spacing w:before="80" w:after="120"/>
        <w:ind w:left="504"/>
      </w:pPr>
      <w:r>
        <w:rPr>
          <w:rFonts w:ascii="Courier New" w:hAnsi="Courier New"/>
          <w:sz w:val="18"/>
        </w:rPr>
        <w:t>User</w:t>
        <w:br/>
        <w:t xml:space="preserve">  ↓</w:t>
        <w:br/>
        <w:t>Incident Record Request</w:t>
        <w:br/>
        <w:t xml:space="preserve">  ↓</w:t>
        <w:br/>
        <w:t>ServiceNow</w:t>
        <w:br/>
        <w:t xml:space="preserve">  ↓</w:t>
        <w:br/>
        <w:t>ACL Engine</w:t>
        <w:br/>
        <w:t xml:space="preserve">  ↓</w:t>
        <w:br/>
        <w:t>Scripted Field Check</w:t>
        <w:br/>
        <w:t xml:space="preserve">  ↓</w:t>
        <w:br/>
        <w:t>Check Incident Field Value</w:t>
        <w:br/>
        <w:t xml:space="preserve">  ↓</w:t>
        <w:br/>
        <w:t>Check User Authorization</w:t>
        <w:br/>
        <w:t xml:space="preserve">  ↓</w:t>
        <w:br/>
        <w:t>Allow / Deny Decision</w:t>
        <w:br/>
        <w:t xml:space="preserve">  ↓</w:t>
        <w:br/>
        <w:t>ServiceNow Response</w:t>
      </w:r>
    </w:p>
    <w:p>
      <w:pPr>
        <w:pStyle w:val="Heading1"/>
      </w:pPr>
      <w:r>
        <w:t>Detailed Data Flow</w:t>
      </w:r>
    </w:p>
    <w:p>
      <w:pPr>
        <w:pStyle w:val="ListNumber"/>
      </w:pPr>
      <w:r>
        <w:t>User requests access to an Incident record.</w:t>
      </w:r>
    </w:p>
    <w:p>
      <w:pPr>
        <w:pStyle w:val="ListNumber"/>
      </w:pPr>
      <w:r>
        <w:t>ServiceNow identifies the requested operation, such as Read or Write.</w:t>
      </w:r>
    </w:p>
    <w:p>
      <w:pPr>
        <w:pStyle w:val="ListNumber"/>
      </w:pPr>
      <w:r>
        <w:t>The ACL engine identifies the applicable Incident ACL.</w:t>
      </w:r>
    </w:p>
    <w:p>
      <w:pPr>
        <w:pStyle w:val="ListNumber"/>
      </w:pPr>
      <w:r>
        <w:t>The ACL script reads the required field from the Incident record.</w:t>
      </w:r>
    </w:p>
    <w:p>
      <w:pPr>
        <w:pStyle w:val="ListNumber"/>
      </w:pPr>
      <w:r>
        <w:t>The script evaluates the configured security condition.</w:t>
      </w:r>
    </w:p>
    <w:p>
      <w:pPr>
        <w:pStyle w:val="ListNumber"/>
      </w:pPr>
      <w:r>
        <w:t>The script returns either true (Allow access) or false (Deny access).</w:t>
      </w:r>
    </w:p>
    <w:p>
      <w:pPr>
        <w:pStyle w:val="ListNumber"/>
      </w:pPr>
      <w:r>
        <w:t>ServiceNow completes or blocks the requested operation.</w:t>
      </w:r>
    </w:p>
    <w:p>
      <w:pPr>
        <w:pStyle w:val="Heading1"/>
      </w:pPr>
      <w:r>
        <w:t>2. User Stories</w:t>
      </w:r>
    </w:p>
    <w:p>
      <w:pPr>
        <w:pStyle w:val="Heading2"/>
      </w:pPr>
      <w:r>
        <w:t>US-01 – Create ACL</w:t>
      </w:r>
    </w:p>
    <w:p>
      <w:r>
        <w:t>User Story: As a ServiceNow administrator, I can create an ACL for Incident records.</w:t>
      </w:r>
    </w:p>
    <w:p>
      <w:r>
        <w:t>Acceptance Criteria: ACL is created successfully; ACL is active; ACL applies to the Incident table; ACL applies to the intended operation. Priority: High.</w:t>
      </w:r>
    </w:p>
    <w:p>
      <w:pPr>
        <w:pStyle w:val="Heading2"/>
      </w:pPr>
      <w:r>
        <w:t>US-02 – Evaluate Field Value</w:t>
      </w:r>
    </w:p>
    <w:p>
      <w:r>
        <w:t>User Story: As a ServiceNow administrator, I can use a script to evaluate an Incident field value.</w:t>
      </w:r>
    </w:p>
    <w:p>
      <w:r>
        <w:t>Acceptance Criteria: Script reads the selected Incident field; script evaluates the configured value; script returns the correct allow/deny result. Priority: High.</w:t>
      </w:r>
    </w:p>
    <w:p>
      <w:pPr>
        <w:pStyle w:val="Heading2"/>
      </w:pPr>
      <w:r>
        <w:t>US-03 – Authorized User</w:t>
      </w:r>
    </w:p>
    <w:p>
      <w:r>
        <w:t>User Story: As an authorized user, I can access a protected Incident when the ACL permits access.</w:t>
      </w:r>
    </w:p>
    <w:p>
      <w:r>
        <w:t>Acceptance Criteria: Authorized user can access the protected Incident; requested operation succeeds. Priority: High.</w:t>
      </w:r>
    </w:p>
    <w:p>
      <w:pPr>
        <w:pStyle w:val="Heading2"/>
      </w:pPr>
      <w:r>
        <w:t>US-04 – Unauthorized User</w:t>
      </w:r>
    </w:p>
    <w:p>
      <w:r>
        <w:t>User Story: As an unauthorized user, I cannot access a protected Incident.</w:t>
      </w:r>
    </w:p>
    <w:p>
      <w:r>
        <w:t>Acceptance Criteria: Unauthorized user is denied access; protected information is not exposed. Priority: High.</w:t>
      </w:r>
    </w:p>
    <w:p>
      <w:pPr>
        <w:pStyle w:val="Heading2"/>
      </w:pPr>
      <w:r>
        <w:t>US-05 – Test Different Values</w:t>
      </w:r>
    </w:p>
    <w:p>
      <w:r>
        <w:t>User Story: As a ServiceNow administrator, I can test different Incident field values.</w:t>
      </w:r>
    </w:p>
    <w:p>
      <w:r>
        <w:t>Acceptance Criteria: Changing the field value changes the access decision according to the configured rule. Priority: Medium.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Script-Controlled ACL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