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DEFINE PROBLEM STATEMENTS</w:t>
      </w:r>
    </w:p>
    <w:p>
      <w:pPr>
        <w:jc w:val="center"/>
      </w:pPr>
      <w:r>
        <w:rPr>
          <w:i/>
          <w:sz w:val="22"/>
        </w:rPr>
        <w:t>Script-Controlled ACL – Restrict Record Access Based on Field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/>
                <w:sz w:val="20"/>
              </w:rPr>
              <w:t>Problem Statement 1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/>
                <w:sz w:val="20"/>
              </w:rPr>
              <w:t>Problem Statement 2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User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Service Desk / Incident User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ServiceNow Administrator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Trying to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Access Incident records needed for work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Apply a field-based access rule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But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All records may appear accessible under broad ACL rules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Static role-only rules cannot express every record condition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Because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Access is not sufficiently controlled according to individual record conditions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Incident record values can change the required access decision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Impact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Sensitive or restricted records may be exposed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Manual administration and security risks increase</w:t>
            </w:r>
          </w:p>
        </w:tc>
      </w:tr>
    </w:tbl>
    <w:p>
      <w:pPr>
        <w:pStyle w:val="Heading1"/>
      </w:pPr>
      <w:r>
        <w:t>Selected Problem Focus</w:t>
      </w:r>
    </w:p>
    <w:p>
      <w:r>
        <w:t>Restrict Incident record access dynamically by evaluating a selected field value in a ServiceNow Script-Controlled ACL. The ACL should return true only when the configured access condition is satisfied, while unauthorized cases are denied.</w:t>
      </w:r>
    </w:p>
    <w:p>
      <w:pPr>
        <w:pStyle w:val="Heading1"/>
      </w:pPr>
      <w:r>
        <w:t>Problem Summary</w:t>
      </w:r>
    </w:p>
    <w:p>
      <w:r>
        <w:t>Traditional role-based access control may not be sufficient when access depends on the actual data stored in an Incident record. Therefore, a field-value-based scripted ACL is proposed to provide dynamic and controlled record access.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Script-Controlled ACL Project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