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PROBLEM–SOLUTION FIT</w:t>
      </w:r>
    </w:p>
    <w:p>
      <w:pPr>
        <w:jc w:val="center"/>
      </w:pPr>
      <w:r>
        <w:rPr>
          <w:i/>
          <w:sz w:val="22"/>
        </w:rPr>
        <w:t>Script-Controlled ACL – Restrict Record Access Based on Field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</w:tcPr>
          <w:p>
            <w:r/>
            <w:r>
              <w:rPr>
                <w:b/>
                <w:sz w:val="20"/>
              </w:rPr>
              <w:t>S.No.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/>
                <w:sz w:val="20"/>
              </w:rPr>
              <w:t>Element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Customer Segment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ServiceNow administrators, ITSM process owners, security administrators and service desk users.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Job to be Done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Allow authorized users to access Incident records while restricting records that meet the protected field condition.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Trigger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A user attempts to read or modify an Incident record.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Before / After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Before: broad/static access. After: access decision is evaluated using record field and ACL script.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Existing Solutions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Role-only ACLs, manual checks, separate process documentation and broad table permissions.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Root Cause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Access rules may not consider changing record-level conditions.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Solution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A scripted ACL returns an access decision after evaluating the configured field value.</w:t>
            </w:r>
          </w:p>
        </w:tc>
      </w:tr>
    </w:tbl>
    <w:p>
      <w:pPr>
        <w:pStyle w:val="Heading1"/>
      </w:pPr>
      <w:r>
        <w:t>Problem</w:t>
      </w:r>
    </w:p>
    <w:p>
      <w:r>
        <w:t>Broad or static access rules may allow users to access records that should be restricted.</w:t>
      </w:r>
    </w:p>
    <w:p>
      <w:pPr>
        <w:pStyle w:val="Heading1"/>
      </w:pPr>
      <w:r>
        <w:t>Solution</w:t>
      </w:r>
    </w:p>
    <w:p>
      <w:r>
        <w:t>Use a Script-Controlled ACL to evaluate the Incident field value and authorization before granting access.</w:t>
      </w:r>
    </w:p>
    <w:p>
      <w:pPr>
        <w:pStyle w:val="Heading1"/>
      </w:pPr>
      <w:r>
        <w:t>Expected Benefit</w:t>
      </w:r>
    </w:p>
    <w:p>
      <w:pPr>
        <w:pStyle w:val="ListBullet"/>
      </w:pPr>
      <w:r>
        <w:t>Dynamic access control</w:t>
      </w:r>
    </w:p>
    <w:p>
      <w:pPr>
        <w:pStyle w:val="ListBullet"/>
      </w:pPr>
      <w:r>
        <w:t>Least-privilege security</w:t>
      </w:r>
    </w:p>
    <w:p>
      <w:pPr>
        <w:pStyle w:val="ListBullet"/>
      </w:pPr>
      <w:r>
        <w:t>Record-level authorization</w:t>
      </w:r>
    </w:p>
    <w:p>
      <w:pPr>
        <w:pStyle w:val="ListBullet"/>
      </w:pPr>
      <w:r>
        <w:t>Reduced accidental exposure</w:t>
      </w:r>
    </w:p>
    <w:p>
      <w:pPr>
        <w:pStyle w:val="ListBullet"/>
      </w:pPr>
      <w:r>
        <w:t>Centralized security logic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Script-Controlled ACL Project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