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61AA7" w14:textId="5A12CE21" w:rsidR="00122933" w:rsidRDefault="00000000">
      <w:pPr>
        <w:pStyle w:val="Heading1"/>
      </w:pPr>
      <w:r>
        <w:t>Basic Kinetic Model</w:t>
      </w:r>
      <w:r w:rsidR="00331CC5">
        <w:t xml:space="preserve"> 1</w:t>
      </w:r>
    </w:p>
    <w:p w14:paraId="56994F0F" w14:textId="77777777" w:rsidR="00122933" w:rsidRDefault="00000000">
      <w:pPr>
        <w:pStyle w:val="Heading2"/>
      </w:pPr>
      <w:r>
        <w:t>Formation of Radicals:</w:t>
      </w:r>
    </w:p>
    <w:p w14:paraId="3570ABBB" w14:textId="77777777" w:rsidR="00427408" w:rsidRDefault="00331CC5">
      <w:r>
        <w:t xml:space="preserve">PVC absorbs UV radiation, leading to the formation of radicals. </w:t>
      </w:r>
    </w:p>
    <w:p w14:paraId="401E02C5" w14:textId="5E867952" w:rsidR="00427408" w:rsidRDefault="00427408">
      <w:r>
        <w:t>PVC → R• + Other products</w:t>
      </w:r>
    </w:p>
    <w:p w14:paraId="4E7747F9" w14:textId="3E78ECB7" w:rsidR="00122933" w:rsidRDefault="00331CC5">
      <w:r>
        <w:t>Let [R•] represent the concentration of radicals. The rate of formation of radicals can be given by:</w:t>
      </w:r>
      <w:r>
        <w:br/>
      </w:r>
      <w:r w:rsidR="00985400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R•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PVC</m:t>
            </m:r>
          </m:e>
        </m:d>
      </m:oMath>
    </w:p>
    <w:p w14:paraId="5110FED0" w14:textId="21BC513C" w:rsidR="00122933" w:rsidRDefault="00000000">
      <w:r>
        <w:t xml:space="preserve">Here,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is the rate constant for radical formation, and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PVC</m:t>
            </m:r>
          </m:e>
        </m:d>
      </m:oMath>
      <w:r>
        <w:t xml:space="preserve"> is the concentration of PVC.</w:t>
      </w:r>
    </w:p>
    <w:p w14:paraId="6CF9A0EA" w14:textId="77777777" w:rsidR="00427408" w:rsidRDefault="00427408"/>
    <w:p w14:paraId="140C45DC" w14:textId="77777777" w:rsidR="00122933" w:rsidRDefault="00000000">
      <w:pPr>
        <w:pStyle w:val="Heading2"/>
      </w:pPr>
      <w:r>
        <w:t>Quenching of Radicals:</w:t>
      </w:r>
    </w:p>
    <w:p w14:paraId="7573BDDF" w14:textId="77777777" w:rsidR="00427408" w:rsidRDefault="00331CC5">
      <w:r>
        <w:t xml:space="preserve">Radicals are quenched by </w:t>
      </w:r>
      <w:proofErr w:type="spellStart"/>
      <w:r>
        <w:t>Tinuvin</w:t>
      </w:r>
      <w:proofErr w:type="spellEnd"/>
      <w:r>
        <w:t xml:space="preserve"> 770, reducing their concentration. </w:t>
      </w:r>
    </w:p>
    <w:p w14:paraId="0AFD4203" w14:textId="7B9DD974" w:rsidR="00427408" w:rsidRDefault="00427408">
      <w:r>
        <w:t>R• + S → RS (quenched product)</w:t>
      </w:r>
    </w:p>
    <w:p w14:paraId="0BA52FD7" w14:textId="74480BE5" w:rsidR="00122933" w:rsidRDefault="00331CC5">
      <w:r>
        <w:t>The rate of quenching (neutralization) of radicals can be given by:</w:t>
      </w:r>
      <w:r>
        <w:br/>
      </w:r>
      <w:r w:rsidR="00985400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•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R•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5B28FD9B" w14:textId="6CEE4BCD" w:rsidR="00122933" w:rsidRDefault="00000000">
      <w:r>
        <w:t xml:space="preserve">Here,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is the rate constant for quenching, and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is the concentration of the stabilizer.</w:t>
      </w:r>
    </w:p>
    <w:p w14:paraId="59C80F6F" w14:textId="77777777" w:rsidR="00427408" w:rsidRDefault="00427408"/>
    <w:p w14:paraId="4E960D7B" w14:textId="77777777" w:rsidR="00122933" w:rsidRDefault="00000000">
      <w:pPr>
        <w:pStyle w:val="Heading2"/>
      </w:pPr>
      <w:r>
        <w:t>Overall Rate Equation:</w:t>
      </w:r>
    </w:p>
    <w:p w14:paraId="6D901048" w14:textId="77777777" w:rsidR="00122933" w:rsidRDefault="00000000">
      <w:r>
        <w:t>Combining the two, the overall rate of change of radical concentration is:</w:t>
      </w:r>
    </w:p>
    <w:p w14:paraId="3909FC67" w14:textId="77777777" w:rsidR="00427408" w:rsidRDefault="00985400"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•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PVC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R•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4ACD89E0" w14:textId="6B04FA7A" w:rsidR="00122933" w:rsidRDefault="00985400">
      <w:r>
        <w:br/>
      </w:r>
    </w:p>
    <w:p w14:paraId="5A3255B4" w14:textId="419D7C85" w:rsidR="00985400" w:rsidRPr="00985400" w:rsidRDefault="00985400" w:rsidP="00985400">
      <w:pPr>
        <w:pStyle w:val="Heading2"/>
      </w:pPr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>Degradation of PVC:</w:t>
      </w:r>
    </w:p>
    <w:p w14:paraId="1EF52A31" w14:textId="77777777" w:rsidR="00985400" w:rsidRDefault="00985400" w:rsidP="00985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217AEC77" w14:textId="77777777" w:rsidR="00427408" w:rsidRDefault="00427408" w:rsidP="00427408">
      <w:r>
        <w:t>PVC degrades in the absence of stabilizer.</w:t>
      </w:r>
    </w:p>
    <w:p w14:paraId="49F6A908" w14:textId="2479494D" w:rsidR="00427408" w:rsidRPr="00427408" w:rsidRDefault="00427408" w:rsidP="00427408">
      <w:r>
        <w:t>PVC → Degraded products</w:t>
      </w:r>
    </w:p>
    <w:p w14:paraId="4AD74E69" w14:textId="77777777" w:rsidR="00427408" w:rsidRDefault="00427408" w:rsidP="0098540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41C681" w14:textId="52600D9A" w:rsidR="00985400" w:rsidRDefault="00000000" w:rsidP="00985400">
      <w:pPr>
        <w:spacing w:after="0" w:line="240" w:lineRule="auto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PVC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PVC</m:t>
            </m:r>
          </m:e>
        </m:d>
      </m:oMath>
      <w:r w:rsidR="00985400">
        <w:rPr>
          <w:rFonts w:ascii="Times New Roman" w:eastAsia="Times New Roman" w:hAnsi="Times New Roman" w:cs="Times New Roman"/>
        </w:rPr>
        <w:t xml:space="preserve"> </w:t>
      </w:r>
    </w:p>
    <w:p w14:paraId="4B4C9D41" w14:textId="55F95DF5" w:rsidR="00985400" w:rsidRDefault="00985400" w:rsidP="0098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Here,</w:t>
      </w:r>
      <w:r w:rsidR="00331CC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</w:t>
      </w:r>
      <w:r w:rsidR="00331CC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331CC5">
        <w:t>degradation rate constant of PVC in the absence of stabilizer. Now it</w:t>
      </w:r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modified to include the effect of </w:t>
      </w:r>
      <w:proofErr w:type="spellStart"/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>Tinuvin</w:t>
      </w:r>
      <w:proofErr w:type="spellEnd"/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770:</w:t>
      </w:r>
    </w:p>
    <w:p w14:paraId="681B4EDA" w14:textId="1F83AB92" w:rsidR="00395CF7" w:rsidRPr="00985400" w:rsidRDefault="00395CF7" w:rsidP="0098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  <m:sup>
            <m:r>
              <m:rPr>
                <m:sty m:val="p"/>
              </m:rPr>
              <w:rPr>
                <w:rStyle w:val="mord"/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e>
        </m:d>
      </m:oMath>
    </w:p>
    <w:p w14:paraId="2031C3C7" w14:textId="437C21AC" w:rsidR="00985400" w:rsidRDefault="00985400" w:rsidP="0098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where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bidi="ta-IN"/>
          </w:rPr>
          <m:t>α</m:t>
        </m:r>
      </m:oMath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represents the effectiveness factor of </w:t>
      </w:r>
      <w:proofErr w:type="spellStart"/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>Tinuvin</w:t>
      </w:r>
      <w:proofErr w:type="spellEnd"/>
      <w:r w:rsidRPr="0098540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770.</w:t>
      </w:r>
    </w:p>
    <w:p w14:paraId="51C2E5E8" w14:textId="77777777" w:rsidR="00427408" w:rsidRPr="00985400" w:rsidRDefault="00427408" w:rsidP="00985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6B7107F" w14:textId="4778FCE5" w:rsidR="00AE3429" w:rsidRPr="00985400" w:rsidRDefault="00AE3429" w:rsidP="00AE3429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sz w:val="24"/>
        </w:rPr>
        <w:t>Stabilizer Concentration:</w:t>
      </w:r>
    </w:p>
    <w:p w14:paraId="79A52E81" w14:textId="77777777" w:rsidR="00AE3429" w:rsidRDefault="00AE3429" w:rsidP="00AE3429">
      <w:r>
        <w:rPr>
          <w:sz w:val="24"/>
        </w:rPr>
        <w:t>Assuming the concentration of the stabilizer remains constant:</w:t>
      </w:r>
    </w:p>
    <w:p w14:paraId="44890F28" w14:textId="5BFDC837" w:rsidR="00AE3429" w:rsidRPr="00427408" w:rsidRDefault="00AE3429" w:rsidP="00AE3429">
      <w:pPr>
        <w:rPr>
          <w:sz w:val="24"/>
        </w:rPr>
      </w:pPr>
      <w:r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  <w:sz w:val="24"/>
          </w:rPr>
          <m:t>=0</m:t>
        </m:r>
      </m:oMath>
    </w:p>
    <w:p w14:paraId="11F89D85" w14:textId="77777777" w:rsidR="0066686E" w:rsidRPr="00AE3429" w:rsidRDefault="0066686E" w:rsidP="00AE3429"/>
    <w:p w14:paraId="69EAD0F0" w14:textId="12C7F197" w:rsidR="00AE3429" w:rsidRPr="00AE3429" w:rsidRDefault="00AE3429" w:rsidP="00AE3429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sz w:val="24"/>
        </w:rPr>
        <w:t>Solving differential equations:</w:t>
      </w:r>
    </w:p>
    <w:p w14:paraId="705E7867" w14:textId="77777777" w:rsidR="00AE3429" w:rsidRDefault="00AE3429" w:rsidP="00AE3429">
      <w:r>
        <w:rPr>
          <w:sz w:val="24"/>
        </w:rPr>
        <w:t xml:space="preserve">The equation for radicals can be simplified and solved for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R⋅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:</m:t>
        </m:r>
      </m:oMath>
    </w:p>
    <w:p w14:paraId="733DF2DD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r>
            <w:rPr>
              <w:rFonts w:ascii="Cambria Math" w:hAnsi="Cambria Math"/>
              <w:sz w:val="24"/>
            </w:rPr>
            <m:t>dt+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q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</m:oMath>
      </m:oMathPara>
    </w:p>
    <w:p w14:paraId="2A9AF469" w14:textId="77777777" w:rsidR="00AE3429" w:rsidRDefault="00AE3429" w:rsidP="00AE3429">
      <w:r>
        <w:rPr>
          <w:sz w:val="24"/>
        </w:rPr>
        <w:t>This is a first-order linear differential equation and can be solved using an integrating factor or numerical methods.</w:t>
      </w:r>
    </w:p>
    <w:p w14:paraId="159F17D2" w14:textId="7A3FB726" w:rsidR="00AE3429" w:rsidRDefault="00AE3429" w:rsidP="00AE3429">
      <w:r w:rsidRPr="00AE3429">
        <w:rPr>
          <w:iCs/>
          <w:sz w:val="24"/>
        </w:rPr>
        <w:t>Let</w:t>
      </w:r>
      <w:r>
        <w:rPr>
          <w:iCs/>
          <w:sz w:val="24"/>
        </w:rPr>
        <w:t>’s</w:t>
      </w:r>
      <w:r w:rsidRPr="00AE3429">
        <w:rPr>
          <w:iCs/>
          <w:sz w:val="24"/>
        </w:rPr>
        <w:t xml:space="preserve"> introduce</w:t>
      </w:r>
      <w:r>
        <w:rPr>
          <w:iCs/>
          <w:sz w:val="24"/>
        </w:rPr>
        <w:t xml:space="preserve"> </w:t>
      </w:r>
      <w:r w:rsidRPr="00AE3429">
        <w:rPr>
          <w:iCs/>
          <w:sz w:val="24"/>
        </w:rPr>
        <w:t>the</w:t>
      </w:r>
      <w:r>
        <w:rPr>
          <w:iCs/>
          <w:sz w:val="24"/>
        </w:rPr>
        <w:t xml:space="preserve"> </w:t>
      </w:r>
      <w:r w:rsidRPr="00AE3429">
        <w:rPr>
          <w:iCs/>
          <w:sz w:val="24"/>
        </w:rPr>
        <w:t>integrating</w:t>
      </w:r>
      <w:r>
        <w:rPr>
          <w:iCs/>
          <w:sz w:val="24"/>
        </w:rPr>
        <w:t xml:space="preserve"> </w:t>
      </w:r>
      <w:r w:rsidRPr="00AE3429">
        <w:rPr>
          <w:iCs/>
          <w:sz w:val="24"/>
        </w:rPr>
        <w:t>factor</w:t>
      </w:r>
      <w:r>
        <w:rPr>
          <w:iCs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μ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nary>
              <m:naryPr>
                <m:subHide m:val="1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q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</w:rPr>
                  <m:t>dt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nary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q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</w:rPr>
                  <m:t>S</m:t>
                </m:r>
              </m:e>
            </m:d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.</m:t>
        </m:r>
      </m:oMath>
    </w:p>
    <w:p w14:paraId="13618532" w14:textId="77777777" w:rsidR="00AE3429" w:rsidRDefault="00AE3429" w:rsidP="00AE3429">
      <w:r>
        <w:rPr>
          <w:sz w:val="24"/>
        </w:rPr>
        <w:t>The differential equation becomes:</w:t>
      </w:r>
    </w:p>
    <w:p w14:paraId="1F3F8198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d</m:t>
          </m:r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r>
            <w:rPr>
              <w:rFonts w:ascii="Cambria Math" w:hAnsi="Cambria Math"/>
              <w:sz w:val="24"/>
            </w:rPr>
            <m:t>dt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R⋅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p w14:paraId="625B610F" w14:textId="77777777" w:rsidR="00AE3429" w:rsidRDefault="00AE3429" w:rsidP="00AE3429">
      <w:r>
        <w:rPr>
          <w:sz w:val="24"/>
        </w:rPr>
        <w:t>Integrating both sides:</w:t>
      </w:r>
    </w:p>
    <w:p w14:paraId="66A7692B" w14:textId="77777777" w:rsidR="00AE3429" w:rsidRDefault="00000000" w:rsidP="00AE342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PVC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</m:oMath>
      </m:oMathPara>
    </w:p>
    <w:p w14:paraId="3F7A85F7" w14:textId="3BD67DF5" w:rsidR="00AE3429" w:rsidRDefault="00AE3429" w:rsidP="00AE3429">
      <w:r>
        <w:rPr>
          <w:sz w:val="24"/>
        </w:rPr>
        <w:t xml:space="preserve">Assuming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PVC</m:t>
            </m:r>
          </m:e>
        </m:d>
      </m:oMath>
      <w:r>
        <w:rPr>
          <w:sz w:val="24"/>
        </w:rPr>
        <w:t xml:space="preserve"> is approximately constant over short time intervals, we can pull it out of the integral:</w:t>
      </w:r>
    </w:p>
    <w:p w14:paraId="5A722B6C" w14:textId="77777777" w:rsidR="00AE3429" w:rsidRDefault="00000000" w:rsidP="00AE342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nary>
            <m:naryPr>
              <m:subHide m:val="1"/>
              <m:supHide m:val="1"/>
              <m:ctrlPr>
                <w:rPr>
                  <w:rFonts w:ascii="Cambria Math" w:hAnsi="Cambria Math"/>
                  <w:sz w:val="24"/>
                </w:rPr>
              </m:ctrlPr>
            </m:naryPr>
            <m:sub>
              <m:ctrlPr>
                <w:rPr>
                  <w:rFonts w:ascii="Cambria Math" w:hAnsi="Cambria Math"/>
                  <w:i/>
                  <w:sz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</m:nary>
        </m:oMath>
      </m:oMathPara>
    </w:p>
    <w:p w14:paraId="68F8AE24" w14:textId="77777777" w:rsidR="00AE3429" w:rsidRDefault="00000000" w:rsidP="00AE342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+C</m:t>
          </m:r>
        </m:oMath>
      </m:oMathPara>
    </w:p>
    <w:p w14:paraId="273D881A" w14:textId="77777777" w:rsidR="00AE3429" w:rsidRDefault="00AE3429" w:rsidP="00AE3429">
      <w:r>
        <w:rPr>
          <w:sz w:val="24"/>
        </w:rPr>
        <w:t xml:space="preserve">Solving for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R⋅</m:t>
            </m:r>
          </m:e>
        </m:d>
        <m:r>
          <w:rPr>
            <w:rFonts w:ascii="Cambria Math" w:hAnsi="Cambria Math"/>
            <w:sz w:val="24"/>
          </w:rPr>
          <m:t>:</m:t>
        </m:r>
      </m:oMath>
    </w:p>
    <w:p w14:paraId="7E9B0BEF" w14:textId="77777777" w:rsidR="00AE3429" w:rsidRDefault="00000000" w:rsidP="00AE3429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R⋅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+C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p w14:paraId="1D25BC66" w14:textId="77777777" w:rsidR="00AE3429" w:rsidRDefault="00AE3429" w:rsidP="00AE3429">
      <w:r>
        <w:rPr>
          <w:sz w:val="24"/>
        </w:rPr>
        <w:lastRenderedPageBreak/>
        <w:t xml:space="preserve">Applying the initial condition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4"/>
              </w:rPr>
              <m:t>R⋅</m:t>
            </m:r>
          </m:e>
        </m:d>
      </m:oMath>
      <w:r>
        <w:rPr>
          <w:sz w:val="24"/>
        </w:rPr>
        <w:t xml:space="preserve"> = 0 at t = 0:</w:t>
      </w:r>
    </w:p>
    <w:p w14:paraId="4BB9502C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0=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+C</m:t>
          </m:r>
        </m:oMath>
      </m:oMathPara>
    </w:p>
    <w:p w14:paraId="1F458DE4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C=-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e>
          </m:d>
        </m:oMath>
      </m:oMathPara>
    </w:p>
    <w:p w14:paraId="4A611881" w14:textId="77777777" w:rsidR="00AE3429" w:rsidRDefault="00AE3429" w:rsidP="00AE3429">
      <w:r>
        <w:rPr>
          <w:sz w:val="24"/>
        </w:rPr>
        <w:t>Therefore:</w:t>
      </w:r>
    </w:p>
    <w:p w14:paraId="09F5DAF1" w14:textId="6B3AA96F" w:rsidR="00AE3429" w:rsidRPr="00AE3429" w:rsidRDefault="00000000" w:rsidP="00AE3429">
      <w:pPr>
        <w:ind w:left="720" w:firstLine="720"/>
        <w:rPr>
          <w:b/>
          <w:bCs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  <w:sz w:val="24"/>
              </w:rPr>
              <m:t>R⋅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  <w:sz w:val="24"/>
                  </w:rPr>
                  <m:t>PVC</m:t>
                </m:r>
              </m:e>
            </m:d>
            <m:r>
              <m:rPr>
                <m:lit/>
                <m:sty m:val="bi"/>
              </m:rPr>
              <w:rPr>
                <w:rFonts w:ascii="Cambria Math" w:hAnsi="Cambria Math"/>
                <w:sz w:val="24"/>
              </w:rPr>
              <m:t>/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bCs/>
                        <w:sz w:val="24"/>
                      </w:rPr>
                      <m:t>S</m:t>
                    </m:r>
                  </m:e>
                </m:d>
              </m:e>
            </m:d>
          </m:e>
        </m:d>
        <m:d>
          <m:d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1-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bCs/>
                        <w:sz w:val="24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sup>
            </m:sSup>
          </m:e>
        </m:d>
      </m:oMath>
      <w:r w:rsidR="00AE3429">
        <w:rPr>
          <w:b/>
          <w:bCs/>
          <w:sz w:val="24"/>
        </w:rPr>
        <w:t xml:space="preserve"> ----(1)</w:t>
      </w:r>
    </w:p>
    <w:p w14:paraId="37DD0D5E" w14:textId="506B6299" w:rsidR="00AE3429" w:rsidRPr="00AE3429" w:rsidRDefault="00AE3429" w:rsidP="00AE3429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3656A35E" w14:textId="77777777" w:rsidR="00AE3429" w:rsidRDefault="00AE3429" w:rsidP="00AE3429">
      <w:r>
        <w:rPr>
          <w:sz w:val="24"/>
        </w:rPr>
        <w:t xml:space="preserve">Using the effective degradation rate constant 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'</m:t>
            </m:r>
          </m:sup>
        </m:sSubSup>
        <m:r>
          <w:rPr>
            <w:rFonts w:ascii="Cambria Math" w:hAnsi="Cambria Math"/>
            <w:sz w:val="24"/>
          </w:rPr>
          <m:t>:</m:t>
        </m:r>
      </m:oMath>
    </w:p>
    <w:p w14:paraId="34C62D48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r>
            <w:rPr>
              <w:rFonts w:ascii="Cambria Math" w:hAnsi="Cambria Math"/>
              <w:sz w:val="24"/>
            </w:rPr>
            <m:t>dt=-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'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</m:oMath>
      </m:oMathPara>
    </w:p>
    <w:p w14:paraId="31C3FEB8" w14:textId="77777777" w:rsidR="00AE3429" w:rsidRDefault="00AE3429" w:rsidP="00AE3429">
      <m:oMathPara>
        <m:oMath>
          <m:r>
            <w:rPr>
              <w:rFonts w:ascii="Cambria Math" w:hAnsi="Cambria Math"/>
              <w:sz w:val="24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  <m:r>
            <m:rPr>
              <m:lit/>
            </m:rPr>
            <w:rPr>
              <w:rFonts w:ascii="Cambria Math" w:hAnsi="Cambria Math"/>
              <w:sz w:val="24"/>
            </w:rPr>
            <m:t>/</m:t>
          </m:r>
          <m:r>
            <w:rPr>
              <w:rFonts w:ascii="Cambria Math" w:hAnsi="Cambria Math"/>
              <w:sz w:val="24"/>
            </w:rPr>
            <m:t>dt=-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1-α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4"/>
                </w:rPr>
                <m:t>PVC</m:t>
              </m:r>
            </m:e>
          </m:d>
        </m:oMath>
      </m:oMathPara>
    </w:p>
    <w:p w14:paraId="470FB155" w14:textId="77777777" w:rsidR="00AE3429" w:rsidRDefault="00AE3429" w:rsidP="00AE3429">
      <w:r>
        <w:rPr>
          <w:sz w:val="24"/>
        </w:rPr>
        <w:t>This is a first-order linear differential equation with the solution:</w:t>
      </w:r>
    </w:p>
    <w:p w14:paraId="6E5C6710" w14:textId="71CFDFCF" w:rsidR="00AE3429" w:rsidRPr="0066686E" w:rsidRDefault="00000000" w:rsidP="0066686E">
      <w:pPr>
        <w:ind w:left="1440" w:firstLine="720"/>
        <w:rPr>
          <w:b/>
          <w:bCs/>
          <w:sz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  <w:sz w:val="24"/>
              </w:rPr>
              <m:t>PVC</m:t>
            </m:r>
          </m:e>
        </m:d>
        <m:d>
          <m:d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  <w:sz w:val="24"/>
                  </w:rPr>
                  <m:t>PVC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1-α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b/>
                        <w:bCs/>
                        <w:sz w:val="24"/>
                      </w:rPr>
                      <m:t>S</m:t>
                    </m:r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sup>
        </m:sSup>
      </m:oMath>
      <w:r w:rsidR="0066686E">
        <w:rPr>
          <w:b/>
          <w:bCs/>
          <w:sz w:val="24"/>
        </w:rPr>
        <w:t xml:space="preserve"> --- (2)</w:t>
      </w:r>
    </w:p>
    <w:p w14:paraId="2932F034" w14:textId="77777777" w:rsidR="00985400" w:rsidRDefault="00985400"/>
    <w:p w14:paraId="1862C8F3" w14:textId="0CC72F83" w:rsidR="00F60CB5" w:rsidRPr="00F60CB5" w:rsidRDefault="00F60CB5" w:rsidP="00F60CB5">
      <w:pPr>
        <w:rPr>
          <w:b/>
          <w:bCs/>
        </w:rPr>
      </w:pPr>
      <w:r w:rsidRPr="00F60CB5">
        <w:rPr>
          <w:b/>
          <w:bCs/>
        </w:rPr>
        <w:t>Summary</w:t>
      </w:r>
    </w:p>
    <w:p w14:paraId="174FE696" w14:textId="1B1BE667" w:rsidR="00F60CB5" w:rsidRDefault="00F60CB5" w:rsidP="00F60CB5">
      <w:r>
        <w:t>We use below parameters,</w:t>
      </w:r>
    </w:p>
    <w:p w14:paraId="6F4DB3F3" w14:textId="77777777" w:rsidR="00F60CB5" w:rsidRPr="0066686E" w:rsidRDefault="00F60CB5" w:rsidP="00F60CB5">
      <w:pPr>
        <w:pStyle w:val="ListParagraph"/>
        <w:numPr>
          <w:ilvl w:val="0"/>
          <w:numId w:val="10"/>
        </w:numPr>
      </w:pPr>
      <w:r w:rsidRPr="0066686E">
        <w:t>[PVC]: Concentration of PVC</w:t>
      </w:r>
    </w:p>
    <w:p w14:paraId="12FD589B" w14:textId="77777777" w:rsidR="00F60CB5" w:rsidRPr="0066686E" w:rsidRDefault="00F60CB5" w:rsidP="00F60CB5">
      <w:pPr>
        <w:pStyle w:val="ListParagraph"/>
        <w:numPr>
          <w:ilvl w:val="0"/>
          <w:numId w:val="10"/>
        </w:numPr>
      </w:pPr>
      <w:r w:rsidRPr="0066686E">
        <w:t>[R•]: Concentration of radicals</w:t>
      </w:r>
    </w:p>
    <w:p w14:paraId="1C3CF85E" w14:textId="77777777" w:rsidR="00F60CB5" w:rsidRPr="0066686E" w:rsidRDefault="00F60CB5" w:rsidP="00F60CB5">
      <w:pPr>
        <w:pStyle w:val="ListParagraph"/>
        <w:numPr>
          <w:ilvl w:val="0"/>
          <w:numId w:val="10"/>
        </w:numPr>
      </w:pPr>
      <w:r w:rsidRPr="0066686E">
        <w:t xml:space="preserve">[S]: Concentration of </w:t>
      </w:r>
      <w:proofErr w:type="spellStart"/>
      <w:r w:rsidRPr="0066686E">
        <w:t>Tinuvin</w:t>
      </w:r>
      <w:proofErr w:type="spellEnd"/>
      <w:r w:rsidRPr="0066686E">
        <w:t xml:space="preserve"> 770 (stabilizer)</w:t>
      </w:r>
    </w:p>
    <w:p w14:paraId="6A11019E" w14:textId="77777777" w:rsidR="00F60CB5" w:rsidRPr="0066686E" w:rsidRDefault="00000000" w:rsidP="00F60CB5">
      <w:pPr>
        <w:pStyle w:val="ListParagraph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F60CB5" w:rsidRPr="0066686E">
        <w:t>​: Rate constant for radical formation</w:t>
      </w:r>
    </w:p>
    <w:p w14:paraId="2977F194" w14:textId="77777777" w:rsidR="00F60CB5" w:rsidRPr="0066686E" w:rsidRDefault="00000000" w:rsidP="00F60CB5">
      <w:pPr>
        <w:pStyle w:val="ListParagraph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</m:oMath>
      <w:r w:rsidR="00F60CB5" w:rsidRPr="0066686E">
        <w:t>: Rate constant for radical quenching by the stabilizer</w:t>
      </w:r>
    </w:p>
    <w:p w14:paraId="797B72CF" w14:textId="77777777" w:rsidR="00F60CB5" w:rsidRPr="0066686E" w:rsidRDefault="00000000" w:rsidP="00F60CB5">
      <w:pPr>
        <w:pStyle w:val="ListParagraph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F60CB5" w:rsidRPr="0066686E">
        <w:t>​: Degradation rate constant of PVC in the absence of stabilizer</w:t>
      </w:r>
    </w:p>
    <w:p w14:paraId="0FF06A4F" w14:textId="77777777" w:rsidR="00F60CB5" w:rsidRDefault="00F60CB5" w:rsidP="00F60CB5">
      <w:pPr>
        <w:pStyle w:val="ListParagraph"/>
        <w:numPr>
          <w:ilvl w:val="0"/>
          <w:numId w:val="10"/>
        </w:numPr>
      </w:pP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66686E">
        <w:t>: Effectiveness factor of Tinuvin 770</w:t>
      </w:r>
    </w:p>
    <w:p w14:paraId="6EE3251E" w14:textId="1EFD8ACA" w:rsidR="00F60CB5" w:rsidRPr="00F60CB5" w:rsidRDefault="00000000">
      <w:pPr>
        <w:rPr>
          <w:b/>
          <w:bCs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  <w:sz w:val="24"/>
                </w:rPr>
                <m:t>R⋅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sz w:val="24"/>
                    </w:rPr>
                    <m:t>PVC</m:t>
                  </m:r>
                </m:e>
              </m:d>
              <m:r>
                <m:rPr>
                  <m:lit/>
                  <m:sty m:val="bi"/>
                </m:rPr>
                <w:rPr>
                  <w:rFonts w:ascii="Cambria Math" w:hAnsi="Cambria Math"/>
                  <w:sz w:val="24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sz w:val="24"/>
                        </w:rPr>
                        <m:t>S</m:t>
                      </m:r>
                    </m:e>
                  </m:d>
                </m:e>
              </m:d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sz w:val="24"/>
                        </w:rPr>
                        <m:t>S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</m:e>
          </m:d>
        </m:oMath>
      </m:oMathPara>
    </w:p>
    <w:p w14:paraId="46C94D5C" w14:textId="33A9A541" w:rsidR="00F60CB5" w:rsidRDefault="0000000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  <w:sz w:val="24"/>
                </w:rPr>
                <m:t>PVC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sz w:val="24"/>
                    </w:rPr>
                    <m:t>PVC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1-α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sz w:val="24"/>
                        </w:rPr>
                        <m:t>S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</m:sup>
          </m:sSup>
        </m:oMath>
      </m:oMathPara>
    </w:p>
    <w:sectPr w:rsidR="00F60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97FCF"/>
    <w:multiLevelType w:val="hybridMultilevel"/>
    <w:tmpl w:val="1BDC1C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7496676">
    <w:abstractNumId w:val="8"/>
  </w:num>
  <w:num w:numId="2" w16cid:durableId="957024744">
    <w:abstractNumId w:val="6"/>
  </w:num>
  <w:num w:numId="3" w16cid:durableId="831262204">
    <w:abstractNumId w:val="5"/>
  </w:num>
  <w:num w:numId="4" w16cid:durableId="1189686630">
    <w:abstractNumId w:val="4"/>
  </w:num>
  <w:num w:numId="5" w16cid:durableId="1877619690">
    <w:abstractNumId w:val="7"/>
  </w:num>
  <w:num w:numId="6" w16cid:durableId="837038612">
    <w:abstractNumId w:val="3"/>
  </w:num>
  <w:num w:numId="7" w16cid:durableId="484515194">
    <w:abstractNumId w:val="2"/>
  </w:num>
  <w:num w:numId="8" w16cid:durableId="1308168494">
    <w:abstractNumId w:val="1"/>
  </w:num>
  <w:num w:numId="9" w16cid:durableId="202791286">
    <w:abstractNumId w:val="0"/>
  </w:num>
  <w:num w:numId="10" w16cid:durableId="1322853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933"/>
    <w:rsid w:val="0015074B"/>
    <w:rsid w:val="0029639D"/>
    <w:rsid w:val="00326F90"/>
    <w:rsid w:val="00331CC5"/>
    <w:rsid w:val="00395CF7"/>
    <w:rsid w:val="00427408"/>
    <w:rsid w:val="0066686E"/>
    <w:rsid w:val="00985400"/>
    <w:rsid w:val="00AA1D8D"/>
    <w:rsid w:val="00AE3429"/>
    <w:rsid w:val="00B47730"/>
    <w:rsid w:val="00C84CCF"/>
    <w:rsid w:val="00CB0664"/>
    <w:rsid w:val="00F60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E9CAF"/>
  <w14:defaultImageDpi w14:val="300"/>
  <w15:docId w15:val="{32E48331-62B4-4FB3-AB41-773DCE9D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5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katex-mathml">
    <w:name w:val="katex-mathml"/>
    <w:basedOn w:val="DefaultParagraphFont"/>
    <w:rsid w:val="00985400"/>
  </w:style>
  <w:style w:type="character" w:customStyle="1" w:styleId="mord">
    <w:name w:val="mord"/>
    <w:basedOn w:val="DefaultParagraphFont"/>
    <w:rsid w:val="00985400"/>
  </w:style>
  <w:style w:type="character" w:customStyle="1" w:styleId="mopen">
    <w:name w:val="mopen"/>
    <w:basedOn w:val="DefaultParagraphFont"/>
    <w:rsid w:val="00985400"/>
  </w:style>
  <w:style w:type="character" w:customStyle="1" w:styleId="mclose">
    <w:name w:val="mclose"/>
    <w:basedOn w:val="DefaultParagraphFont"/>
    <w:rsid w:val="00985400"/>
  </w:style>
  <w:style w:type="character" w:customStyle="1" w:styleId="vlist-s">
    <w:name w:val="vlist-s"/>
    <w:basedOn w:val="DefaultParagraphFont"/>
    <w:rsid w:val="00985400"/>
  </w:style>
  <w:style w:type="character" w:customStyle="1" w:styleId="mrel">
    <w:name w:val="mrel"/>
    <w:basedOn w:val="DefaultParagraphFont"/>
    <w:rsid w:val="00985400"/>
  </w:style>
  <w:style w:type="character" w:customStyle="1" w:styleId="mbin">
    <w:name w:val="mbin"/>
    <w:basedOn w:val="DefaultParagraphFont"/>
    <w:rsid w:val="0098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H.P.Sandun Premakumara</cp:lastModifiedBy>
  <cp:revision>6</cp:revision>
  <dcterms:created xsi:type="dcterms:W3CDTF">2013-12-23T23:15:00Z</dcterms:created>
  <dcterms:modified xsi:type="dcterms:W3CDTF">2024-06-18T15:20:00Z</dcterms:modified>
  <cp:category/>
</cp:coreProperties>
</file>