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MedLedger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Technology Stack Reference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0.2  |  April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CypherAegis / MedLedger</w:t>
      </w:r>
    </w:p>
    <w:p>
      <w:pPr>
        <w:spacing w:after="14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3.12+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0.111.0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ASGI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Uvicorn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0.29.0 (standard extras)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Pydantic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2.7.0 (v2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Cryptography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cryptography (PyCA)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42.0.0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2.8.0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SlowAPI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0.1.9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2.31.0 (CLI client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QR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qrcode[pil] + Pillow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7.4.2 / &gt;= 10.0.0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email-validator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2.1.0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Storage (dev)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JSON flat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data/users.json + database/vault.json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Storage (prod)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SQLite or 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Wired in store factory; not yet implemented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 Runtime — Python + FastAPI + Uvicorn</w:t>
      </w:r>
    </w:p>
    <w:p>
      <w:pPr>
        <w:pStyle w:val="Heading2"/>
      </w:pPr>
      <w:r>
        <w:t xml:space="preserve">2.1  Why FastAPI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OpenAPI docs.</w:t>
      </w:r>
      <w:r>
        <w:rPr>
          <w:rFonts w:ascii="Arial" w:cs="Arial" w:eastAsia="Arial" w:hAnsi="Arial"/>
          <w:sz w:val="22"/>
          <w:szCs w:val="22"/>
        </w:rPr>
        <w:t xml:space="preserve">  /docs served at startup — every endpoint is self-documenting with request/response schemas.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Pydantic v2 validation.</w:t>
      </w:r>
      <w:r>
        <w:rPr>
          <w:rFonts w:ascii="Arial" w:cs="Arial" w:eastAsia="Arial" w:hAnsi="Arial"/>
          <w:sz w:val="22"/>
          <w:szCs w:val="22"/>
        </w:rPr>
        <w:t xml:space="preserve">  All request bodies are typed Pydantic models.  Invalid input is rejected with a structured 422 response before any handler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Native async.</w:t>
      </w:r>
      <w:r>
        <w:rPr>
          <w:rFonts w:ascii="Arial" w:cs="Arial" w:eastAsia="Arial" w:hAnsi="Arial"/>
          <w:sz w:val="22"/>
          <w:szCs w:val="22"/>
        </w:rPr>
        <w:t xml:space="preserve">  Uvicorn runs an async event loop; FastAPI handlers are declared async.  All I/O-bound paths can be made non-blocking without changing the handler 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Dependency injection.</w:t>
      </w:r>
      <w:r>
        <w:rPr>
          <w:rFonts w:ascii="Arial" w:cs="Arial" w:eastAsia="Arial" w:hAnsi="Arial"/>
          <w:sz w:val="22"/>
          <w:szCs w:val="22"/>
        </w:rPr>
        <w:t xml:space="preserve">  require_auth (deps.py) is a reusable dependency injected by FastAPI — the JWT validation and user lookup happen before any endpoint handler runs, with no boilerplate per route.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  Key FastAPI Patterns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Depends(require_auth)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/api/vault/* 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Inject CallerIdentity — user_id, email, public_key_hash, public_key_hex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APIRouter with prefix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auth.py (/api/auth), vault.py (/api/vault)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Separate router files, mounted in main.py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@limiter.limit()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register, login, verify endpoints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req/min per IP via SlowAPI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Lifespan context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Startup/shutdown logging; database init 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CORSMiddleware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 allowed origins from config.json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 Cryptography — PyCA cryptography Library</w:t>
      </w:r>
    </w:p>
    <w:p>
      <w:pPr>
        <w:pStyle w:val="Heading2"/>
      </w:pPr>
      <w:r>
        <w:t xml:space="preserve">3.1  Algorithm Choices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ECDSA P-256 (secp256r1)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Keypair generation, permission signing, identity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NIST standard, widely supported, 128-bit security, compact signatures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ECIES (ECDH + HKDF + AES-GCM)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Wrapping the Data Encryption Key (DEK)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Asymmetric encryption with forward secrecy per file; recipient can decrypt without sharing a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content encryption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Authenticated encryption — integrity + confidentiality in one pass; stream mode (no padding oracle)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HKDF-SHA256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Deriving AES key from ECDH shared 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Domain-separated key derivation; info string 'MedLedger-DEK-v1' prevents cross-context reuse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PBKDF2-HMAC-SHA256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Password hashing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100k iterations, 32-byte random salt, constant-time verification via hmac.compare_digest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SHA-256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 key hash (used as identity anchor)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Produces the public_key_hash used as primary identity across schemas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Shamir Secret Sharing (3-of-5)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Private key recovery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Information-theoretic security; Lagrange interpolation over GF(256)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 ECIES Encryption in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ECIES scheme used in ecies.py follows this flow for each encryption call: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 Generate a fresh ephemeral P-256 keypair (throwaway — provides per-file forward secrecy).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 ECDH: shared_secret = ephemeral_private × recipient_public.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 HKDF-SHA256(shared_secret, info='MedLedger-DEK-v1') → 32-byte AES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 AES-256-GCM encrypt the plaintext (typically a 32-byte DEK).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 Return bundle: { epk (65-byte ephemeral public key, hex), iv (12 bytes), ct (ciphertext), tag (16 bytes) }.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Decryption reverses steps 3–4 using the recipient's private key.  The ephemeral public key is in the bundle.  A compromise of the recipient's long-term private key does not expose past sessions because the ephemeral key is discarded after encryption.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 Key Material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At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Stored?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P-256 private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verify_email() — after email confirmed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stored server-side; returned once in PEM; client saves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Until rotate_key()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P-256 public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verify_email()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Stored in data/users.json as public_key_hex + 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(updated on rotation)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DEK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upload() — os.urandom(32)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stored in plaintext; zeroed immediately after ECIES wrap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Per-file; survives as ECIES bundle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ECIES ephemeral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ecies_encrypt() call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stored; discarded after encryption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stored server-side; client carries in Authorization 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cfg.jwt_expiration_hours (default 1h)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Verification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Stored temporarily in users.json; cleared after verify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hours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 Storage Layer</w:t>
      </w:r>
    </w:p>
    <w:p>
      <w:pPr>
        <w:pStyle w:val="Heading2"/>
      </w:pPr>
      <w:r>
        <w:t xml:space="preserve">4.1  Current: JSON Flat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JSON files with atomic write semantics (tmp-file rename) and threading.Lock() for concurrent safety: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data/users.json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UserStore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users[] + audit[] — identity and authentication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database/vault.json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VaultStore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records[] + ciphertext[] + grants[] + audit[] — encrypted vault state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Ciphertext is stored in a separate logical table within vault.json so that listing records never loads binary blobs.  The CiphertextRecord row is fetched only by the download path.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 Migration Path to SQLite /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store factory pattern in src/database/__init__.py means switching backends requires only a config change: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src/database/config.json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"db_backend": "sqlite"   // or "postgres"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UserStore and VaultStore interfaces are stable contracts.  A future SqlStore class implements the same method signatures and replaces the JSON implementation transparently — no changes to services, schemas, or API routes.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4.3  Schema Classes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persistent objects are typed Python dataclasses in src/schemas/.  Every class has from_dict() and to_dict() for serialization.  Raw dicts never escape the store layer.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user_schema.py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Identity + auth — one row per registered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user_schema.py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User-action audit trail (registration, login,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VaultRecord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vault_schema.py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Encrypted file metadata — no ciphertext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CiphertextRecord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vault_schema.py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Encrypted file bytes + owner DEK bundle — fetched only on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grant_schema.py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Signed permission grant + grantee DEK bundle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VaultAuditEntry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grant_schema.py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Vault-action audit trail (upload, download, grant, revoke, rotate)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 Authentication</w:t>
      </w:r>
    </w:p>
    <w:p>
      <w:pPr>
        <w:pStyle w:val="Heading2"/>
      </w:pPr>
      <w:r>
        <w:t xml:space="preserve">5.1 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Algorithm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HS256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Claims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 (user_id as string), email, iat, exp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Expiry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 — jwt.expiration_hours in config.json (default 1 hour)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via JWT_SECRET env var; config.json has a dev-only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RegistrationService.verify_token() — @staticmethod used by deps.py require_auth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5.2  Password 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Format: sha256$&lt;iterations&gt;$&lt;salt_hex&gt;$&lt;hash_hex&gt;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PBKDF2-HMAC-SHA256 with 100,000 iterations.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32-byte (256-bit) random salt from os.urandom.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32-byte derived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Constant-time comparison via hmac.compare_digest — prevents timing oracle attacks.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5.3 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SlowAPI is applied to the three unauthenticated endpoints that are exposed to brute-force: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/api/auth/register — 10 requests/minute per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/api/auth/login — 10 requests/minute per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/api/auth/verify — 10 requests/minute per IP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 Configuration</w:t>
      </w:r>
    </w:p>
    <w:p>
      <w:pPr>
        <w:pStyle w:val="Heading2"/>
      </w:pPr>
      <w:r>
        <w:t xml:space="preserve">6.1  config.json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db_backend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'json' | 'sqlite' | 'postgres'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json_db.path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./data/users.json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identity store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vault_db.path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./database/vault.json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Encrypted vault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sqlite.path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./data/medledger.db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SQLite DB path (used when db_backend=sqlite)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postgres.url_env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 var name for postgres connection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jwt.secret_env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JWT_SECRET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 var for JWT signing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jwt.algorithm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HS256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 signing algorithm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jwt.expiration_hours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lifetime in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crypto.keygen_on_server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= server generates keypair; false = client supplies public keys (production SSI)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server.host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Bind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server.port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Bind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'development' | 'production'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server.allowed_origins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[localhost:3000, :8000]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CORS allowed origins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6.2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 in production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HMAC signing key for JWTs.  Minimum 32 bytes.  The config.json fallback is dev-only.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if db_backend=postgres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PostgreSQL connection string, e.g. postgresql://user:pass@host/db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 API Endpoint Reference</w:t>
      </w:r>
    </w:p>
    <w:p>
      <w:pPr>
        <w:pStyle w:val="Heading2"/>
      </w:pPr>
      <w:r>
        <w:t xml:space="preserve">7.1  Authentication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3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email, password, username, full_name?, role?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RegisterPending: user_id, verification_token, token_expires_at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/api/auth/verify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RegisterResult: user_id, public_key_hex, public_key_hash, private_key_pem (once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email, 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LoginResult: access_token (JWT), public_key_hash, public_key_compressed,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 /api/auth/me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JWT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profile: email, username, role, public_key_hash, last_login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 /api/auth/health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status: ok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7.2  Vault — /api/vault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/api/vault/upload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 and store a file.  Body: private_key_pem, filename, plaintext_hex, tags[].  Returns record_id.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/api/vault/download/{id}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Decrypt and return a file.  Body: private_key_pem.  Returns plaintext_hex.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 /api/vault/records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caller's own VaultRecords (metadata only — no ciphertext).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/api/vault/grant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Grant access.  Body: private_key_pem, record_id, grantee_public_key_hex, permission_level, duration_hours.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/api/vault/revoke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Revoke a grant.  Body: private_key_pem, grant_id.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/api/vault/permissions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grants caller has issued (outbox).  Body: private_key_pem.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/api/vault/inbox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grants caller has received.  Body: private_key_pem.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/api/vault/rotate-key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Replace keypair.  Re-wraps all owned DEKs atomically.  Revokes all existing grants.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 Dependency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Constraint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0.111.0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 framework + OpenAPI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uvicorn[standard]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0.29.0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ASGI server (includes websockets, http tools)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slowapi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0.1.9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 middleware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2.8.0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 encode/decode (HS256)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cryptography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42.0.0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P-256, AES-GCM, ECDH, HKDF, PBKDF2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qrcode[pil]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7.4.2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Private key QR code generation for backup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10.0.0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Image rendering for QR codes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python-multipart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0.0.9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 file upload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pydantic[email]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2.7.0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Request/response validation + EmailStr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email-validator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2.1.0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format validation for Pydantic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2.31.0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calls in CLI client (client.py only)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2026-04-01T16:28:16.906Z</dcterms:created>
  <dcterms:modified xsi:type="dcterms:W3CDTF">2026-04-01T16:28:16.906Z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