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rPr/>
      </w:pPr>
      <w:r>
        <w:rPr>
          <w:rFonts w:eastAsia="Arial" w:cs="Arial"/>
          <w:b/>
          <w:bCs/>
          <w:color w:val="0F2044"/>
          <w:sz w:val="52"/>
          <w:szCs w:val="52"/>
        </w:rPr>
        <w:t>Digital Twin City</w:t>
      </w:r>
    </w:p>
    <w:p>
      <w:pPr>
        <w:pStyle w:val="Normal"/>
        <w:spacing w:before="0" w:after="40"/>
        <w:rPr/>
      </w:pPr>
      <w:r>
        <w:rPr>
          <w:rFonts w:eastAsia="Arial" w:cs="Arial"/>
          <w:color w:val="1A3A6B"/>
          <w:sz w:val="28"/>
          <w:szCs w:val="28"/>
        </w:rPr>
        <w:t>Project Research &amp; Development Log</w:t>
      </w:r>
    </w:p>
    <w:p>
      <w:pPr>
        <w:pStyle w:val="Normal"/>
        <w:spacing w:before="0" w:after="480"/>
        <w:rPr/>
      </w:pPr>
      <w:r>
        <w:rPr>
          <w:rFonts w:eastAsia="Arial" w:cs="Arial"/>
          <w:i/>
          <w:iCs/>
          <w:color w:val="8896B3"/>
          <w:sz w:val="20"/>
          <w:szCs w:val="20"/>
        </w:rPr>
        <w:t>Mayanglambam Premananda Singh  ·  v0.3 — March 2026  ·  Living Document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1. Vision &amp; Inspiration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goal of this project is to build a digital twin of a real urban environment — a navigable, data-faithful 3D representation of a city or district that can serve as a platform for urban planning, infrastructure management, real estate visualisation, disaster simulation, and civic decision-making.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1.1  Reference: 51World (Shanghai)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primary visual and technical inspiration is the Shanghai digital twin built by 51World, a Beijing-based spatial intelligence company. Their implementation uses Unreal Engine and proprietary algorithms to convert 2D geographic data into a photorealistic, navigable 3D cityscape — used for urban policing, city management, and infrastructure planning. The Shanghai model represents the upper end of what this project aims to reach at full scale.</w:t>
      </w:r>
    </w:p>
    <w:p>
      <w:pPr>
        <w:pStyle w:val="Normal"/>
        <w:pBdr>
          <w:left w:val="single" w:sz="12" w:space="8" w:color="00C9A7"/>
        </w:pBdr>
        <w:spacing w:before="80" w:after="80"/>
        <w:ind w:start="36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51World's technology demonstrates that photorealistic digital twins are achievable from geographic data — not just from expensive LiDAR hardware. The rendering pipeline is the valuable IP, not the raw data collection.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1.2  Reference: Shanghai Government Twin (Surveying &amp; Mapping Institute)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A separate government-grade implementation by the Shanghai Surveying and Mapping Institute achieves 3cm positional accuracy using airborne laser scans and street-level LiDAR. This is the accuracy benchmark for the advanced version of this project. It is not the target for the current research phase — it represents where the project can go with the right funding and hardware.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2. Methodology Evolution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project has moved through two distinct phases, with a third planned post-funding. This evolution reflects real research progress rather than a planned roadmap — each stage was driven by what was available, what was learned, and what actually worked.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2.1  Phase 1 — Web MVP (Procedural Generation)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initial approach was a zero-budget web MVP using entirely open-source, browser-based tools: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Mapgen4</w:t>
      </w:r>
      <w:r>
        <w:rPr>
          <w:rFonts w:eastAsia="Arial" w:cs="Arial"/>
          <w:color w:val="666666"/>
          <w:sz w:val="20"/>
          <w:szCs w:val="20"/>
        </w:rPr>
        <w:t xml:space="preserve">  — Open-source JS/TS procedural terrain generation — rivers, biomes, elevation algorithms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MetroMap.io</w:t>
      </w:r>
      <w:r>
        <w:rPr>
          <w:rFonts w:eastAsia="Arial" w:cs="Arial"/>
          <w:color w:val="666666"/>
          <w:sz w:val="20"/>
          <w:szCs w:val="20"/>
        </w:rPr>
        <w:t xml:space="preserve">  — Procedural city layout around geographic constraints — rivers, coastlines, islands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CGA Shape Grammars</w:t>
      </w:r>
      <w:r>
        <w:rPr>
          <w:rFonts w:eastAsia="Arial" w:cs="Arial"/>
          <w:color w:val="666666"/>
          <w:sz w:val="20"/>
          <w:szCs w:val="20"/>
        </w:rPr>
        <w:t xml:space="preserve">  — Academic framework for rule-based 3D building generation from 2D footprints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Google AlphaEarth (Earth Engine)</w:t>
      </w:r>
      <w:r>
        <w:rPr>
          <w:rFonts w:eastAsia="Arial" w:cs="Arial"/>
          <w:color w:val="666666"/>
          <w:sz w:val="20"/>
          <w:szCs w:val="20"/>
        </w:rPr>
        <w:t xml:space="preserve">  — AI satellite embeddings for land classification and real-world geographic grounding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Three.js</w:t>
      </w:r>
      <w:r>
        <w:rPr>
          <w:rFonts w:eastAsia="Arial" w:cs="Arial"/>
          <w:color w:val="666666"/>
          <w:sz w:val="20"/>
          <w:szCs w:val="20"/>
        </w:rPr>
        <w:t xml:space="preserve">  — Low-poly 3D cityscape rendering in the browser</w:t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pBdr>
          <w:left w:val="single" w:sz="12" w:space="8" w:color="00C9A7"/>
        </w:pBdr>
        <w:spacing w:before="80" w:after="80"/>
        <w:ind w:start="36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This phase proved the concept and defined the visual target. The procedural approach works for investor demos and proof-of-concept, but produces stylised results that are not geometrically faithful to real locations.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2.2  Phase 2 — Blender + GIS (Current)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current research phase replaces procedural generation with real geographic data processed through a professional 3D pipeline: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Blender 4.x + BlenderGIS addon</w:t>
      </w:r>
      <w:r>
        <w:rPr>
          <w:rFonts w:eastAsia="Arial" w:cs="Arial"/>
          <w:color w:val="666666"/>
          <w:sz w:val="20"/>
          <w:szCs w:val="20"/>
        </w:rPr>
        <w:t xml:space="preserve">  — Direct import of OSM vector data, elevation rasters, and satellite imagery into a 3D scene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OpenStreetMap</w:t>
      </w:r>
      <w:r>
        <w:rPr>
          <w:rFonts w:eastAsia="Arial" w:cs="Arial"/>
          <w:color w:val="666666"/>
          <w:sz w:val="20"/>
          <w:szCs w:val="20"/>
        </w:rPr>
        <w:t xml:space="preserve">  — Real building footprints, road networks, land use — geometrically accurate to the actual city layout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SRTM / Copernicus DEM</w:t>
      </w:r>
      <w:r>
        <w:rPr>
          <w:rFonts w:eastAsia="Arial" w:cs="Arial"/>
          <w:color w:val="666666"/>
          <w:sz w:val="20"/>
          <w:szCs w:val="20"/>
        </w:rPr>
        <w:t xml:space="preserve">  — 30m resolution elevation data for accurate terrain and topography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QGIS</w:t>
      </w:r>
      <w:r>
        <w:rPr>
          <w:rFonts w:eastAsia="Arial" w:cs="Arial"/>
          <w:color w:val="666666"/>
          <w:sz w:val="20"/>
          <w:szCs w:val="20"/>
        </w:rPr>
        <w:t xml:space="preserve">  — GIS preprocessing — coordinate system management, shapefile editing, data cleaning before Blender import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Google Earth Engine</w:t>
      </w:r>
      <w:r>
        <w:rPr>
          <w:rFonts w:eastAsia="Arial" w:cs="Arial"/>
          <w:color w:val="666666"/>
          <w:sz w:val="20"/>
          <w:szCs w:val="20"/>
        </w:rPr>
        <w:t xml:space="preserve">  — Continued exploration of AlphaEarth embeddings for AI-driven land classification and change detection</w:t>
      </w:r>
    </w:p>
    <w:p>
      <w:pPr>
        <w:pStyle w:val="Normal"/>
        <w:spacing w:before="100" w:after="60"/>
        <w:rPr/>
      </w:pPr>
      <w:r>
        <w:rPr/>
      </w:r>
    </w:p>
    <w:p>
      <w:pPr>
        <w:pStyle w:val="Normal"/>
        <w:pBdr>
          <w:left w:val="single" w:sz="12" w:space="8" w:color="00C9A7"/>
        </w:pBdr>
        <w:spacing w:before="80" w:after="80"/>
        <w:ind w:start="36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This phase is producing geometrically real 3D city geometry — building footprints are actual buildings from OSM data, terrain follows real elevation. The visual fidelity is low-poly but the data accuracy is genuine. This is the current active research stage.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2.3  Phase 3 — Funded Pipeline (Planned)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Post-funding, the pipeline upgrades to higher-fidelity data capture and a production rendering engine: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Esri CityEngine</w:t>
      </w:r>
      <w:r>
        <w:rPr>
          <w:rFonts w:eastAsia="Arial" w:cs="Arial"/>
          <w:color w:val="666666"/>
          <w:sz w:val="20"/>
          <w:szCs w:val="20"/>
        </w:rPr>
        <w:t xml:space="preserve">  — Shape grammar-based mass building generation at city scale from footprint + height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Drone photogrammetry</w:t>
      </w:r>
      <w:r>
        <w:rPr>
          <w:rFonts w:eastAsia="Arial" w:cs="Arial"/>
          <w:color w:val="666666"/>
          <w:sz w:val="20"/>
          <w:szCs w:val="20"/>
        </w:rPr>
        <w:t xml:space="preserve">  — Close-range photorealistic 3D reconstruction of specific buildings or districts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LiDAR scanning</w:t>
      </w:r>
      <w:r>
        <w:rPr>
          <w:rFonts w:eastAsia="Arial" w:cs="Arial"/>
          <w:color w:val="666666"/>
          <w:sz w:val="20"/>
          <w:szCs w:val="20"/>
        </w:rPr>
        <w:t xml:space="preserve">  — High-precision point cloud capture for sub-metre accuracy where budget allows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Unreal Engine 5</w:t>
      </w:r>
      <w:r>
        <w:rPr>
          <w:rFonts w:eastAsia="Arial" w:cs="Arial"/>
          <w:color w:val="666666"/>
          <w:sz w:val="20"/>
          <w:szCs w:val="20"/>
        </w:rPr>
        <w:t xml:space="preserve">  — Photorealistic rendering, real-time simulation, and potential AR/VR output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specific data collection method (drone vs LiDAR vs commercial satellite) will be selected based on purpose and available budget at that stage — the architecture is designed to accept any of these inputs.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3. Current Tool Stack &amp; Data Sources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2600"/>
        <w:gridCol w:w="45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B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Tool / Source</w:t>
            </w:r>
          </w:p>
        </w:tc>
        <w:tc>
          <w:tcPr>
            <w:tcW w:w="2600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B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561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B6E6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 / 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 xml:space="preserve">Blender </w:t>
            </w:r>
            <w:r>
              <w:rPr>
                <w:rFonts w:eastAsia="Arial" w:cs="Arial"/>
                <w:sz w:val="19"/>
                <w:szCs w:val="19"/>
              </w:rPr>
              <w:t>5</w:t>
            </w:r>
            <w:r>
              <w:rPr>
                <w:rFonts w:eastAsia="Arial" w:cs="Arial"/>
                <w:sz w:val="19"/>
                <w:szCs w:val="19"/>
              </w:rPr>
              <w:t>.x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Primary 3D authoring + visualisation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Active — main working environment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BlenderGIS addon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Import GIS data directly into Blender scene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Active — loading OSM + elevation data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QGIS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GIS data preprocessing, CRS management, shapefile editing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Learning — used for data prep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OpenStreetMap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Building footprints, roads, land use polygons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Active data source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SRTM / Copernicus DEM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30m resolution elevation / terrain data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Integrated via BlenderGIS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Google Earth Engine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AlphaEarth AI embeddings, land classification, change detection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Explored — access confirmed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Mapgen4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Procedural terrain and river generation reference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Reference / prior MVP stage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MetroMap.io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Web-based procedural city layout reference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Reference / prior MVP stage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CityEngine (ArcGIS)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Shape grammar-based mass 3D building generation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Post-funding target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Unreal Engine 5</w:t>
            </w:r>
          </w:p>
        </w:tc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Photorealistic rendering and real-time simulation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Advanced version target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4. Feature Roadmap by Phase</w:t>
      </w:r>
    </w:p>
    <w:p>
      <w:pPr>
        <w:pStyle w:val="Normal"/>
        <w:spacing w:before="120" w:after="12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399"/>
        <w:gridCol w:w="2201"/>
        <w:gridCol w:w="2200"/>
        <w:gridCol w:w="25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F204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1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F204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MVP — Blender/GIS</w:t>
            </w:r>
          </w:p>
        </w:tc>
        <w:tc>
          <w:tcPr>
            <w:tcW w:w="2200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F204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Funded v1</w:t>
            </w:r>
          </w:p>
        </w:tc>
        <w:tc>
          <w:tcPr>
            <w:tcW w:w="2560" w:type="dxa"/>
            <w:tcBorders>
              <w:top w:val="single" w:sz="2" w:space="0" w:color="1A3A6B"/>
              <w:start w:val="single" w:sz="2" w:space="0" w:color="1A3A6B"/>
              <w:bottom w:val="single" w:sz="2" w:space="0" w:color="1A3A6B"/>
              <w:end w:val="single" w:sz="2" w:space="0" w:color="1A3A6B"/>
            </w:tcBorders>
            <w:shd w:fill="0F2044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Advanced Vision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Data Source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OpenStreetMap + SRTM elevation + Google Earth Engine AlphaEarth embeddings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Commercial satellite imagery, government shapefiles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Aerial LiDAR surveys, drone photogrammetry, IoT sensor feeds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3D Generation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BlenderGIS → OSM building footprints → procedural extrusion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CityEngine shape grammars + semi-automated texturing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Unreal Engine 5 photorealistic rendering pipeline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Accuracy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Stylized, data-faithful (building footprints real, heights approximate)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Sub-metre positional, realistic materials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3cm LiDAR accuracy (Shanghai-grade)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Simulation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Static navigation and exploration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Basic traffic + shadow analysis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Real-time data streams: traffic, weather, emergency response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Infrastructure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Single machine, Blender + QGIS + free APIs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Cloud-hosted tile server, PostGIS database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FA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Distributed rendering cluster, real-time ingestion pipeline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Cost</w:t>
            </w:r>
          </w:p>
        </w:tc>
        <w:tc>
          <w:tcPr>
            <w:tcW w:w="2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Zero — fully open source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~₹5–20L setup</w:t>
            </w:r>
          </w:p>
        </w:tc>
        <w:tc>
          <w:tcPr>
            <w:tcW w:w="2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9"/>
                <w:szCs w:val="19"/>
              </w:rPr>
              <w:t>Enterprise scale</w:t>
            </w:r>
          </w:p>
        </w:tc>
      </w:tr>
    </w:tbl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5. Open Research Questions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following questions are actively being investigated. Answers will shape the next technical decisions: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Data &amp; Coverage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Which city or district to use as the primary test case — needs sufficient OSM coverage and a compelling use case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How to best handle buildings with missing height data in OSM (majority of Indian cities)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Whether ISRO Bhuvan or Survey of India data can supplement OSM for Indian urban areas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How useful AlphaEarth embeddings are for height estimation vs simple heuristics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Pipeline &amp; Workflow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Optimal coordinate reference system (CRS) workflow between QGIS and Blender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How to manage scene complexity as city area scales — LOD strategies in Blender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Whether to build a Python scripting layer in Blender for automated data import and geometry generation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Use Case Focus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Which vertical to target for the funded version — urban planning, real estate, telecom (5G tower placement), or disaster response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Whether the MVP should be interactive (web viewer) or a rendered flythrough video for the initial investor pitch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6. Target Customer Segments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The MVP and early funded versions are positioned for customers underserved by expensive enterprise solutions:</w:t>
      </w:r>
    </w:p>
    <w:p>
      <w:pPr>
        <w:pStyle w:val="Normal"/>
        <w:spacing w:before="12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Local real estate developers</w:t>
      </w:r>
      <w:r>
        <w:rPr>
          <w:rFonts w:eastAsia="Arial" w:cs="Arial"/>
          <w:color w:val="666666"/>
          <w:sz w:val="20"/>
          <w:szCs w:val="20"/>
        </w:rPr>
        <w:t xml:space="preserve">  — Visualise new projects in the context of a real neighbourhood before construction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Small and mid-size city planning departments</w:t>
      </w:r>
      <w:r>
        <w:rPr>
          <w:rFonts w:eastAsia="Arial" w:cs="Arial"/>
          <w:color w:val="666666"/>
          <w:sz w:val="20"/>
          <w:szCs w:val="20"/>
        </w:rPr>
        <w:t xml:space="preserve">  — Urban simulation and planning tools without enterprise software budgets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Telecom companies</w:t>
      </w:r>
      <w:r>
        <w:rPr>
          <w:rFonts w:eastAsia="Arial" w:cs="Arial"/>
          <w:color w:val="666666"/>
          <w:sz w:val="20"/>
          <w:szCs w:val="20"/>
        </w:rPr>
        <w:t xml:space="preserve">  — 5G tower placement planning using accurate 3D line-of-sight analysis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Disaster response agencies</w:t>
      </w:r>
      <w:r>
        <w:rPr>
          <w:rFonts w:eastAsia="Arial" w:cs="Arial"/>
          <w:color w:val="666666"/>
          <w:sz w:val="20"/>
          <w:szCs w:val="20"/>
        </w:rPr>
        <w:t xml:space="preserve">  — Evacuation route simulation and infrastructure vulnerability mapping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Smart city initiatives</w:t>
      </w:r>
      <w:r>
        <w:rPr>
          <w:rFonts w:eastAsia="Arial" w:cs="Arial"/>
          <w:color w:val="666666"/>
          <w:sz w:val="20"/>
          <w:szCs w:val="20"/>
        </w:rPr>
        <w:t xml:space="preserve">  — Data visualisation layer for IoT sensor networks and city dashboards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pBdr>
          <w:left w:val="single" w:sz="12" w:space="8" w:color="00C9A7"/>
        </w:pBdr>
        <w:spacing w:before="80" w:after="80"/>
        <w:ind w:start="360"/>
        <w:rPr/>
      </w:pPr>
      <w:r>
        <w:rPr>
          <w:rFonts w:eastAsia="Arial" w:cs="Arial"/>
          <w:i/>
          <w:iCs/>
          <w:color w:val="444444"/>
          <w:sz w:val="20"/>
          <w:szCs w:val="20"/>
        </w:rPr>
        <w:t>Target segment is still being validated. The funded version will focus on one vertical based on which customer shows the strongest demand and ability to pay.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7. What the Current Work Proves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Even at this early research stage, the Blender + GIS work demonstrates several things that matter to future investors and collaborators:</w:t>
      </w:r>
    </w:p>
    <w:p>
      <w:pPr>
        <w:pStyle w:val="Normal"/>
        <w:spacing w:before="120" w:after="60"/>
        <w:rPr/>
      </w:pPr>
      <w:r>
        <w:rPr/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Technical credibility</w:t>
      </w:r>
      <w:r>
        <w:rPr>
          <w:rFonts w:eastAsia="Arial" w:cs="Arial"/>
          <w:color w:val="666666"/>
          <w:sz w:val="20"/>
          <w:szCs w:val="20"/>
        </w:rPr>
        <w:t xml:space="preserve">  — Ability to acquire, process, and render real geographic data into a 3D environment — not just a concept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Resourcefulness</w:t>
      </w:r>
      <w:r>
        <w:rPr>
          <w:rFonts w:eastAsia="Arial" w:cs="Arial"/>
          <w:color w:val="666666"/>
          <w:sz w:val="20"/>
          <w:szCs w:val="20"/>
        </w:rPr>
        <w:t xml:space="preserve">  — Achieved meaningful output with zero budget using open-source tooling and public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Scalable architecture thinking</w:t>
      </w:r>
      <w:r>
        <w:rPr>
          <w:rFonts w:eastAsia="Arial" w:cs="Arial"/>
          <w:color w:val="666666"/>
          <w:sz w:val="20"/>
          <w:szCs w:val="20"/>
        </w:rPr>
        <w:t xml:space="preserve">  — The pipeline is designed to swap in higher-quality data sources and rendering engines as funding arrives — not a dead end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Domain depth</w:t>
      </w:r>
      <w:r>
        <w:rPr>
          <w:rFonts w:eastAsia="Arial" w:cs="Arial"/>
          <w:color w:val="666666"/>
          <w:sz w:val="20"/>
          <w:szCs w:val="20"/>
        </w:rPr>
        <w:t xml:space="preserve">  — Active learning of GIS systems, coordinate reference systems, and spatial data processing — not just a visual demo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Clear path to scale</w:t>
      </w:r>
      <w:r>
        <w:rPr>
          <w:rFonts w:eastAsia="Arial" w:cs="Arial"/>
          <w:color w:val="666666"/>
          <w:sz w:val="20"/>
          <w:szCs w:val="20"/>
        </w:rPr>
        <w:t xml:space="preserve">  — Phase 3 tools (CityEngine, LiDAR, UE5) are well-defined and the upgrade path is credible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0F2044"/>
          <w:sz w:val="32"/>
          <w:szCs w:val="32"/>
        </w:rPr>
        <w:t>8. Changelog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v0.3 — March 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Blender + BlenderGIS pipeline working with real OSM data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3D city geometry generated from real building footprints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QGIS integrated for data preprocessing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AlphaEarth / Google Earth Engine access confirmed and explored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Project renamed to Seva Mitra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v0.2 — February 2026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Procedural web MVP scoped and documented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Mapgen4, MetroMap.io, CGA Shape Grammars researched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Three.js rendering pipeline defined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MVP strategy document written</w:t>
      </w:r>
    </w:p>
    <w:p>
      <w:pPr>
        <w:pStyle w:val="Normal"/>
        <w:spacing w:before="120" w:after="60"/>
        <w:rPr/>
      </w:pPr>
      <w:r>
        <w:rPr/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1A3A6B"/>
          <w:sz w:val="24"/>
          <w:szCs w:val="24"/>
        </w:rPr>
        <w:t>v0.1 — Initial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Project inspired by 51World Shanghai digital twin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51World and Shanghai Surveying &amp; Mapping Institute references documented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Initial scope and investor pitch rationale defined</w:t>
      </w:r>
    </w:p>
    <w:p>
      <w:pPr>
        <w:pStyle w:val="Normal"/>
        <w:pBdr>
          <w:bottom w:val="single" w:sz="4" w:space="1" w:color="E2E8F0"/>
        </w:pBdr>
        <w:spacing w:before="160" w:after="160"/>
        <w:rPr/>
      </w:pPr>
      <w:r>
        <w:rPr/>
      </w:r>
    </w:p>
    <w:p>
      <w:pPr>
        <w:pStyle w:val="Normal"/>
        <w:spacing w:before="240" w:after="0"/>
        <w:jc w:val="center"/>
        <w:rPr/>
      </w:pPr>
      <w:r>
        <w:rPr>
          <w:rFonts w:eastAsia="Arial" w:cs="Arial"/>
          <w:i/>
          <w:iCs/>
          <w:color w:val="8896B3"/>
          <w:sz w:val="18"/>
          <w:szCs w:val="18"/>
        </w:rPr>
        <w:t>This is a living document — updated as research progresses. Last updated March 2026.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20"/>
      <w:outlineLvl w:val="0"/>
    </w:pPr>
    <w:rPr>
      <w:rFonts w:ascii="Arial" w:hAnsi="Arial" w:eastAsia="Arial" w:cs="Arial"/>
      <w:b/>
      <w:bCs/>
      <w:color w:val="0F2044"/>
      <w:sz w:val="32"/>
      <w:szCs w:val="32"/>
    </w:rPr>
  </w:style>
  <w:style w:type="paragraph" w:styleId="Heading2">
    <w:name w:val="heading 2"/>
    <w:basedOn w:val="Heading"/>
    <w:qFormat/>
    <w:pPr>
      <w:spacing w:before="240" w:after="80"/>
      <w:outlineLvl w:val="1"/>
    </w:pPr>
    <w:rPr>
      <w:rFonts w:ascii="Arial" w:hAnsi="Arial" w:eastAsia="Arial" w:cs="Arial"/>
      <w:b/>
      <w:bCs/>
      <w:color w:val="0B6E6E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LibreOffice/25.8.5.2$Linux_X86_64 LibreOffice_project/580$Build-2</Application>
  <AppVersion>15.0000</AppVersion>
  <Pages>6</Pages>
  <Words>1414</Words>
  <Characters>8403</Characters>
  <CharactersWithSpaces>9715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2026-03-15T11:48:24Z</dcterms:created>
  <dc:creator>Un-named</dc:creator>
  <dc:description/>
  <dc:language>en-US</dc:language>
  <cp:lastModifiedBy/>
  <dcterms:modified xsi:type="dcterms:W3CDTF">2026-03-15T20:48:56Z</dcterms:modified>
  <cp:revision>2</cp:revision>
  <dc:subject/>
  <dc:title/>
</cp:coreProperties>
</file>