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aps/>
          <w:color w:val="0B6E6E"/>
          <w:sz w:val="20"/>
          <w:szCs w:val="20"/>
        </w:rPr>
        <w:t xml:space="preserve">INFRA-CLONE</w:t>
      </w:r>
    </w:p>
    <w:p>
      <w:pPr>
        <w:spacing w:before="0" w:after="60"/>
      </w:pPr>
      <w:r>
        <w:rPr>
          <w:rFonts w:ascii="Arial" w:cs="Arial" w:eastAsia="Arial" w:hAnsi="Arial"/>
          <w:b/>
          <w:bCs/>
          <w:color w:val="0F2044"/>
          <w:sz w:val="52"/>
          <w:szCs w:val="52"/>
        </w:rPr>
        <w:t xml:space="preserve">Digital Twin City</w:t>
      </w:r>
    </w:p>
    <w:p>
      <w:pPr>
        <w:spacing w:before="0" w:after="40"/>
      </w:pPr>
      <w:r>
        <w:rPr>
          <w:rFonts w:ascii="Arial" w:cs="Arial" w:eastAsia="Arial" w:hAnsi="Arial"/>
          <w:color w:val="1A3A6B"/>
          <w:sz w:val="28"/>
          <w:szCs w:val="28"/>
        </w:rPr>
        <w:t xml:space="preserve">Project Research &amp; Development Log</w:t>
      </w:r>
    </w:p>
    <w:p>
      <w:pPr>
        <w:spacing w:before="0" w:after="480"/>
      </w:pPr>
      <w:r>
        <w:rPr>
          <w:rFonts w:ascii="Arial" w:cs="Arial" w:eastAsia="Arial" w:hAnsi="Arial"/>
          <w:i/>
          <w:iCs/>
          <w:color w:val="8896B3"/>
          <w:sz w:val="20"/>
          <w:szCs w:val="20"/>
        </w:rPr>
        <w:t xml:space="preserve">Mayanglambam Premananda Singh  ·  v0.4 — March 2026  ·  Living Document</w:t>
      </w:r>
    </w:p>
    <w:p>
      <w:pPr>
        <w:pBdr>
          <w:bottom w:val="single" w:color="E2E8F0" w:sz="4" w:space="1"/>
        </w:pBdr>
        <w:spacing w:before="160" w:after="160"/>
      </w:pPr>
    </w:p>
    <w:p>
      <w:pPr>
        <w:pStyle w:val="Heading1"/>
        <w:spacing w:before="360" w:after="120"/>
      </w:pPr>
      <w:r>
        <w:rPr>
          <w:rFonts w:ascii="Arial" w:cs="Arial" w:eastAsia="Arial" w:hAnsi="Arial"/>
          <w:b/>
          <w:bCs/>
          <w:color w:val="0F2044"/>
          <w:sz w:val="32"/>
          <w:szCs w:val="32"/>
        </w:rPr>
        <w:t xml:space="preserve">1. Vision &amp; Inspiration</w:t>
      </w:r>
    </w:p>
    <w:p>
      <w:pPr>
        <w:spacing w:before="60" w:after="60"/>
      </w:pPr>
      <w:r>
        <w:rPr>
          <w:rFonts w:ascii="Arial" w:cs="Arial" w:eastAsia="Arial" w:hAnsi="Arial"/>
          <w:sz w:val="22"/>
          <w:szCs w:val="22"/>
        </w:rPr>
        <w:t xml:space="preserve">The goal of this project is to build a digital twin of a real urban environment — a navigable, data-faithful 3D representation of a city or district that can serve as a platform for urban planning, infrastructure management, disaster simulation, policing, and civic decision-making.</w:t>
      </w:r>
    </w:p>
    <w:p>
      <w:pPr>
        <w:spacing w:before="120" w:after="60"/>
      </w:pPr>
    </w:p>
    <w:p>
      <w:pPr>
        <w:spacing w:before="180" w:after="60"/>
      </w:pPr>
      <w:r>
        <w:rPr>
          <w:rFonts w:ascii="Arial" w:cs="Arial" w:eastAsia="Arial" w:hAnsi="Arial"/>
          <w:b/>
          <w:bCs/>
          <w:color w:val="1A3A6B"/>
          <w:sz w:val="24"/>
          <w:szCs w:val="24"/>
        </w:rPr>
        <w:t xml:space="preserve">1.1  Reference: 51World (Shanghai)</w:t>
      </w:r>
    </w:p>
    <w:p>
      <w:pPr>
        <w:spacing w:before="60" w:after="60"/>
      </w:pPr>
      <w:r>
        <w:rPr>
          <w:rFonts w:ascii="Arial" w:cs="Arial" w:eastAsia="Arial" w:hAnsi="Arial"/>
          <w:sz w:val="22"/>
          <w:szCs w:val="22"/>
        </w:rPr>
        <w:t xml:space="preserve">The primary visual and technical inspiration is the Shanghai digital twin built by 51World, a Beijing-based spatial intelligence company. Their implementation uses Unreal Engine and proprietary algorithms to convert 2D geographic data into a photorealistic, navigable 3D cityscape — deployed for urban policing, city management, and infrastructure planning at government scale.</w:t>
      </w:r>
    </w:p>
    <w:p>
      <w:pPr>
        <w:pBdr>
          <w:left w:val="single" w:color="00C9A7" w:sz="12" w:space="8"/>
        </w:pBdr>
        <w:spacing w:before="80" w:after="80"/>
        <w:ind w:left="360"/>
      </w:pPr>
      <w:r>
        <w:rPr>
          <w:rFonts w:ascii="Arial" w:cs="Arial" w:eastAsia="Arial" w:hAnsi="Arial"/>
          <w:i/>
          <w:iCs/>
          <w:color w:val="444444"/>
          <w:sz w:val="20"/>
          <w:szCs w:val="20"/>
        </w:rPr>
        <w:t xml:space="preserve">China has already built this. Shanghai's digital twin is operational, used by police and city planners today. India has the same data infrastructure available — OSM coverage, satellite access, open elevation data — and a larger urban planning crisis to solve. The gap is not technical. It is execution.</w:t>
      </w:r>
    </w:p>
    <w:p>
      <w:pPr>
        <w:spacing w:before="120" w:after="60"/>
      </w:pPr>
    </w:p>
    <w:p>
      <w:pPr>
        <w:spacing w:before="180" w:after="60"/>
      </w:pPr>
      <w:r>
        <w:rPr>
          <w:rFonts w:ascii="Arial" w:cs="Arial" w:eastAsia="Arial" w:hAnsi="Arial"/>
          <w:b/>
          <w:bCs/>
          <w:color w:val="1A3A6B"/>
          <w:sz w:val="24"/>
          <w:szCs w:val="24"/>
        </w:rPr>
        <w:t xml:space="preserve">1.2  Reference: Shanghai Government Twin (Surveying &amp; Mapping Institute)</w:t>
      </w:r>
    </w:p>
    <w:p>
      <w:pPr>
        <w:spacing w:before="60" w:after="60"/>
      </w:pPr>
      <w:r>
        <w:rPr>
          <w:rFonts w:ascii="Arial" w:cs="Arial" w:eastAsia="Arial" w:hAnsi="Arial"/>
          <w:sz w:val="22"/>
          <w:szCs w:val="22"/>
        </w:rPr>
        <w:t xml:space="preserve">A government-grade implementation by the Shanghai Surveying and Mapping Institute achieves 3cm positional accuracy using airborne laser scans and street-level LiDAR. This is the accuracy benchmark for Stage 3 of this project. The rope-rig LiDAR prototype in Stage 2 is a deliberate step toward proving this pipeline is buildable from the ground up, without enterprise infrastructure.</w:t>
      </w:r>
    </w:p>
    <w:p>
      <w:pPr>
        <w:pBdr>
          <w:bottom w:val="single" w:color="E2E8F0" w:sz="4" w:space="1"/>
        </w:pBdr>
        <w:spacing w:before="160" w:after="160"/>
      </w:pPr>
    </w:p>
    <w:p>
      <w:pPr>
        <w:pStyle w:val="Heading1"/>
        <w:spacing w:before="360" w:after="120"/>
      </w:pPr>
      <w:r>
        <w:rPr>
          <w:rFonts w:ascii="Arial" w:cs="Arial" w:eastAsia="Arial" w:hAnsi="Arial"/>
          <w:b/>
          <w:bCs/>
          <w:color w:val="0F2044"/>
          <w:sz w:val="32"/>
          <w:szCs w:val="32"/>
        </w:rPr>
        <w:t xml:space="preserve">2. Staged Strategy</w:t>
      </w:r>
    </w:p>
    <w:p>
      <w:pPr>
        <w:spacing w:before="60" w:after="60"/>
      </w:pPr>
      <w:r>
        <w:rPr>
          <w:rFonts w:ascii="Arial" w:cs="Arial" w:eastAsia="Arial" w:hAnsi="Arial"/>
          <w:sz w:val="22"/>
          <w:szCs w:val="22"/>
        </w:rPr>
        <w:t xml:space="preserve">The project follows a three-stage funding and delivery model. Each stage produces a concrete deliverable that unlocks the next. The strategy is designed so that every ask is backed by working proof — not just a pitch.</w:t>
      </w:r>
    </w:p>
    <w:p>
      <w:pPr>
        <w:spacing w:before="120" w:after="6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560"/>
        <w:gridCol w:w="2800"/>
      </w:tblGrid>
      <w:tr>
        <w:trPr>
          <w:tblHeader/>
        </w:trPr>
        <w:tc>
          <w:tcPr>
            <w:tcW w:type="dxa" w:w="1400"/>
            <w:tcBorders>
              <w:top w:val="single" w:color="1A3A6B" w:sz="1"/>
              <w:left w:val="single" w:color="1A3A6B" w:sz="1"/>
              <w:bottom w:val="single" w:color="1A3A6B" w:sz="1"/>
              <w:right w:val="single" w:color="1A3A6B" w:sz="1"/>
            </w:tcBorders>
            <w:shd w:fill="0B6E6E"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1600"/>
            <w:tcBorders>
              <w:top w:val="single" w:color="1A3A6B" w:sz="1"/>
              <w:left w:val="single" w:color="1A3A6B" w:sz="1"/>
              <w:bottom w:val="single" w:color="1A3A6B" w:sz="1"/>
              <w:right w:val="single" w:color="1A3A6B" w:sz="1"/>
            </w:tcBorders>
            <w:shd w:fill="0B6E6E" w:val="clear"/>
            <w:tcMar>
              <w:top w:type="dxa" w:w="100"/>
              <w:left w:type="dxa" w:w="140"/>
              <w:bottom w:type="dxa" w:w="100"/>
              <w:right w:type="dxa" w:w="140"/>
            </w:tcMar>
          </w:tcPr>
          <w:p>
            <w:r>
              <w:rPr>
                <w:rFonts w:ascii="Arial" w:cs="Arial" w:eastAsia="Arial" w:hAnsi="Arial"/>
                <w:b/>
                <w:bCs/>
                <w:color w:val="FFFFFF"/>
                <w:sz w:val="20"/>
                <w:szCs w:val="20"/>
              </w:rPr>
              <w:t xml:space="preserve">Ask</w:t>
            </w:r>
          </w:p>
        </w:tc>
        <w:tc>
          <w:tcPr>
            <w:tcW w:type="dxa" w:w="3560"/>
            <w:tcBorders>
              <w:top w:val="single" w:color="1A3A6B" w:sz="1"/>
              <w:left w:val="single" w:color="1A3A6B" w:sz="1"/>
              <w:bottom w:val="single" w:color="1A3A6B" w:sz="1"/>
              <w:right w:val="single" w:color="1A3A6B" w:sz="1"/>
            </w:tcBorders>
            <w:shd w:fill="0B6E6E"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2800"/>
            <w:tcBorders>
              <w:top w:val="single" w:color="1A3A6B" w:sz="1"/>
              <w:left w:val="single" w:color="1A3A6B" w:sz="1"/>
              <w:bottom w:val="single" w:color="1A3A6B" w:sz="1"/>
              <w:right w:val="single" w:color="1A3A6B" w:sz="1"/>
            </w:tcBorders>
            <w:shd w:fill="0B6E6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Stage 1</w:t>
            </w:r>
          </w:p>
        </w:tc>
        <w:tc>
          <w:tcPr>
            <w:tcW w:type="dxa" w:w="1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₹0</w:t>
            </w:r>
          </w:p>
        </w:tc>
        <w:tc>
          <w:tcPr>
            <w:tcW w:type="dxa" w:w="3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Working 3D city demo — Imphal or Bengaluru in Blender + web viewer</w:t>
            </w:r>
          </w:p>
        </w:tc>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Self-funded, portfolio proof</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Stage 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₹30,000</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Rope-LiDAR prototype: real point cloud of a real structure, pipeline validated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College grants, research labs, angel</w:t>
            </w:r>
          </w:p>
        </w:tc>
      </w:tr>
      <w:tr>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Stage 3</w:t>
            </w:r>
          </w:p>
        </w:tc>
        <w:tc>
          <w:tcPr>
            <w:tcW w:type="dxa" w:w="1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₹50L – ₹2Cr</w:t>
            </w:r>
          </w:p>
        </w:tc>
        <w:tc>
          <w:tcPr>
            <w:tcW w:type="dxa" w:w="3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Full production digital twin — disaster mgmt, urban planning, policing layer</w:t>
            </w:r>
          </w:p>
        </w:tc>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State government, smart city missions, NDMA</w:t>
            </w:r>
          </w:p>
        </w:tc>
      </w:tr>
    </w:tbl>
    <w:p>
      <w:pPr>
        <w:spacing w:before="120" w:after="60"/>
      </w:pPr>
    </w:p>
    <w:p>
      <w:pPr>
        <w:spacing w:before="120" w:after="60"/>
      </w:pPr>
    </w:p>
    <w:p>
      <w:pPr>
        <w:spacing w:before="180" w:after="60"/>
      </w:pPr>
      <w:r>
        <w:rPr>
          <w:rFonts w:ascii="Arial" w:cs="Arial" w:eastAsia="Arial" w:hAnsi="Arial"/>
          <w:b/>
          <w:bCs/>
          <w:color w:val="1A3A6B"/>
          <w:sz w:val="24"/>
          <w:szCs w:val="24"/>
        </w:rPr>
        <w:t xml:space="preserve">2.1  Stage 1 — Visible Demo (Current)</w:t>
      </w:r>
    </w:p>
    <w:p>
      <w:pPr>
        <w:spacing w:before="60" w:after="60"/>
      </w:pPr>
      <w:r>
        <w:rPr>
          <w:rFonts w:ascii="Arial" w:cs="Arial" w:eastAsia="Arial" w:hAnsi="Arial"/>
          <w:sz w:val="22"/>
          <w:szCs w:val="22"/>
        </w:rPr>
        <w:t xml:space="preserve">Build a visually compelling 3D city model of a real Indian city using OSM data, BlenderGIS, and the existing Three.js web viewer. Target city: Imphal, Manipur — strong personal narrative, underserved by existing smart city tools, and a compelling government pitch angle given the region's infrastructure development needs. Bengaluru is the backup if OSM coverage is insufficient.</w:t>
      </w:r>
    </w:p>
    <w:p>
      <w:pPr>
        <w:pStyle w:val="ListParagraph"/>
        <w:numPr>
          <w:ilvl w:val="0"/>
          <w:numId w:val="2"/>
        </w:numPr>
        <w:spacing w:before="40" w:after="40"/>
      </w:pPr>
      <w:r>
        <w:rPr>
          <w:rFonts w:ascii="Arial" w:cs="Arial" w:eastAsia="Arial" w:hAnsi="Arial"/>
          <w:sz w:val="22"/>
          <w:szCs w:val="22"/>
        </w:rPr>
        <w:t xml:space="preserve">Cost</w:t>
      </w:r>
      <w:r>
        <w:rPr>
          <w:rFonts w:ascii="Arial" w:cs="Arial" w:eastAsia="Arial" w:hAnsi="Arial"/>
          <w:color w:val="666666"/>
          <w:sz w:val="20"/>
          <w:szCs w:val="20"/>
        </w:rPr>
        <w:t xml:space="preserve">  — ₹0 — open-source tools, public data, personal time</w:t>
      </w:r>
    </w:p>
    <w:p>
      <w:pPr>
        <w:pStyle w:val="ListParagraph"/>
        <w:numPr>
          <w:ilvl w:val="0"/>
          <w:numId w:val="2"/>
        </w:numPr>
        <w:spacing w:before="40" w:after="40"/>
      </w:pPr>
      <w:r>
        <w:rPr>
          <w:rFonts w:ascii="Arial" w:cs="Arial" w:eastAsia="Arial" w:hAnsi="Arial"/>
          <w:sz w:val="22"/>
          <w:szCs w:val="22"/>
        </w:rPr>
        <w:t xml:space="preserve">Output</w:t>
      </w:r>
      <w:r>
        <w:rPr>
          <w:rFonts w:ascii="Arial" w:cs="Arial" w:eastAsia="Arial" w:hAnsi="Arial"/>
          <w:color w:val="666666"/>
          <w:sz w:val="20"/>
          <w:szCs w:val="20"/>
        </w:rPr>
        <w:t xml:space="preserve">  — Navigable 3D city in Blender + browser-based web viewer with cluster visualisation</w:t>
      </w:r>
    </w:p>
    <w:p>
      <w:pPr>
        <w:pStyle w:val="ListParagraph"/>
        <w:numPr>
          <w:ilvl w:val="0"/>
          <w:numId w:val="2"/>
        </w:numPr>
        <w:spacing w:before="40" w:after="40"/>
      </w:pPr>
      <w:r>
        <w:rPr>
          <w:rFonts w:ascii="Arial" w:cs="Arial" w:eastAsia="Arial" w:hAnsi="Arial"/>
          <w:sz w:val="22"/>
          <w:szCs w:val="22"/>
        </w:rPr>
        <w:t xml:space="preserve">Goal</w:t>
      </w:r>
      <w:r>
        <w:rPr>
          <w:rFonts w:ascii="Arial" w:cs="Arial" w:eastAsia="Arial" w:hAnsi="Arial"/>
          <w:color w:val="666666"/>
          <w:sz w:val="20"/>
          <w:szCs w:val="20"/>
        </w:rPr>
        <w:t xml:space="preserve">  — Tangible proof of delivery — something you can show, not just describe</w:t>
      </w:r>
    </w:p>
    <w:p>
      <w:pPr>
        <w:pBdr>
          <w:left w:val="single" w:color="00C9A7" w:sz="12" w:space="8"/>
        </w:pBdr>
        <w:spacing w:before="80" w:after="80"/>
        <w:ind w:left="360"/>
      </w:pPr>
      <w:r>
        <w:rPr>
          <w:rFonts w:ascii="Arial" w:cs="Arial" w:eastAsia="Arial" w:hAnsi="Arial"/>
          <w:i/>
          <w:iCs/>
          <w:color w:val="444444"/>
          <w:sz w:val="20"/>
          <w:szCs w:val="20"/>
        </w:rPr>
        <w:t xml:space="preserve">This stage is already 70% done. The pipeline (make_shp.py, Three.js viewer, embedding extractor) is built. What remains is applying it to a real Indian city and polishing the output.</w:t>
      </w:r>
    </w:p>
    <w:p>
      <w:pPr>
        <w:spacing w:before="120" w:after="60"/>
      </w:pPr>
    </w:p>
    <w:p>
      <w:pPr>
        <w:spacing w:before="180" w:after="60"/>
      </w:pPr>
      <w:r>
        <w:rPr>
          <w:rFonts w:ascii="Arial" w:cs="Arial" w:eastAsia="Arial" w:hAnsi="Arial"/>
          <w:b/>
          <w:bCs/>
          <w:color w:val="1A3A6B"/>
          <w:sz w:val="24"/>
          <w:szCs w:val="24"/>
        </w:rPr>
        <w:t xml:space="preserve">2.2  Stage 2 — Rope-LiDAR Prototype (₹30,000)</w:t>
      </w:r>
    </w:p>
    <w:p>
      <w:pPr>
        <w:spacing w:before="60" w:after="60"/>
      </w:pPr>
      <w:r>
        <w:rPr>
          <w:rFonts w:ascii="Arial" w:cs="Arial" w:eastAsia="Arial" w:hAnsi="Arial"/>
          <w:sz w:val="22"/>
          <w:szCs w:val="22"/>
        </w:rPr>
        <w:t xml:space="preserve">Build a low-cost LiDAR scanning rig using a consumer-grade sensor (RPLIDAR A1 or A2) mounted on a rope-and-pulley system to sweep vertically and horizontally across a building face. A Raspberry Pi captures the point cloud in real time. This produces real LiDAR data of a real structure — the same data type used in the Shanghai implementation, at 1/1000th of the cost.</w:t>
      </w:r>
    </w:p>
    <w:p>
      <w:pPr>
        <w:pStyle w:val="ListParagraph"/>
        <w:numPr>
          <w:ilvl w:val="0"/>
          <w:numId w:val="2"/>
        </w:numPr>
        <w:spacing w:before="40" w:after="40"/>
      </w:pPr>
      <w:r>
        <w:rPr>
          <w:rFonts w:ascii="Arial" w:cs="Arial" w:eastAsia="Arial" w:hAnsi="Arial"/>
          <w:sz w:val="22"/>
          <w:szCs w:val="22"/>
        </w:rPr>
        <w:t xml:space="preserve">Hardware</w:t>
      </w:r>
      <w:r>
        <w:rPr>
          <w:rFonts w:ascii="Arial" w:cs="Arial" w:eastAsia="Arial" w:hAnsi="Arial"/>
          <w:color w:val="666666"/>
          <w:sz w:val="20"/>
          <w:szCs w:val="20"/>
        </w:rPr>
        <w:t xml:space="preserve">  — RPLIDAR A1/A2 (~₹10-15k) + Raspberry Pi (~₹5k) + rope rig materials (~₹2-5k)</w:t>
      </w:r>
    </w:p>
    <w:p>
      <w:pPr>
        <w:pStyle w:val="ListParagraph"/>
        <w:numPr>
          <w:ilvl w:val="0"/>
          <w:numId w:val="2"/>
        </w:numPr>
        <w:spacing w:before="40" w:after="40"/>
      </w:pPr>
      <w:r>
        <w:rPr>
          <w:rFonts w:ascii="Arial" w:cs="Arial" w:eastAsia="Arial" w:hAnsi="Arial"/>
          <w:sz w:val="22"/>
          <w:szCs w:val="22"/>
        </w:rPr>
        <w:t xml:space="preserve">Output</w:t>
      </w:r>
      <w:r>
        <w:rPr>
          <w:rFonts w:ascii="Arial" w:cs="Arial" w:eastAsia="Arial" w:hAnsi="Arial"/>
          <w:color w:val="666666"/>
          <w:sz w:val="20"/>
          <w:szCs w:val="20"/>
        </w:rPr>
        <w:t xml:space="preserve">  — Point cloud of a real building, processed into a mesh, compared against OSM footprint</w:t>
      </w:r>
    </w:p>
    <w:p>
      <w:pPr>
        <w:pStyle w:val="ListParagraph"/>
        <w:numPr>
          <w:ilvl w:val="0"/>
          <w:numId w:val="2"/>
        </w:numPr>
        <w:spacing w:before="40" w:after="40"/>
      </w:pPr>
      <w:r>
        <w:rPr>
          <w:rFonts w:ascii="Arial" w:cs="Arial" w:eastAsia="Arial" w:hAnsi="Arial"/>
          <w:sz w:val="22"/>
          <w:szCs w:val="22"/>
        </w:rPr>
        <w:t xml:space="preserve">Goal</w:t>
      </w:r>
      <w:r>
        <w:rPr>
          <w:rFonts w:ascii="Arial" w:cs="Arial" w:eastAsia="Arial" w:hAnsi="Arial"/>
          <w:color w:val="666666"/>
          <w:sz w:val="20"/>
          <w:szCs w:val="20"/>
        </w:rPr>
        <w:t xml:space="preserve">  — Prove the full pipeline works with real sensor data — not just synthetic or downloaded data</w:t>
      </w:r>
    </w:p>
    <w:p>
      <w:pPr>
        <w:pBdr>
          <w:left w:val="single" w:color="00C9A7" w:sz="12" w:space="8"/>
        </w:pBdr>
        <w:spacing w:before="80" w:after="80"/>
        <w:ind w:left="360"/>
      </w:pPr>
      <w:r>
        <w:rPr>
          <w:rFonts w:ascii="Arial" w:cs="Arial" w:eastAsia="Arial" w:hAnsi="Arial"/>
          <w:i/>
          <w:iCs/>
          <w:color w:val="444444"/>
          <w:sz w:val="20"/>
          <w:szCs w:val="20"/>
        </w:rPr>
        <w:t xml:space="preserve">The rope rig is the key insight. Enterprise LiDAR uses drones or vehicles. A rope rig is unglamorous but it produces the same data format — and it proves you understand the problem well enough to solve it cheap. That is a stronger signal to technical evaluators than buying a drone.</w:t>
      </w:r>
    </w:p>
    <w:p>
      <w:pPr>
        <w:spacing w:before="120" w:after="60"/>
      </w:pPr>
    </w:p>
    <w:p>
      <w:pPr>
        <w:spacing w:before="180" w:after="60"/>
      </w:pPr>
      <w:r>
        <w:rPr>
          <w:rFonts w:ascii="Arial" w:cs="Arial" w:eastAsia="Arial" w:hAnsi="Arial"/>
          <w:b/>
          <w:bCs/>
          <w:color w:val="1A3A6B"/>
          <w:sz w:val="24"/>
          <w:szCs w:val="24"/>
        </w:rPr>
        <w:t xml:space="preserve">2.3  Stage 3 — Government Scale-Up (₹50L – ₹2Cr)</w:t>
      </w:r>
    </w:p>
    <w:p>
      <w:pPr>
        <w:spacing w:before="60" w:after="60"/>
      </w:pPr>
      <w:r>
        <w:rPr>
          <w:rFonts w:ascii="Arial" w:cs="Arial" w:eastAsia="Arial" w:hAnsi="Arial"/>
          <w:sz w:val="22"/>
          <w:szCs w:val="22"/>
        </w:rPr>
        <w:t xml:space="preserve">Full production digital twin of a target Indian city or district. The pitch to government bodies leads with the China comparison — Shanghai has deployed this for urban policing and city management, with 3cm accuracy across the entire city. India's metro cities and disaster-prone regions have the same need and none of the tooling. This project delivers it, built in India, on Indian data.</w:t>
      </w:r>
    </w:p>
    <w:p>
      <w:pPr>
        <w:pStyle w:val="ListParagraph"/>
        <w:numPr>
          <w:ilvl w:val="0"/>
          <w:numId w:val="2"/>
        </w:numPr>
        <w:spacing w:before="40" w:after="40"/>
      </w:pPr>
      <w:r>
        <w:rPr>
          <w:rFonts w:ascii="Arial" w:cs="Arial" w:eastAsia="Arial" w:hAnsi="Arial"/>
          <w:sz w:val="22"/>
          <w:szCs w:val="22"/>
        </w:rPr>
        <w:t xml:space="preserve">Primary use cases</w:t>
      </w:r>
      <w:r>
        <w:rPr>
          <w:rFonts w:ascii="Arial" w:cs="Arial" w:eastAsia="Arial" w:hAnsi="Arial"/>
          <w:color w:val="666666"/>
          <w:sz w:val="20"/>
          <w:szCs w:val="20"/>
        </w:rPr>
        <w:t xml:space="preserve">  — Disaster management and evacuation planning, urban planning and density analysis, law enforcement situational awareness, smart city data visualisation layer</w:t>
      </w:r>
    </w:p>
    <w:p>
      <w:pPr>
        <w:pStyle w:val="ListParagraph"/>
        <w:numPr>
          <w:ilvl w:val="0"/>
          <w:numId w:val="2"/>
        </w:numPr>
        <w:spacing w:before="40" w:after="40"/>
      </w:pPr>
      <w:r>
        <w:rPr>
          <w:rFonts w:ascii="Arial" w:cs="Arial" w:eastAsia="Arial" w:hAnsi="Arial"/>
          <w:sz w:val="22"/>
          <w:szCs w:val="22"/>
        </w:rPr>
        <w:t xml:space="preserve">Target bodies</w:t>
      </w:r>
      <w:r>
        <w:rPr>
          <w:rFonts w:ascii="Arial" w:cs="Arial" w:eastAsia="Arial" w:hAnsi="Arial"/>
          <w:color w:val="666666"/>
          <w:sz w:val="20"/>
          <w:szCs w:val="20"/>
        </w:rPr>
        <w:t xml:space="preserve">  — State governments, National Disaster Management Authority (NDMA), Smart Cities Mission, urban development corporations</w:t>
      </w:r>
    </w:p>
    <w:p>
      <w:pPr>
        <w:pStyle w:val="ListParagraph"/>
        <w:numPr>
          <w:ilvl w:val="0"/>
          <w:numId w:val="2"/>
        </w:numPr>
        <w:spacing w:before="40" w:after="40"/>
      </w:pPr>
      <w:r>
        <w:rPr>
          <w:rFonts w:ascii="Arial" w:cs="Arial" w:eastAsia="Arial" w:hAnsi="Arial"/>
          <w:sz w:val="22"/>
          <w:szCs w:val="22"/>
        </w:rPr>
        <w:t xml:space="preserve">Pitch angle</w:t>
      </w:r>
      <w:r>
        <w:rPr>
          <w:rFonts w:ascii="Arial" w:cs="Arial" w:eastAsia="Arial" w:hAnsi="Arial"/>
          <w:color w:val="666666"/>
          <w:sz w:val="20"/>
          <w:szCs w:val="20"/>
        </w:rPr>
        <w:t xml:space="preserve">  — China built this. We can too — and we already have a working prototype.</w:t>
      </w:r>
    </w:p>
    <w:p>
      <w:pPr>
        <w:pBdr>
          <w:bottom w:val="single" w:color="E2E8F0" w:sz="4" w:space="1"/>
        </w:pBdr>
        <w:spacing w:before="160" w:after="160"/>
      </w:pPr>
    </w:p>
    <w:p>
      <w:pPr>
        <w:pStyle w:val="Heading1"/>
        <w:spacing w:before="360" w:after="120"/>
      </w:pPr>
      <w:r>
        <w:rPr>
          <w:rFonts w:ascii="Arial" w:cs="Arial" w:eastAsia="Arial" w:hAnsi="Arial"/>
          <w:b/>
          <w:bCs/>
          <w:color w:val="0F2044"/>
          <w:sz w:val="32"/>
          <w:szCs w:val="32"/>
        </w:rPr>
        <w:t xml:space="preserve">3. Methodology Evolution</w:t>
      </w:r>
    </w:p>
    <w:p>
      <w:pPr>
        <w:spacing w:before="60" w:after="60"/>
      </w:pPr>
      <w:r>
        <w:rPr>
          <w:rFonts w:ascii="Arial" w:cs="Arial" w:eastAsia="Arial" w:hAnsi="Arial"/>
          <w:sz w:val="22"/>
          <w:szCs w:val="22"/>
        </w:rPr>
        <w:t xml:space="preserve">The project has moved through two distinct phases of active development, with Stage 2 hardware planned. This is not a planned roadmap — it reflects what was actually built, learned, and discarded at each stage.</w:t>
      </w:r>
    </w:p>
    <w:p>
      <w:pPr>
        <w:spacing w:before="120" w:after="60"/>
      </w:pPr>
    </w:p>
    <w:p>
      <w:pPr>
        <w:spacing w:before="180" w:after="60"/>
      </w:pPr>
      <w:r>
        <w:rPr>
          <w:rFonts w:ascii="Arial" w:cs="Arial" w:eastAsia="Arial" w:hAnsi="Arial"/>
          <w:b/>
          <w:bCs/>
          <w:color w:val="1A3A6B"/>
          <w:sz w:val="24"/>
          <w:szCs w:val="24"/>
        </w:rPr>
        <w:t xml:space="preserve">3.1  Phase 1 — Web MVP (Procedural Generation)</w:t>
      </w:r>
    </w:p>
    <w:p>
      <w:pPr>
        <w:spacing w:before="60" w:after="60"/>
      </w:pPr>
      <w:r>
        <w:rPr>
          <w:rFonts w:ascii="Arial" w:cs="Arial" w:eastAsia="Arial" w:hAnsi="Arial"/>
          <w:sz w:val="22"/>
          <w:szCs w:val="22"/>
        </w:rPr>
        <w:t xml:space="preserve">Initial zero-budget approach using open-source browser tools to prove the visual concept:</w:t>
      </w:r>
    </w:p>
    <w:p>
      <w:pPr>
        <w:pStyle w:val="ListParagraph"/>
        <w:numPr>
          <w:ilvl w:val="0"/>
          <w:numId w:val="2"/>
        </w:numPr>
        <w:spacing w:before="40" w:after="40"/>
      </w:pPr>
      <w:r>
        <w:rPr>
          <w:rFonts w:ascii="Arial" w:cs="Arial" w:eastAsia="Arial" w:hAnsi="Arial"/>
          <w:sz w:val="22"/>
          <w:szCs w:val="22"/>
        </w:rPr>
        <w:t xml:space="preserve">Mapgen4</w:t>
      </w:r>
      <w:r>
        <w:rPr>
          <w:rFonts w:ascii="Arial" w:cs="Arial" w:eastAsia="Arial" w:hAnsi="Arial"/>
          <w:color w:val="666666"/>
          <w:sz w:val="20"/>
          <w:szCs w:val="20"/>
        </w:rPr>
        <w:t xml:space="preserve">  — Procedural terrain generation — rivers, biomes, elevation</w:t>
      </w:r>
    </w:p>
    <w:p>
      <w:pPr>
        <w:pStyle w:val="ListParagraph"/>
        <w:numPr>
          <w:ilvl w:val="0"/>
          <w:numId w:val="2"/>
        </w:numPr>
        <w:spacing w:before="40" w:after="40"/>
      </w:pPr>
      <w:r>
        <w:rPr>
          <w:rFonts w:ascii="Arial" w:cs="Arial" w:eastAsia="Arial" w:hAnsi="Arial"/>
          <w:sz w:val="22"/>
          <w:szCs w:val="22"/>
        </w:rPr>
        <w:t xml:space="preserve">MetroMap.io</w:t>
      </w:r>
      <w:r>
        <w:rPr>
          <w:rFonts w:ascii="Arial" w:cs="Arial" w:eastAsia="Arial" w:hAnsi="Arial"/>
          <w:color w:val="666666"/>
          <w:sz w:val="20"/>
          <w:szCs w:val="20"/>
        </w:rPr>
        <w:t xml:space="preserve">  — Procedural city layout around geographic constraints</w:t>
      </w:r>
    </w:p>
    <w:p>
      <w:pPr>
        <w:pStyle w:val="ListParagraph"/>
        <w:numPr>
          <w:ilvl w:val="0"/>
          <w:numId w:val="2"/>
        </w:numPr>
        <w:spacing w:before="40" w:after="40"/>
      </w:pPr>
      <w:r>
        <w:rPr>
          <w:rFonts w:ascii="Arial" w:cs="Arial" w:eastAsia="Arial" w:hAnsi="Arial"/>
          <w:sz w:val="22"/>
          <w:szCs w:val="22"/>
        </w:rPr>
        <w:t xml:space="preserve">CGA Shape Grammars</w:t>
      </w:r>
      <w:r>
        <w:rPr>
          <w:rFonts w:ascii="Arial" w:cs="Arial" w:eastAsia="Arial" w:hAnsi="Arial"/>
          <w:color w:val="666666"/>
          <w:sz w:val="20"/>
          <w:szCs w:val="20"/>
        </w:rPr>
        <w:t xml:space="preserve">  — Rule-based 3D building generation from 2D footprints</w:t>
      </w:r>
    </w:p>
    <w:p>
      <w:pPr>
        <w:pStyle w:val="ListParagraph"/>
        <w:numPr>
          <w:ilvl w:val="0"/>
          <w:numId w:val="2"/>
        </w:numPr>
        <w:spacing w:before="40" w:after="40"/>
      </w:pPr>
      <w:r>
        <w:rPr>
          <w:rFonts w:ascii="Arial" w:cs="Arial" w:eastAsia="Arial" w:hAnsi="Arial"/>
          <w:sz w:val="22"/>
          <w:szCs w:val="22"/>
        </w:rPr>
        <w:t xml:space="preserve">Google AlphaEarth (Earth Engine)</w:t>
      </w:r>
      <w:r>
        <w:rPr>
          <w:rFonts w:ascii="Arial" w:cs="Arial" w:eastAsia="Arial" w:hAnsi="Arial"/>
          <w:color w:val="666666"/>
          <w:sz w:val="20"/>
          <w:szCs w:val="20"/>
        </w:rPr>
        <w:t xml:space="preserve">  — AI satellite embeddings for real-world geographic grounding</w:t>
      </w:r>
    </w:p>
    <w:p>
      <w:pPr>
        <w:pStyle w:val="ListParagraph"/>
        <w:numPr>
          <w:ilvl w:val="0"/>
          <w:numId w:val="2"/>
        </w:numPr>
        <w:spacing w:before="40" w:after="40"/>
      </w:pPr>
      <w:r>
        <w:rPr>
          <w:rFonts w:ascii="Arial" w:cs="Arial" w:eastAsia="Arial" w:hAnsi="Arial"/>
          <w:sz w:val="22"/>
          <w:szCs w:val="22"/>
        </w:rPr>
        <w:t xml:space="preserve">Three.js</w:t>
      </w:r>
      <w:r>
        <w:rPr>
          <w:rFonts w:ascii="Arial" w:cs="Arial" w:eastAsia="Arial" w:hAnsi="Arial"/>
          <w:color w:val="666666"/>
          <w:sz w:val="20"/>
          <w:szCs w:val="20"/>
        </w:rPr>
        <w:t xml:space="preserve">  — Low-poly 3D cityscape rendering in the browser</w:t>
      </w:r>
    </w:p>
    <w:p>
      <w:pPr>
        <w:pBdr>
          <w:left w:val="single" w:color="00C9A7" w:sz="12" w:space="8"/>
        </w:pBdr>
        <w:spacing w:before="80" w:after="80"/>
        <w:ind w:left="360"/>
      </w:pPr>
      <w:r>
        <w:rPr>
          <w:rFonts w:ascii="Arial" w:cs="Arial" w:eastAsia="Arial" w:hAnsi="Arial"/>
          <w:i/>
          <w:iCs/>
          <w:color w:val="444444"/>
          <w:sz w:val="20"/>
          <w:szCs w:val="20"/>
        </w:rPr>
        <w:t xml:space="preserve">Proved the concept and defined the visual target. Procedural generation works for demos but produces stylised output not geometrically faithful to real places. The AlphaEarth embedding pipeline from this phase is now the AI backbone of Phase 2.</w:t>
      </w:r>
    </w:p>
    <w:p>
      <w:pPr>
        <w:spacing w:before="120" w:after="60"/>
      </w:pPr>
    </w:p>
    <w:p>
      <w:pPr>
        <w:spacing w:before="180" w:after="60"/>
      </w:pPr>
      <w:r>
        <w:rPr>
          <w:rFonts w:ascii="Arial" w:cs="Arial" w:eastAsia="Arial" w:hAnsi="Arial"/>
          <w:b/>
          <w:bCs/>
          <w:color w:val="1A3A6B"/>
          <w:sz w:val="24"/>
          <w:szCs w:val="24"/>
        </w:rPr>
        <w:t xml:space="preserve">3.2  Phase 2 — Real GIS Pipeline (Current)</w:t>
      </w:r>
    </w:p>
    <w:p>
      <w:pPr>
        <w:spacing w:before="60" w:after="60"/>
      </w:pPr>
      <w:r>
        <w:rPr>
          <w:rFonts w:ascii="Arial" w:cs="Arial" w:eastAsia="Arial" w:hAnsi="Arial"/>
          <w:sz w:val="22"/>
          <w:szCs w:val="22"/>
        </w:rPr>
        <w:t xml:space="preserve">Replaced procedural generation with real geographic data and a proper spatial data pipeline. This phase produced working code across three components:</w:t>
      </w:r>
    </w:p>
    <w:p>
      <w:pPr>
        <w:spacing w:before="80" w:after="40"/>
      </w:pPr>
    </w:p>
    <w:p>
      <w:pPr>
        <w:spacing w:before="60" w:after="60"/>
      </w:pPr>
      <w:r>
        <w:rPr>
          <w:rFonts w:ascii="Arial" w:cs="Arial" w:eastAsia="Arial" w:hAnsi="Arial"/>
          <w:b/>
          <w:bCs/>
          <w:sz w:val="22"/>
          <w:szCs w:val="22"/>
        </w:rPr>
        <w:t xml:space="preserve">Data pipeline (Python):</w:t>
      </w:r>
    </w:p>
    <w:p>
      <w:pPr>
        <w:pStyle w:val="ListParagraph"/>
        <w:numPr>
          <w:ilvl w:val="0"/>
          <w:numId w:val="2"/>
        </w:numPr>
        <w:spacing w:before="40" w:after="40"/>
      </w:pPr>
      <w:r>
        <w:rPr>
          <w:rFonts w:ascii="Arial" w:cs="Arial" w:eastAsia="Arial" w:hAnsi="Arial"/>
          <w:sz w:val="22"/>
          <w:szCs w:val="22"/>
        </w:rPr>
        <w:t xml:space="preserve">make_shp.py</w:t>
      </w:r>
      <w:r>
        <w:rPr>
          <w:rFonts w:ascii="Arial" w:cs="Arial" w:eastAsia="Arial" w:hAnsi="Arial"/>
          <w:color w:val="666666"/>
          <w:sz w:val="20"/>
          <w:szCs w:val="20"/>
        </w:rPr>
        <w:t xml:space="preserve">  — Generates Blender-ready shapefiles — buildings with height attributes, roads, parks, trees, lamp posts — in UTM projection, ready for direct BlenderGIS import</w:t>
      </w:r>
    </w:p>
    <w:p>
      <w:pPr>
        <w:pStyle w:val="ListParagraph"/>
        <w:numPr>
          <w:ilvl w:val="0"/>
          <w:numId w:val="2"/>
        </w:numPr>
        <w:spacing w:before="40" w:after="40"/>
      </w:pPr>
      <w:r>
        <w:rPr>
          <w:rFonts w:ascii="Arial" w:cs="Arial" w:eastAsia="Arial" w:hAnsi="Arial"/>
          <w:sz w:val="22"/>
          <w:szCs w:val="22"/>
        </w:rPr>
        <w:t xml:space="preserve">embedding_extractor.py</w:t>
      </w:r>
      <w:r>
        <w:rPr>
          <w:rFonts w:ascii="Arial" w:cs="Arial" w:eastAsia="Arial" w:hAnsi="Arial"/>
          <w:color w:val="666666"/>
          <w:sz w:val="20"/>
          <w:szCs w:val="20"/>
        </w:rPr>
        <w:t xml:space="preserve">  — Connects to Google Earth Engine, pulls AlphaEarth 64-dimensional embeddings per building centroid, exports as GeoPackage</w:t>
      </w:r>
    </w:p>
    <w:p>
      <w:pPr>
        <w:pStyle w:val="ListParagraph"/>
        <w:numPr>
          <w:ilvl w:val="0"/>
          <w:numId w:val="2"/>
        </w:numPr>
        <w:spacing w:before="40" w:after="40"/>
      </w:pPr>
      <w:r>
        <w:rPr>
          <w:rFonts w:ascii="Arial" w:cs="Arial" w:eastAsia="Arial" w:hAnsi="Arial"/>
          <w:sz w:val="22"/>
          <w:szCs w:val="22"/>
        </w:rPr>
        <w:t xml:space="preserve">analyse_clusters.py</w:t>
      </w:r>
      <w:r>
        <w:rPr>
          <w:rFonts w:ascii="Arial" w:cs="Arial" w:eastAsia="Arial" w:hAnsi="Arial"/>
          <w:color w:val="666666"/>
          <w:sz w:val="20"/>
          <w:szCs w:val="20"/>
        </w:rPr>
        <w:t xml:space="preserve">  — KMeans + UMAP on embeddings to classify urban typologies — residential, commercial, industrial, mixed-use, greenspace</w:t>
      </w:r>
    </w:p>
    <w:p>
      <w:pPr>
        <w:spacing w:before="80" w:after="40"/>
      </w:pPr>
    </w:p>
    <w:p>
      <w:pPr>
        <w:spacing w:before="60" w:after="60"/>
      </w:pPr>
      <w:r>
        <w:rPr>
          <w:rFonts w:ascii="Arial" w:cs="Arial" w:eastAsia="Arial" w:hAnsi="Arial"/>
          <w:b/>
          <w:bCs/>
          <w:sz w:val="22"/>
          <w:szCs w:val="22"/>
        </w:rPr>
        <w:t xml:space="preserve">3D / visualisation:</w:t>
      </w:r>
    </w:p>
    <w:p>
      <w:pPr>
        <w:pStyle w:val="ListParagraph"/>
        <w:numPr>
          <w:ilvl w:val="0"/>
          <w:numId w:val="2"/>
        </w:numPr>
        <w:spacing w:before="40" w:after="40"/>
      </w:pPr>
      <w:r>
        <w:rPr>
          <w:rFonts w:ascii="Arial" w:cs="Arial" w:eastAsia="Arial" w:hAnsi="Arial"/>
          <w:sz w:val="22"/>
          <w:szCs w:val="22"/>
        </w:rPr>
        <w:t xml:space="preserve">BlenderGIS + Blender 4.x</w:t>
      </w:r>
      <w:r>
        <w:rPr>
          <w:rFonts w:ascii="Arial" w:cs="Arial" w:eastAsia="Arial" w:hAnsi="Arial"/>
          <w:color w:val="666666"/>
          <w:sz w:val="20"/>
          <w:szCs w:val="20"/>
        </w:rPr>
        <w:t xml:space="preserve">  — OSM building footprints imported and extruded using real height data; SRTM terrain integrated</w:t>
      </w:r>
    </w:p>
    <w:p>
      <w:pPr>
        <w:pStyle w:val="ListParagraph"/>
        <w:numPr>
          <w:ilvl w:val="0"/>
          <w:numId w:val="2"/>
        </w:numPr>
        <w:spacing w:before="40" w:after="40"/>
      </w:pPr>
      <w:r>
        <w:rPr>
          <w:rFonts w:ascii="Arial" w:cs="Arial" w:eastAsia="Arial" w:hAnsi="Arial"/>
          <w:sz w:val="22"/>
          <w:szCs w:val="22"/>
        </w:rPr>
        <w:t xml:space="preserve">Three.js web viewer</w:t>
      </w:r>
      <w:r>
        <w:rPr>
          <w:rFonts w:ascii="Arial" w:cs="Arial" w:eastAsia="Arial" w:hAnsi="Arial"/>
          <w:color w:val="666666"/>
          <w:sz w:val="20"/>
          <w:szCs w:val="20"/>
        </w:rPr>
        <w:t xml:space="preserve">  — Full browser-based 3D city with two generator backends (MetroMap + Mapgen4 modes), orbit controls, cluster-colour legend, seed slider, live regeneration</w:t>
      </w:r>
    </w:p>
    <w:p>
      <w:pPr>
        <w:spacing w:before="80" w:after="40"/>
      </w:pPr>
    </w:p>
    <w:p>
      <w:pPr>
        <w:spacing w:before="60" w:after="60"/>
      </w:pPr>
      <w:r>
        <w:rPr>
          <w:rFonts w:ascii="Arial" w:cs="Arial" w:eastAsia="Arial" w:hAnsi="Arial"/>
          <w:b/>
          <w:bCs/>
          <w:sz w:val="22"/>
          <w:szCs w:val="22"/>
        </w:rPr>
        <w:t xml:space="preserve">GIS workflow:</w:t>
      </w:r>
    </w:p>
    <w:p>
      <w:pPr>
        <w:pStyle w:val="ListParagraph"/>
        <w:numPr>
          <w:ilvl w:val="0"/>
          <w:numId w:val="2"/>
        </w:numPr>
        <w:spacing w:before="40" w:after="40"/>
      </w:pPr>
      <w:r>
        <w:rPr>
          <w:rFonts w:ascii="Arial" w:cs="Arial" w:eastAsia="Arial" w:hAnsi="Arial"/>
          <w:sz w:val="22"/>
          <w:szCs w:val="22"/>
        </w:rPr>
        <w:t xml:space="preserve">QGIS</w:t>
      </w:r>
      <w:r>
        <w:rPr>
          <w:rFonts w:ascii="Arial" w:cs="Arial" w:eastAsia="Arial" w:hAnsi="Arial"/>
          <w:color w:val="666666"/>
          <w:sz w:val="20"/>
          <w:szCs w:val="20"/>
        </w:rPr>
        <w:t xml:space="preserve">  — Now identified as the primary long-term GIS skill — CRS management, shapefile preprocessing, data cleaning. Blender → CityEngine switch will be minor given shared data format</w:t>
      </w:r>
    </w:p>
    <w:p>
      <w:pPr>
        <w:pBdr>
          <w:left w:val="single" w:color="00C9A7" w:sz="12" w:space="8"/>
        </w:pBdr>
        <w:spacing w:before="80" w:after="80"/>
        <w:ind w:left="360"/>
      </w:pPr>
      <w:r>
        <w:rPr>
          <w:rFonts w:ascii="Arial" w:cs="Arial" w:eastAsia="Arial" w:hAnsi="Arial"/>
          <w:i/>
          <w:iCs/>
          <w:color w:val="444444"/>
          <w:sz w:val="20"/>
          <w:szCs w:val="20"/>
        </w:rPr>
        <w:t xml:space="preserve">The pipeline is real and running. blender_gis_output/ contains production-ready shapefiles. The Three.js viewer works. The AlphaEarth extractor is written and tested. Stage 1 demo is 70% complete — remaining work is applying this to a real Indian city and polishing the output.</w:t>
      </w:r>
    </w:p>
    <w:p>
      <w:pPr>
        <w:spacing w:before="120" w:after="60"/>
      </w:pPr>
    </w:p>
    <w:p>
      <w:pPr>
        <w:spacing w:before="180" w:after="60"/>
      </w:pPr>
      <w:r>
        <w:rPr>
          <w:rFonts w:ascii="Arial" w:cs="Arial" w:eastAsia="Arial" w:hAnsi="Arial"/>
          <w:b/>
          <w:bCs/>
          <w:color w:val="1A3A6B"/>
          <w:sz w:val="24"/>
          <w:szCs w:val="24"/>
        </w:rPr>
        <w:t xml:space="preserve">3.3  Phase 3 — Funded Pipeline (Post Stage 2)</w:t>
      </w:r>
    </w:p>
    <w:p>
      <w:pPr>
        <w:spacing w:before="60" w:after="60"/>
      </w:pPr>
      <w:r>
        <w:rPr>
          <w:rFonts w:ascii="Arial" w:cs="Arial" w:eastAsia="Arial" w:hAnsi="Arial"/>
          <w:sz w:val="22"/>
          <w:szCs w:val="22"/>
        </w:rPr>
        <w:t xml:space="preserve">Post-funding upgrade path — hardware and software scale-up:</w:t>
      </w:r>
    </w:p>
    <w:p>
      <w:pPr>
        <w:pStyle w:val="ListParagraph"/>
        <w:numPr>
          <w:ilvl w:val="0"/>
          <w:numId w:val="2"/>
        </w:numPr>
        <w:spacing w:before="40" w:after="40"/>
      </w:pPr>
      <w:r>
        <w:rPr>
          <w:rFonts w:ascii="Arial" w:cs="Arial" w:eastAsia="Arial" w:hAnsi="Arial"/>
          <w:sz w:val="22"/>
          <w:szCs w:val="22"/>
        </w:rPr>
        <w:t xml:space="preserve">Rope-LiDAR rig</w:t>
      </w:r>
      <w:r>
        <w:rPr>
          <w:rFonts w:ascii="Arial" w:cs="Arial" w:eastAsia="Arial" w:hAnsi="Arial"/>
          <w:color w:val="666666"/>
          <w:sz w:val="20"/>
          <w:szCs w:val="20"/>
        </w:rPr>
        <w:t xml:space="preserve">  — RPLIDAR + Pi capturing real point clouds of real structures</w:t>
      </w:r>
    </w:p>
    <w:p>
      <w:pPr>
        <w:pStyle w:val="ListParagraph"/>
        <w:numPr>
          <w:ilvl w:val="0"/>
          <w:numId w:val="2"/>
        </w:numPr>
        <w:spacing w:before="40" w:after="40"/>
      </w:pPr>
      <w:r>
        <w:rPr>
          <w:rFonts w:ascii="Arial" w:cs="Arial" w:eastAsia="Arial" w:hAnsi="Arial"/>
          <w:sz w:val="22"/>
          <w:szCs w:val="22"/>
        </w:rPr>
        <w:t xml:space="preserve">Esri CityEngine</w:t>
      </w:r>
      <w:r>
        <w:rPr>
          <w:rFonts w:ascii="Arial" w:cs="Arial" w:eastAsia="Arial" w:hAnsi="Arial"/>
          <w:color w:val="666666"/>
          <w:sz w:val="20"/>
          <w:szCs w:val="20"/>
        </w:rPr>
        <w:t xml:space="preserve">  — Shape grammar city-scale generation — minor learning curve given existing GIS foundation</w:t>
      </w:r>
    </w:p>
    <w:p>
      <w:pPr>
        <w:pStyle w:val="ListParagraph"/>
        <w:numPr>
          <w:ilvl w:val="0"/>
          <w:numId w:val="2"/>
        </w:numPr>
        <w:spacing w:before="40" w:after="40"/>
      </w:pPr>
      <w:r>
        <w:rPr>
          <w:rFonts w:ascii="Arial" w:cs="Arial" w:eastAsia="Arial" w:hAnsi="Arial"/>
          <w:sz w:val="22"/>
          <w:szCs w:val="22"/>
        </w:rPr>
        <w:t xml:space="preserve">Drone photogrammetry</w:t>
      </w:r>
      <w:r>
        <w:rPr>
          <w:rFonts w:ascii="Arial" w:cs="Arial" w:eastAsia="Arial" w:hAnsi="Arial"/>
          <w:color w:val="666666"/>
          <w:sz w:val="20"/>
          <w:szCs w:val="20"/>
        </w:rPr>
        <w:t xml:space="preserve">  — Close-range photorealistic reconstruction for specific buildings or districts</w:t>
      </w:r>
    </w:p>
    <w:p>
      <w:pPr>
        <w:pStyle w:val="ListParagraph"/>
        <w:numPr>
          <w:ilvl w:val="0"/>
          <w:numId w:val="2"/>
        </w:numPr>
        <w:spacing w:before="40" w:after="40"/>
      </w:pPr>
      <w:r>
        <w:rPr>
          <w:rFonts w:ascii="Arial" w:cs="Arial" w:eastAsia="Arial" w:hAnsi="Arial"/>
          <w:sz w:val="22"/>
          <w:szCs w:val="22"/>
        </w:rPr>
        <w:t xml:space="preserve">Unreal Engine 5</w:t>
      </w:r>
      <w:r>
        <w:rPr>
          <w:rFonts w:ascii="Arial" w:cs="Arial" w:eastAsia="Arial" w:hAnsi="Arial"/>
          <w:color w:val="666666"/>
          <w:sz w:val="20"/>
          <w:szCs w:val="20"/>
        </w:rPr>
        <w:t xml:space="preserve">  — Photorealistic rendering, real-time simulation, AR/VR output</w:t>
      </w:r>
    </w:p>
    <w:p>
      <w:pPr>
        <w:spacing w:before="60" w:after="60"/>
      </w:pPr>
      <w:r>
        <w:rPr>
          <w:rFonts w:ascii="Arial" w:cs="Arial" w:eastAsia="Arial" w:hAnsi="Arial"/>
          <w:sz w:val="22"/>
          <w:szCs w:val="22"/>
        </w:rPr>
        <w:t xml:space="preserve">Data collection method (rope rig vs drone vs commercial satellite) chosen per purpose and budget at that stage.</w:t>
      </w:r>
    </w:p>
    <w:p>
      <w:pPr>
        <w:pBdr>
          <w:bottom w:val="single" w:color="E2E8F0" w:sz="4" w:space="1"/>
        </w:pBdr>
        <w:spacing w:before="160" w:after="160"/>
      </w:pPr>
    </w:p>
    <w:p>
      <w:pPr>
        <w:pStyle w:val="Heading1"/>
        <w:spacing w:before="360" w:after="120"/>
      </w:pPr>
      <w:r>
        <w:rPr>
          <w:rFonts w:ascii="Arial" w:cs="Arial" w:eastAsia="Arial" w:hAnsi="Arial"/>
          <w:b/>
          <w:bCs/>
          <w:color w:val="0F2044"/>
          <w:sz w:val="32"/>
          <w:szCs w:val="32"/>
        </w:rPr>
        <w:t xml:space="preserve">4. Current Tool Stack &amp; Data Sources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3A6B" w:sz="1"/>
              <w:left w:val="single" w:color="1A3A6B" w:sz="1"/>
              <w:bottom w:val="single" w:color="1A3A6B" w:sz="1"/>
              <w:right w:val="single" w:color="1A3A6B" w:sz="1"/>
            </w:tcBorders>
            <w:shd w:fill="0B6E6E" w:val="clear"/>
            <w:tcMar>
              <w:top w:type="dxa" w:w="100"/>
              <w:left w:type="dxa" w:w="140"/>
              <w:bottom w:type="dxa" w:w="100"/>
              <w:right w:type="dxa" w:w="140"/>
            </w:tcMar>
          </w:tcPr>
          <w:p>
            <w:r>
              <w:rPr>
                <w:rFonts w:ascii="Arial" w:cs="Arial" w:eastAsia="Arial" w:hAnsi="Arial"/>
                <w:b/>
                <w:bCs/>
                <w:color w:val="FFFFFF"/>
                <w:sz w:val="20"/>
                <w:szCs w:val="20"/>
              </w:rPr>
              <w:t xml:space="preserve">Tool / Source</w:t>
            </w:r>
          </w:p>
        </w:tc>
        <w:tc>
          <w:tcPr>
            <w:tcW w:type="dxa" w:w="2600"/>
            <w:tcBorders>
              <w:top w:val="single" w:color="1A3A6B" w:sz="1"/>
              <w:left w:val="single" w:color="1A3A6B" w:sz="1"/>
              <w:bottom w:val="single" w:color="1A3A6B" w:sz="1"/>
              <w:right w:val="single" w:color="1A3A6B" w:sz="1"/>
            </w:tcBorders>
            <w:shd w:fill="0B6E6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4560"/>
            <w:tcBorders>
              <w:top w:val="single" w:color="1A3A6B" w:sz="1"/>
              <w:left w:val="single" w:color="1A3A6B" w:sz="1"/>
              <w:bottom w:val="single" w:color="1A3A6B" w:sz="1"/>
              <w:right w:val="single" w:color="1A3A6B" w:sz="1"/>
            </w:tcBorders>
            <w:shd w:fill="0B6E6E" w:val="clear"/>
            <w:tcMar>
              <w:top w:type="dxa" w:w="100"/>
              <w:left w:type="dxa" w:w="140"/>
              <w:bottom w:type="dxa" w:w="100"/>
              <w:right w:type="dxa" w:w="140"/>
            </w:tcMar>
          </w:tcPr>
          <w:p>
            <w:r>
              <w:rPr>
                <w:rFonts w:ascii="Arial" w:cs="Arial" w:eastAsia="Arial" w:hAnsi="Arial"/>
                <w:b/>
                <w:bCs/>
                <w:color w:val="FFFFFF"/>
                <w:sz w:val="20"/>
                <w:szCs w:val="20"/>
              </w:rPr>
              <w:t xml:space="preserve">Status / Notes</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Blender 4.x</w:t>
            </w:r>
          </w:p>
        </w:tc>
        <w:tc>
          <w:tcPr>
            <w:tcW w:type="dxa" w:w="2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Primary 3D authoring + visualisation</w:t>
            </w:r>
          </w:p>
        </w:tc>
        <w:tc>
          <w:tcPr>
            <w:tcW w:type="dxa" w:w="4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Active — main working environment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BlenderGIS addon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Import GIS data directly into Blender scene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Active — loading OSM + elevation data</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QGIS</w:t>
            </w:r>
          </w:p>
        </w:tc>
        <w:tc>
          <w:tcPr>
            <w:tcW w:type="dxa" w:w="2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GIS data preprocessing, CRS mgmt, shapefile editing</w:t>
            </w:r>
          </w:p>
        </w:tc>
        <w:tc>
          <w:tcPr>
            <w:tcW w:type="dxa" w:w="4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Active — becoming primary long-term GIS skill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OpenStreetMap</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Building footprints, roads, land use polygons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Active data source</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SRTM / Copernicus DEM</w:t>
            </w:r>
          </w:p>
        </w:tc>
        <w:tc>
          <w:tcPr>
            <w:tcW w:type="dxa" w:w="2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30m resolution elevation / terrain data</w:t>
            </w:r>
          </w:p>
        </w:tc>
        <w:tc>
          <w:tcPr>
            <w:tcW w:type="dxa" w:w="4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Integrated via BlenderGIS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GeoPandas + Shapely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Python GIS pipeline — shapefile generation &amp; processing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Active — make_shp.py pipeline built</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Google Earth Engine</w:t>
            </w:r>
          </w:p>
        </w:tc>
        <w:tc>
          <w:tcPr>
            <w:tcW w:type="dxa" w:w="2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AlphaEarth AI embeddings, land classification</w:t>
            </w:r>
          </w:p>
        </w:tc>
        <w:tc>
          <w:tcPr>
            <w:tcW w:type="dxa" w:w="4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Active — embedding_extractor.py written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Three.js (web viewer)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Browser-based 3D city visualisation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Active — full web app built (MetroMap + Mapgen4 modes)</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scikit-learn + UMAP</w:t>
            </w:r>
          </w:p>
        </w:tc>
        <w:tc>
          <w:tcPr>
            <w:tcW w:type="dxa" w:w="2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KMeans clustering on AlphaEarth embeddings for urban typology</w:t>
            </w:r>
          </w:p>
        </w:tc>
        <w:tc>
          <w:tcPr>
            <w:tcW w:type="dxa" w:w="4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Active — analyse_clusters.py built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RPLIDAR A1/A2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Low-cost LiDAR sensor for rope-rig prototype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Stage 2 — planned purchase ~₹10-15k</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Raspberry Pi</w:t>
            </w:r>
          </w:p>
        </w:tc>
        <w:tc>
          <w:tcPr>
            <w:tcW w:type="dxa" w:w="2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Edge compute for LiDAR data capture on rope rig</w:t>
            </w:r>
          </w:p>
        </w:tc>
        <w:tc>
          <w:tcPr>
            <w:tcW w:type="dxa" w:w="4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Stage 2 — planned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Esri CityEngine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Shape grammar-based mass 3D building generation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Stage 3 — post-funding target</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Unreal Engine 5</w:t>
            </w:r>
          </w:p>
        </w:tc>
        <w:tc>
          <w:tcPr>
            <w:tcW w:type="dxa" w:w="2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Photorealistic rendering and real-time simulation</w:t>
            </w:r>
          </w:p>
        </w:tc>
        <w:tc>
          <w:tcPr>
            <w:tcW w:type="dxa" w:w="4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Stage 3 — advanced version target</w:t>
            </w:r>
          </w:p>
        </w:tc>
      </w:tr>
    </w:tbl>
    <w:p>
      <w:pPr>
        <w:spacing w:before="120" w:after="60"/>
      </w:pPr>
    </w:p>
    <w:p>
      <w:pPr>
        <w:pBdr>
          <w:bottom w:val="single" w:color="E2E8F0" w:sz="4" w:space="1"/>
        </w:pBdr>
        <w:spacing w:before="160" w:after="160"/>
      </w:pPr>
    </w:p>
    <w:p>
      <w:pPr>
        <w:pStyle w:val="Heading1"/>
        <w:spacing w:before="360" w:after="120"/>
      </w:pPr>
      <w:r>
        <w:rPr>
          <w:rFonts w:ascii="Arial" w:cs="Arial" w:eastAsia="Arial" w:hAnsi="Arial"/>
          <w:b/>
          <w:bCs/>
          <w:color w:val="0F2044"/>
          <w:sz w:val="32"/>
          <w:szCs w:val="32"/>
        </w:rPr>
        <w:t xml:space="preserve">5. Feature Roadmap by Stage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320"/>
        <w:gridCol w:w="2720"/>
      </w:tblGrid>
      <w:tr>
        <w:trPr>
          <w:tblHeader/>
        </w:trPr>
        <w:tc>
          <w:tcPr>
            <w:tcW w:type="dxa" w:w="2000"/>
            <w:tcBorders>
              <w:top w:val="single" w:color="1A3A6B" w:sz="1"/>
              <w:left w:val="single" w:color="1A3A6B" w:sz="1"/>
              <w:bottom w:val="single" w:color="1A3A6B" w:sz="1"/>
              <w:right w:val="single" w:color="1A3A6B"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320"/>
            <w:tcBorders>
              <w:top w:val="single" w:color="1A3A6B" w:sz="1"/>
              <w:left w:val="single" w:color="1A3A6B" w:sz="1"/>
              <w:bottom w:val="single" w:color="1A3A6B" w:sz="1"/>
              <w:right w:val="single" w:color="1A3A6B"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Stage 1 — OSM+Blender Demo</w:t>
            </w:r>
          </w:p>
        </w:tc>
        <w:tc>
          <w:tcPr>
            <w:tcW w:type="dxa" w:w="2320"/>
            <w:tcBorders>
              <w:top w:val="single" w:color="1A3A6B" w:sz="1"/>
              <w:left w:val="single" w:color="1A3A6B" w:sz="1"/>
              <w:bottom w:val="single" w:color="1A3A6B" w:sz="1"/>
              <w:right w:val="single" w:color="1A3A6B"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Stage 2 — LiDAR Prototype</w:t>
            </w:r>
          </w:p>
        </w:tc>
        <w:tc>
          <w:tcPr>
            <w:tcW w:type="dxa" w:w="2720"/>
            <w:tcBorders>
              <w:top w:val="single" w:color="1A3A6B" w:sz="1"/>
              <w:left w:val="single" w:color="1A3A6B" w:sz="1"/>
              <w:bottom w:val="single" w:color="1A3A6B" w:sz="1"/>
              <w:right w:val="single" w:color="1A3A6B"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Stage 3 — Government Scale</w:t>
            </w:r>
          </w:p>
        </w:tc>
      </w:tr>
      <w:tr>
        <w:tc>
          <w:tcPr>
            <w:tcW w:type="dxa" w:w="2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Data Source</w:t>
            </w:r>
          </w:p>
        </w:tc>
        <w:tc>
          <w:tcPr>
            <w:tcW w:type="dxa" w:w="232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OSM + SRTM + AlphaEarth embeddings</w:t>
            </w:r>
          </w:p>
        </w:tc>
        <w:tc>
          <w:tcPr>
            <w:tcW w:type="dxa" w:w="232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Rope-rig LiDAR point cloud of real building</w:t>
            </w:r>
          </w:p>
        </w:tc>
        <w:tc>
          <w:tcPr>
            <w:tcW w:type="dxa" w:w="272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Drone LiDAR + commercial satellite + IoT feeds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3D Generation</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BlenderGIS footprint extrusion + Three.js web viewer</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Point cloud → mesh reconstruction pipeline</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CityEngine city-scale generation + UE5 render</w:t>
            </w:r>
          </w:p>
        </w:tc>
      </w:tr>
      <w:tr>
        <w:tc>
          <w:tcPr>
            <w:tcW w:type="dxa" w:w="2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Accuracy</w:t>
            </w:r>
          </w:p>
        </w:tc>
        <w:tc>
          <w:tcPr>
            <w:tcW w:type="dxa" w:w="232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Footprint-accurate, heights approximate</w:t>
            </w:r>
          </w:p>
        </w:tc>
        <w:tc>
          <w:tcPr>
            <w:tcW w:type="dxa" w:w="232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Sub-metre on scanned structure</w:t>
            </w:r>
          </w:p>
        </w:tc>
        <w:tc>
          <w:tcPr>
            <w:tcW w:type="dxa" w:w="272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3cm LiDAR grade (Shanghai benchmark)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Coverage</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City district (OSM coverage area)</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Single building / small structure</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Full city or district</w:t>
            </w:r>
          </w:p>
        </w:tc>
      </w:tr>
      <w:tr>
        <w:tc>
          <w:tcPr>
            <w:tcW w:type="dxa" w:w="2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Simulation</w:t>
            </w:r>
          </w:p>
        </w:tc>
        <w:tc>
          <w:tcPr>
            <w:tcW w:type="dxa" w:w="232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Static navigation + cluster visualisation</w:t>
            </w:r>
          </w:p>
        </w:tc>
        <w:tc>
          <w:tcPr>
            <w:tcW w:type="dxa" w:w="232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Geometry validation against OSM</w:t>
            </w:r>
          </w:p>
        </w:tc>
        <w:tc>
          <w:tcPr>
            <w:tcW w:type="dxa" w:w="272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Real-time: traffic, disaster, policing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Cost</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₹0 — open source + sweat equity</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~₹30,000 (sensor + Pi + rig)</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₹50L – ₹2Cr (government contract)</w:t>
            </w:r>
          </w:p>
        </w:tc>
      </w:tr>
      <w:tr>
        <w:tc>
          <w:tcPr>
            <w:tcW w:type="dxa" w:w="2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Goal</w:t>
            </w:r>
          </w:p>
        </w:tc>
        <w:tc>
          <w:tcPr>
            <w:tcW w:type="dxa" w:w="232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Tangible proof of delivery capability</w:t>
            </w:r>
          </w:p>
        </w:tc>
        <w:tc>
          <w:tcPr>
            <w:tcW w:type="dxa" w:w="232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Technical credibility + research validation</w:t>
            </w:r>
          </w:p>
        </w:tc>
        <w:tc>
          <w:tcPr>
            <w:tcW w:type="dxa" w:w="272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sz w:val="19"/>
                <w:szCs w:val="19"/>
              </w:rPr>
              <w:t xml:space="preserve">Production system for civic use</w:t>
            </w:r>
          </w:p>
        </w:tc>
      </w:tr>
    </w:tbl>
    <w:p>
      <w:pPr>
        <w:spacing w:before="120" w:after="60"/>
      </w:pPr>
    </w:p>
    <w:p>
      <w:pPr>
        <w:pBdr>
          <w:bottom w:val="single" w:color="E2E8F0" w:sz="4" w:space="1"/>
        </w:pBdr>
        <w:spacing w:before="160" w:after="160"/>
      </w:pPr>
    </w:p>
    <w:p>
      <w:pPr>
        <w:pStyle w:val="Heading1"/>
        <w:spacing w:before="360" w:after="120"/>
      </w:pPr>
      <w:r>
        <w:rPr>
          <w:rFonts w:ascii="Arial" w:cs="Arial" w:eastAsia="Arial" w:hAnsi="Arial"/>
          <w:b/>
          <w:bCs/>
          <w:color w:val="0F2044"/>
          <w:sz w:val="32"/>
          <w:szCs w:val="32"/>
        </w:rPr>
        <w:t xml:space="preserve">6. Open Research Questions</w:t>
      </w:r>
    </w:p>
    <w:p>
      <w:pPr>
        <w:spacing w:before="60" w:after="60"/>
      </w:pPr>
      <w:r>
        <w:rPr>
          <w:rFonts w:ascii="Arial" w:cs="Arial" w:eastAsia="Arial" w:hAnsi="Arial"/>
          <w:sz w:val="22"/>
          <w:szCs w:val="22"/>
        </w:rPr>
        <w:t xml:space="preserve">Actively being investigated — answers will drive next technical decisions:</w:t>
      </w:r>
    </w:p>
    <w:p>
      <w:pPr>
        <w:spacing w:before="120" w:after="60"/>
      </w:pPr>
    </w:p>
    <w:p>
      <w:pPr>
        <w:spacing w:before="180" w:after="60"/>
      </w:pPr>
      <w:r>
        <w:rPr>
          <w:rFonts w:ascii="Arial" w:cs="Arial" w:eastAsia="Arial" w:hAnsi="Arial"/>
          <w:b/>
          <w:bCs/>
          <w:color w:val="1A3A6B"/>
          <w:sz w:val="24"/>
          <w:szCs w:val="24"/>
        </w:rPr>
        <w:t xml:space="preserve">Data &amp; Coverage</w:t>
      </w:r>
    </w:p>
    <w:p>
      <w:pPr>
        <w:pStyle w:val="ListParagraph"/>
        <w:numPr>
          <w:ilvl w:val="0"/>
          <w:numId w:val="2"/>
        </w:numPr>
        <w:spacing w:before="40" w:after="40"/>
      </w:pPr>
      <w:r>
        <w:rPr>
          <w:rFonts w:ascii="Arial" w:cs="Arial" w:eastAsia="Arial" w:hAnsi="Arial"/>
          <w:sz w:val="22"/>
          <w:szCs w:val="22"/>
        </w:rPr>
        <w:t xml:space="preserve">OSM building height coverage for Imphal — if sparse, fallback heuristics needed (floor count × 3m)</w:t>
      </w:r>
    </w:p>
    <w:p>
      <w:pPr>
        <w:pStyle w:val="ListParagraph"/>
        <w:numPr>
          <w:ilvl w:val="0"/>
          <w:numId w:val="2"/>
        </w:numPr>
        <w:spacing w:before="40" w:after="40"/>
      </w:pPr>
      <w:r>
        <w:rPr>
          <w:rFonts w:ascii="Arial" w:cs="Arial" w:eastAsia="Arial" w:hAnsi="Arial"/>
          <w:sz w:val="22"/>
          <w:szCs w:val="22"/>
        </w:rPr>
        <w:t xml:space="preserve">Whether ISRO Bhuvan or Survey of India shapefiles improve on OSM for Indian urban areas</w:t>
      </w:r>
    </w:p>
    <w:p>
      <w:pPr>
        <w:pStyle w:val="ListParagraph"/>
        <w:numPr>
          <w:ilvl w:val="0"/>
          <w:numId w:val="2"/>
        </w:numPr>
        <w:spacing w:before="40" w:after="40"/>
      </w:pPr>
      <w:r>
        <w:rPr>
          <w:rFonts w:ascii="Arial" w:cs="Arial" w:eastAsia="Arial" w:hAnsi="Arial"/>
          <w:sz w:val="22"/>
          <w:szCs w:val="22"/>
        </w:rPr>
        <w:t xml:space="preserve">AlphaEarth embedding utility for height estimation vs simple statistical heuristics</w:t>
      </w:r>
    </w:p>
    <w:p>
      <w:pPr>
        <w:spacing w:before="120" w:after="60"/>
      </w:pPr>
    </w:p>
    <w:p>
      <w:pPr>
        <w:spacing w:before="180" w:after="60"/>
      </w:pPr>
      <w:r>
        <w:rPr>
          <w:rFonts w:ascii="Arial" w:cs="Arial" w:eastAsia="Arial" w:hAnsi="Arial"/>
          <w:b/>
          <w:bCs/>
          <w:color w:val="1A3A6B"/>
          <w:sz w:val="24"/>
          <w:szCs w:val="24"/>
        </w:rPr>
        <w:t xml:space="preserve">Pipeline &amp; Workflow</w:t>
      </w:r>
    </w:p>
    <w:p>
      <w:pPr>
        <w:pStyle w:val="ListParagraph"/>
        <w:numPr>
          <w:ilvl w:val="0"/>
          <w:numId w:val="2"/>
        </w:numPr>
        <w:spacing w:before="40" w:after="40"/>
      </w:pPr>
      <w:r>
        <w:rPr>
          <w:rFonts w:ascii="Arial" w:cs="Arial" w:eastAsia="Arial" w:hAnsi="Arial"/>
          <w:sz w:val="22"/>
          <w:szCs w:val="22"/>
        </w:rPr>
        <w:t xml:space="preserve">LOD (Level of Detail) strategy in Blender as scene scales beyond a few city blocks</w:t>
      </w:r>
    </w:p>
    <w:p>
      <w:pPr>
        <w:pStyle w:val="ListParagraph"/>
        <w:numPr>
          <w:ilvl w:val="0"/>
          <w:numId w:val="2"/>
        </w:numPr>
        <w:spacing w:before="40" w:after="40"/>
      </w:pPr>
      <w:r>
        <w:rPr>
          <w:rFonts w:ascii="Arial" w:cs="Arial" w:eastAsia="Arial" w:hAnsi="Arial"/>
          <w:sz w:val="22"/>
          <w:szCs w:val="22"/>
        </w:rPr>
        <w:t xml:space="preserve">Python scripting layer in Blender to automate OSM import and extrusion at city scale</w:t>
      </w:r>
    </w:p>
    <w:p>
      <w:pPr>
        <w:pStyle w:val="ListParagraph"/>
        <w:numPr>
          <w:ilvl w:val="0"/>
          <w:numId w:val="2"/>
        </w:numPr>
        <w:spacing w:before="40" w:after="40"/>
      </w:pPr>
      <w:r>
        <w:rPr>
          <w:rFonts w:ascii="Arial" w:cs="Arial" w:eastAsia="Arial" w:hAnsi="Arial"/>
          <w:sz w:val="22"/>
          <w:szCs w:val="22"/>
        </w:rPr>
        <w:t xml:space="preserve">Optimal CRS workflow: QGIS preprocessing → BlenderGIS import for Indian cities (WGS84 vs local UTM)</w:t>
      </w:r>
    </w:p>
    <w:p>
      <w:pPr>
        <w:spacing w:before="120" w:after="60"/>
      </w:pPr>
    </w:p>
    <w:p>
      <w:pPr>
        <w:spacing w:before="180" w:after="60"/>
      </w:pPr>
      <w:r>
        <w:rPr>
          <w:rFonts w:ascii="Arial" w:cs="Arial" w:eastAsia="Arial" w:hAnsi="Arial"/>
          <w:b/>
          <w:bCs/>
          <w:color w:val="1A3A6B"/>
          <w:sz w:val="24"/>
          <w:szCs w:val="24"/>
        </w:rPr>
        <w:t xml:space="preserve">Stage 2 Hardware</w:t>
      </w:r>
    </w:p>
    <w:p>
      <w:pPr>
        <w:pStyle w:val="ListParagraph"/>
        <w:numPr>
          <w:ilvl w:val="0"/>
          <w:numId w:val="2"/>
        </w:numPr>
        <w:spacing w:before="40" w:after="40"/>
      </w:pPr>
      <w:r>
        <w:rPr>
          <w:rFonts w:ascii="Arial" w:cs="Arial" w:eastAsia="Arial" w:hAnsi="Arial"/>
          <w:sz w:val="22"/>
          <w:szCs w:val="22"/>
        </w:rPr>
        <w:t xml:space="preserve">RPLIDAR A1 vs A2 — A1 (₹8k, 12m range) vs A2 (₹15k, 18m range, higher accuracy)</w:t>
      </w:r>
    </w:p>
    <w:p>
      <w:pPr>
        <w:pStyle w:val="ListParagraph"/>
        <w:numPr>
          <w:ilvl w:val="0"/>
          <w:numId w:val="2"/>
        </w:numPr>
        <w:spacing w:before="40" w:after="40"/>
      </w:pPr>
      <w:r>
        <w:rPr>
          <w:rFonts w:ascii="Arial" w:cs="Arial" w:eastAsia="Arial" w:hAnsi="Arial"/>
          <w:sz w:val="22"/>
          <w:szCs w:val="22"/>
        </w:rPr>
        <w:t xml:space="preserve">Rope rig mechanical design — pulley system to achieve consistent vertical sweep speed</w:t>
      </w:r>
    </w:p>
    <w:p>
      <w:pPr>
        <w:pStyle w:val="ListParagraph"/>
        <w:numPr>
          <w:ilvl w:val="0"/>
          <w:numId w:val="2"/>
        </w:numPr>
        <w:spacing w:before="40" w:after="40"/>
      </w:pPr>
      <w:r>
        <w:rPr>
          <w:rFonts w:ascii="Arial" w:cs="Arial" w:eastAsia="Arial" w:hAnsi="Arial"/>
          <w:sz w:val="22"/>
          <w:szCs w:val="22"/>
        </w:rPr>
        <w:t xml:space="preserve">Point cloud processing: ROS vs open3D vs CloudCompare for Pi-captured data</w:t>
      </w:r>
    </w:p>
    <w:p>
      <w:pPr>
        <w:spacing w:before="120" w:after="60"/>
      </w:pPr>
    </w:p>
    <w:p>
      <w:pPr>
        <w:spacing w:before="180" w:after="60"/>
      </w:pPr>
      <w:r>
        <w:rPr>
          <w:rFonts w:ascii="Arial" w:cs="Arial" w:eastAsia="Arial" w:hAnsi="Arial"/>
          <w:b/>
          <w:bCs/>
          <w:color w:val="1A3A6B"/>
          <w:sz w:val="24"/>
          <w:szCs w:val="24"/>
        </w:rPr>
        <w:t xml:space="preserve">Government Pitch</w:t>
      </w:r>
    </w:p>
    <w:p>
      <w:pPr>
        <w:pStyle w:val="ListParagraph"/>
        <w:numPr>
          <w:ilvl w:val="0"/>
          <w:numId w:val="2"/>
        </w:numPr>
        <w:spacing w:before="40" w:after="40"/>
      </w:pPr>
      <w:r>
        <w:rPr>
          <w:rFonts w:ascii="Arial" w:cs="Arial" w:eastAsia="Arial" w:hAnsi="Arial"/>
          <w:sz w:val="22"/>
          <w:szCs w:val="22"/>
        </w:rPr>
        <w:t xml:space="preserve">Which Indian city has the most compelling disaster management case — flood-prone, earthquake-prone, or conflict-affected</w:t>
      </w:r>
    </w:p>
    <w:p>
      <w:pPr>
        <w:pStyle w:val="ListParagraph"/>
        <w:numPr>
          <w:ilvl w:val="0"/>
          <w:numId w:val="2"/>
        </w:numPr>
        <w:spacing w:before="40" w:after="40"/>
      </w:pPr>
      <w:r>
        <w:rPr>
          <w:rFonts w:ascii="Arial" w:cs="Arial" w:eastAsia="Arial" w:hAnsi="Arial"/>
          <w:sz w:val="22"/>
          <w:szCs w:val="22"/>
        </w:rPr>
        <w:t xml:space="preserve">Whether NDMA or state government is the faster funding path for Stage 3</w:t>
      </w:r>
    </w:p>
    <w:p>
      <w:pPr>
        <w:pBdr>
          <w:bottom w:val="single" w:color="E2E8F0" w:sz="4" w:space="1"/>
        </w:pBdr>
        <w:spacing w:before="160" w:after="160"/>
      </w:pPr>
    </w:p>
    <w:p>
      <w:pPr>
        <w:pStyle w:val="Heading1"/>
        <w:spacing w:before="360" w:after="120"/>
      </w:pPr>
      <w:r>
        <w:rPr>
          <w:rFonts w:ascii="Arial" w:cs="Arial" w:eastAsia="Arial" w:hAnsi="Arial"/>
          <w:b/>
          <w:bCs/>
          <w:color w:val="0F2044"/>
          <w:sz w:val="32"/>
          <w:szCs w:val="32"/>
        </w:rPr>
        <w:t xml:space="preserve">7. What the Current Work Proves</w:t>
      </w:r>
    </w:p>
    <w:p>
      <w:pPr>
        <w:spacing w:before="60" w:after="60"/>
      </w:pPr>
      <w:r>
        <w:rPr>
          <w:rFonts w:ascii="Arial" w:cs="Arial" w:eastAsia="Arial" w:hAnsi="Arial"/>
          <w:sz w:val="22"/>
          <w:szCs w:val="22"/>
        </w:rPr>
        <w:t xml:space="preserve">Even before Stage 1 demo is complete, the existing codebase already demonstrates:</w:t>
      </w:r>
    </w:p>
    <w:p>
      <w:pPr>
        <w:spacing w:before="120" w:after="60"/>
      </w:pPr>
    </w:p>
    <w:p>
      <w:pPr>
        <w:pStyle w:val="ListParagraph"/>
        <w:numPr>
          <w:ilvl w:val="0"/>
          <w:numId w:val="2"/>
        </w:numPr>
        <w:spacing w:before="40" w:after="40"/>
      </w:pPr>
      <w:r>
        <w:rPr>
          <w:rFonts w:ascii="Arial" w:cs="Arial" w:eastAsia="Arial" w:hAnsi="Arial"/>
          <w:sz w:val="22"/>
          <w:szCs w:val="22"/>
        </w:rPr>
        <w:t xml:space="preserve">End-to-end pipeline thinking</w:t>
      </w:r>
      <w:r>
        <w:rPr>
          <w:rFonts w:ascii="Arial" w:cs="Arial" w:eastAsia="Arial" w:hAnsi="Arial"/>
          <w:color w:val="666666"/>
          <w:sz w:val="20"/>
          <w:szCs w:val="20"/>
        </w:rPr>
        <w:t xml:space="preserve">  — From satellite AI data (AlphaEarth) → GIS processing (GeoPandas/QGIS) → 3D geometry (Blender/Three.js) — all connected</w:t>
      </w:r>
    </w:p>
    <w:p>
      <w:pPr>
        <w:pStyle w:val="ListParagraph"/>
        <w:numPr>
          <w:ilvl w:val="0"/>
          <w:numId w:val="2"/>
        </w:numPr>
        <w:spacing w:before="40" w:after="40"/>
      </w:pPr>
      <w:r>
        <w:rPr>
          <w:rFonts w:ascii="Arial" w:cs="Arial" w:eastAsia="Arial" w:hAnsi="Arial"/>
          <w:sz w:val="22"/>
          <w:szCs w:val="22"/>
        </w:rPr>
        <w:t xml:space="preserve">Real code, not concepts</w:t>
      </w:r>
      <w:r>
        <w:rPr>
          <w:rFonts w:ascii="Arial" w:cs="Arial" w:eastAsia="Arial" w:hAnsi="Arial"/>
          <w:color w:val="666666"/>
          <w:sz w:val="20"/>
          <w:szCs w:val="20"/>
        </w:rPr>
        <w:t xml:space="preserve">  — make_shp.py, embedding_extractor.py, analyse_clusters.py, and the full Three.js viewer are written and running</w:t>
      </w:r>
    </w:p>
    <w:p>
      <w:pPr>
        <w:pStyle w:val="ListParagraph"/>
        <w:numPr>
          <w:ilvl w:val="0"/>
          <w:numId w:val="2"/>
        </w:numPr>
        <w:spacing w:before="40" w:after="40"/>
      </w:pPr>
      <w:r>
        <w:rPr>
          <w:rFonts w:ascii="Arial" w:cs="Arial" w:eastAsia="Arial" w:hAnsi="Arial"/>
          <w:sz w:val="22"/>
          <w:szCs w:val="22"/>
        </w:rPr>
        <w:t xml:space="preserve">AI integration</w:t>
      </w:r>
      <w:r>
        <w:rPr>
          <w:rFonts w:ascii="Arial" w:cs="Arial" w:eastAsia="Arial" w:hAnsi="Arial"/>
          <w:color w:val="666666"/>
          <w:sz w:val="20"/>
          <w:szCs w:val="20"/>
        </w:rPr>
        <w:t xml:space="preserve">  — AlphaEarth embeddings feeding into KMeans urban typology classification — not just visual output</w:t>
      </w:r>
    </w:p>
    <w:p>
      <w:pPr>
        <w:pStyle w:val="ListParagraph"/>
        <w:numPr>
          <w:ilvl w:val="0"/>
          <w:numId w:val="2"/>
        </w:numPr>
        <w:spacing w:before="40" w:after="40"/>
      </w:pPr>
      <w:r>
        <w:rPr>
          <w:rFonts w:ascii="Arial" w:cs="Arial" w:eastAsia="Arial" w:hAnsi="Arial"/>
          <w:sz w:val="22"/>
          <w:szCs w:val="22"/>
        </w:rPr>
        <w:t xml:space="preserve">Zero-budget resourcefulness</w:t>
      </w:r>
      <w:r>
        <w:rPr>
          <w:rFonts w:ascii="Arial" w:cs="Arial" w:eastAsia="Arial" w:hAnsi="Arial"/>
          <w:color w:val="666666"/>
          <w:sz w:val="20"/>
          <w:szCs w:val="20"/>
        </w:rPr>
        <w:t xml:space="preserve">  — Production-quality pipeline built entirely from open-source tools and public APIs</w:t>
      </w:r>
    </w:p>
    <w:p>
      <w:pPr>
        <w:pStyle w:val="ListParagraph"/>
        <w:numPr>
          <w:ilvl w:val="0"/>
          <w:numId w:val="2"/>
        </w:numPr>
        <w:spacing w:before="40" w:after="40"/>
      </w:pPr>
      <w:r>
        <w:rPr>
          <w:rFonts w:ascii="Arial" w:cs="Arial" w:eastAsia="Arial" w:hAnsi="Arial"/>
          <w:sz w:val="22"/>
          <w:szCs w:val="22"/>
        </w:rPr>
        <w:t xml:space="preserve">Scalable architecture</w:t>
      </w:r>
      <w:r>
        <w:rPr>
          <w:rFonts w:ascii="Arial" w:cs="Arial" w:eastAsia="Arial" w:hAnsi="Arial"/>
          <w:color w:val="666666"/>
          <w:sz w:val="20"/>
          <w:szCs w:val="20"/>
        </w:rPr>
        <w:t xml:space="preserve">  — Designed to swap in LiDAR data, CityEngine, and UE5 as funding arrives — not a dead end</w:t>
      </w:r>
    </w:p>
    <w:p>
      <w:pPr>
        <w:pStyle w:val="ListParagraph"/>
        <w:numPr>
          <w:ilvl w:val="0"/>
          <w:numId w:val="2"/>
        </w:numPr>
        <w:spacing w:before="40" w:after="40"/>
      </w:pPr>
      <w:r>
        <w:rPr>
          <w:rFonts w:ascii="Arial" w:cs="Arial" w:eastAsia="Arial" w:hAnsi="Arial"/>
          <w:sz w:val="22"/>
          <w:szCs w:val="22"/>
        </w:rPr>
        <w:t xml:space="preserve">GIS depth</w:t>
      </w:r>
      <w:r>
        <w:rPr>
          <w:rFonts w:ascii="Arial" w:cs="Arial" w:eastAsia="Arial" w:hAnsi="Arial"/>
          <w:color w:val="666666"/>
          <w:sz w:val="20"/>
          <w:szCs w:val="20"/>
        </w:rPr>
        <w:t xml:space="preserve">  — QGIS identified as core long-term skill; CRS management, shapefile workflows, spatial data processing all active</w:t>
      </w:r>
    </w:p>
    <w:p>
      <w:pPr>
        <w:pBdr>
          <w:bottom w:val="single" w:color="E2E8F0" w:sz="4" w:space="1"/>
        </w:pBdr>
        <w:spacing w:before="160" w:after="160"/>
      </w:pPr>
    </w:p>
    <w:p>
      <w:pPr>
        <w:pStyle w:val="Heading1"/>
        <w:spacing w:before="360" w:after="120"/>
      </w:pPr>
      <w:r>
        <w:rPr>
          <w:rFonts w:ascii="Arial" w:cs="Arial" w:eastAsia="Arial" w:hAnsi="Arial"/>
          <w:b/>
          <w:bCs/>
          <w:color w:val="0F2044"/>
          <w:sz w:val="32"/>
          <w:szCs w:val="32"/>
        </w:rPr>
        <w:t xml:space="preserve">8. Changelog</w:t>
      </w:r>
    </w:p>
    <w:p>
      <w:pPr>
        <w:spacing w:before="180" w:after="60"/>
      </w:pPr>
      <w:r>
        <w:rPr>
          <w:rFonts w:ascii="Arial" w:cs="Arial" w:eastAsia="Arial" w:hAnsi="Arial"/>
          <w:b/>
          <w:bCs/>
          <w:color w:val="1A3A6B"/>
          <w:sz w:val="24"/>
          <w:szCs w:val="24"/>
        </w:rPr>
        <w:t xml:space="preserve">v0.4 — March 2026</w:t>
      </w:r>
    </w:p>
    <w:p>
      <w:pPr>
        <w:pStyle w:val="ListParagraph"/>
        <w:numPr>
          <w:ilvl w:val="0"/>
          <w:numId w:val="2"/>
        </w:numPr>
        <w:spacing w:before="40" w:after="40"/>
      </w:pPr>
      <w:r>
        <w:rPr>
          <w:rFonts w:ascii="Arial" w:cs="Arial" w:eastAsia="Arial" w:hAnsi="Arial"/>
          <w:sz w:val="22"/>
          <w:szCs w:val="22"/>
        </w:rPr>
        <w:t xml:space="preserve">Three-stage funding strategy formalised: Demo → ₹30k LiDAR prototype → ₹50L-2Cr government contract</w:t>
      </w:r>
    </w:p>
    <w:p>
      <w:pPr>
        <w:pStyle w:val="ListParagraph"/>
        <w:numPr>
          <w:ilvl w:val="0"/>
          <w:numId w:val="2"/>
        </w:numPr>
        <w:spacing w:before="40" w:after="40"/>
      </w:pPr>
      <w:r>
        <w:rPr>
          <w:rFonts w:ascii="Arial" w:cs="Arial" w:eastAsia="Arial" w:hAnsi="Arial"/>
          <w:sz w:val="22"/>
          <w:szCs w:val="22"/>
        </w:rPr>
        <w:t xml:space="preserve">Rope-LiDAR prototype concept developed for Stage 2 — RPLIDAR + Pi + pulley rig</w:t>
      </w:r>
    </w:p>
    <w:p>
      <w:pPr>
        <w:pStyle w:val="ListParagraph"/>
        <w:numPr>
          <w:ilvl w:val="0"/>
          <w:numId w:val="2"/>
        </w:numPr>
        <w:spacing w:before="40" w:after="40"/>
      </w:pPr>
      <w:r>
        <w:rPr>
          <w:rFonts w:ascii="Arial" w:cs="Arial" w:eastAsia="Arial" w:hAnsi="Arial"/>
          <w:sz w:val="22"/>
          <w:szCs w:val="22"/>
        </w:rPr>
        <w:t xml:space="preserve">Government pitch strategy defined: China comparison angle for Stage 3 (Shanghai 51World reference)</w:t>
      </w:r>
    </w:p>
    <w:p>
      <w:pPr>
        <w:pStyle w:val="ListParagraph"/>
        <w:numPr>
          <w:ilvl w:val="0"/>
          <w:numId w:val="2"/>
        </w:numPr>
        <w:spacing w:before="40" w:after="40"/>
      </w:pPr>
      <w:r>
        <w:rPr>
          <w:rFonts w:ascii="Arial" w:cs="Arial" w:eastAsia="Arial" w:hAnsi="Arial"/>
          <w:sz w:val="22"/>
          <w:szCs w:val="22"/>
        </w:rPr>
        <w:t xml:space="preserve">Target city for Stage 1 demo: Imphal, Manipur (personal narrative + underserved region)</w:t>
      </w:r>
    </w:p>
    <w:p>
      <w:pPr>
        <w:pStyle w:val="ListParagraph"/>
        <w:numPr>
          <w:ilvl w:val="0"/>
          <w:numId w:val="2"/>
        </w:numPr>
        <w:spacing w:before="40" w:after="40"/>
      </w:pPr>
      <w:r>
        <w:rPr>
          <w:rFonts w:ascii="Arial" w:cs="Arial" w:eastAsia="Arial" w:hAnsi="Arial"/>
          <w:sz w:val="22"/>
          <w:szCs w:val="22"/>
        </w:rPr>
        <w:t xml:space="preserve">QGIS identified as primary long-term GIS skill — Blender → CityEngine transition mapped</w:t>
      </w:r>
    </w:p>
    <w:p>
      <w:pPr>
        <w:pStyle w:val="ListParagraph"/>
        <w:numPr>
          <w:ilvl w:val="0"/>
          <w:numId w:val="2"/>
        </w:numPr>
        <w:spacing w:before="40" w:after="40"/>
      </w:pPr>
      <w:r>
        <w:rPr>
          <w:rFonts w:ascii="Arial" w:cs="Arial" w:eastAsia="Arial" w:hAnsi="Arial"/>
          <w:sz w:val="22"/>
          <w:szCs w:val="22"/>
        </w:rPr>
        <w:t xml:space="preserve">Stage 3 use cases prioritised: disaster management, urban planning, policing, smart city IoT layer</w:t>
      </w:r>
    </w:p>
    <w:p>
      <w:pPr>
        <w:spacing w:before="120" w:after="60"/>
      </w:pPr>
    </w:p>
    <w:p>
      <w:pPr>
        <w:spacing w:before="180" w:after="60"/>
      </w:pPr>
      <w:r>
        <w:rPr>
          <w:rFonts w:ascii="Arial" w:cs="Arial" w:eastAsia="Arial" w:hAnsi="Arial"/>
          <w:b/>
          <w:bCs/>
          <w:color w:val="1A3A6B"/>
          <w:sz w:val="24"/>
          <w:szCs w:val="24"/>
        </w:rPr>
        <w:t xml:space="preserve">v0.3 — March 2026</w:t>
      </w:r>
    </w:p>
    <w:p>
      <w:pPr>
        <w:pStyle w:val="ListParagraph"/>
        <w:numPr>
          <w:ilvl w:val="0"/>
          <w:numId w:val="2"/>
        </w:numPr>
        <w:spacing w:before="40" w:after="40"/>
      </w:pPr>
      <w:r>
        <w:rPr>
          <w:rFonts w:ascii="Arial" w:cs="Arial" w:eastAsia="Arial" w:hAnsi="Arial"/>
          <w:sz w:val="22"/>
          <w:szCs w:val="22"/>
        </w:rPr>
        <w:t xml:space="preserve">Full Python GIS pipeline built: make_shp.py, embedding_extractor.py, analyse_clusters.py</w:t>
      </w:r>
    </w:p>
    <w:p>
      <w:pPr>
        <w:pStyle w:val="ListParagraph"/>
        <w:numPr>
          <w:ilvl w:val="0"/>
          <w:numId w:val="2"/>
        </w:numPr>
        <w:spacing w:before="40" w:after="40"/>
      </w:pPr>
      <w:r>
        <w:rPr>
          <w:rFonts w:ascii="Arial" w:cs="Arial" w:eastAsia="Arial" w:hAnsi="Arial"/>
          <w:sz w:val="22"/>
          <w:szCs w:val="22"/>
        </w:rPr>
        <w:t xml:space="preserve">Three.js web viewer complete — MetroMap + Mapgen4 backends, orbit controls, live regeneration</w:t>
      </w:r>
    </w:p>
    <w:p>
      <w:pPr>
        <w:pStyle w:val="ListParagraph"/>
        <w:numPr>
          <w:ilvl w:val="0"/>
          <w:numId w:val="2"/>
        </w:numPr>
        <w:spacing w:before="40" w:after="40"/>
      </w:pPr>
      <w:r>
        <w:rPr>
          <w:rFonts w:ascii="Arial" w:cs="Arial" w:eastAsia="Arial" w:hAnsi="Arial"/>
          <w:sz w:val="22"/>
          <w:szCs w:val="22"/>
        </w:rPr>
        <w:t xml:space="preserve">blender_gis_output/ shapefiles generated and Blender-ready (buildings, roads, parks, trees, lamp posts)</w:t>
      </w:r>
    </w:p>
    <w:p>
      <w:pPr>
        <w:pStyle w:val="ListParagraph"/>
        <w:numPr>
          <w:ilvl w:val="0"/>
          <w:numId w:val="2"/>
        </w:numPr>
        <w:spacing w:before="40" w:after="40"/>
      </w:pPr>
      <w:r>
        <w:rPr>
          <w:rFonts w:ascii="Arial" w:cs="Arial" w:eastAsia="Arial" w:hAnsi="Arial"/>
          <w:sz w:val="22"/>
          <w:szCs w:val="22"/>
        </w:rPr>
        <w:t xml:space="preserve">AlphaEarth / Google Earth Engine access confirmed and embedding extractor written</w:t>
      </w:r>
    </w:p>
    <w:p>
      <w:pPr>
        <w:pStyle w:val="ListParagraph"/>
        <w:numPr>
          <w:ilvl w:val="0"/>
          <w:numId w:val="2"/>
        </w:numPr>
        <w:spacing w:before="40" w:after="40"/>
      </w:pPr>
      <w:r>
        <w:rPr>
          <w:rFonts w:ascii="Arial" w:cs="Arial" w:eastAsia="Arial" w:hAnsi="Arial"/>
          <w:sz w:val="22"/>
          <w:szCs w:val="22"/>
        </w:rPr>
        <w:t xml:space="preserve">QGIS integrated for data preprocessing</w:t>
      </w:r>
    </w:p>
    <w:p>
      <w:pPr>
        <w:pStyle w:val="ListParagraph"/>
        <w:numPr>
          <w:ilvl w:val="0"/>
          <w:numId w:val="2"/>
        </w:numPr>
        <w:spacing w:before="40" w:after="40"/>
      </w:pPr>
      <w:r>
        <w:rPr>
          <w:rFonts w:ascii="Arial" w:cs="Arial" w:eastAsia="Arial" w:hAnsi="Arial"/>
          <w:sz w:val="22"/>
          <w:szCs w:val="22"/>
        </w:rPr>
        <w:t xml:space="preserve">Project repo: infra-clone (github.com/premananda-cloud/infra-clone)</w:t>
      </w:r>
    </w:p>
    <w:p>
      <w:pPr>
        <w:spacing w:before="120" w:after="60"/>
      </w:pPr>
    </w:p>
    <w:p>
      <w:pPr>
        <w:spacing w:before="180" w:after="60"/>
      </w:pPr>
      <w:r>
        <w:rPr>
          <w:rFonts w:ascii="Arial" w:cs="Arial" w:eastAsia="Arial" w:hAnsi="Arial"/>
          <w:b/>
          <w:bCs/>
          <w:color w:val="1A3A6B"/>
          <w:sz w:val="24"/>
          <w:szCs w:val="24"/>
        </w:rPr>
        <w:t xml:space="preserve">v0.2 — February 2026</w:t>
      </w:r>
    </w:p>
    <w:p>
      <w:pPr>
        <w:pStyle w:val="ListParagraph"/>
        <w:numPr>
          <w:ilvl w:val="0"/>
          <w:numId w:val="2"/>
        </w:numPr>
        <w:spacing w:before="40" w:after="40"/>
      </w:pPr>
      <w:r>
        <w:rPr>
          <w:rFonts w:ascii="Arial" w:cs="Arial" w:eastAsia="Arial" w:hAnsi="Arial"/>
          <w:sz w:val="22"/>
          <w:szCs w:val="22"/>
        </w:rPr>
        <w:t xml:space="preserve">Procedural web MVP scoped: Mapgen4, MetroMap.io, CGA Shape Grammars, Three.js pipeline defined</w:t>
      </w:r>
    </w:p>
    <w:p>
      <w:pPr>
        <w:pStyle w:val="ListParagraph"/>
        <w:numPr>
          <w:ilvl w:val="0"/>
          <w:numId w:val="2"/>
        </w:numPr>
        <w:spacing w:before="40" w:after="40"/>
      </w:pPr>
      <w:r>
        <w:rPr>
          <w:rFonts w:ascii="Arial" w:cs="Arial" w:eastAsia="Arial" w:hAnsi="Arial"/>
          <w:sz w:val="22"/>
          <w:szCs w:val="22"/>
        </w:rPr>
        <w:t xml:space="preserve">MVP strategy document written</w:t>
      </w:r>
    </w:p>
    <w:p>
      <w:pPr>
        <w:spacing w:before="120" w:after="60"/>
      </w:pPr>
    </w:p>
    <w:p>
      <w:pPr>
        <w:spacing w:before="180" w:after="60"/>
      </w:pPr>
      <w:r>
        <w:rPr>
          <w:rFonts w:ascii="Arial" w:cs="Arial" w:eastAsia="Arial" w:hAnsi="Arial"/>
          <w:b/>
          <w:bCs/>
          <w:color w:val="1A3A6B"/>
          <w:sz w:val="24"/>
          <w:szCs w:val="24"/>
        </w:rPr>
        <w:t xml:space="preserve">v0.1 — Initial</w:t>
      </w:r>
    </w:p>
    <w:p>
      <w:pPr>
        <w:pStyle w:val="ListParagraph"/>
        <w:numPr>
          <w:ilvl w:val="0"/>
          <w:numId w:val="2"/>
        </w:numPr>
        <w:spacing w:before="40" w:after="40"/>
      </w:pPr>
      <w:r>
        <w:rPr>
          <w:rFonts w:ascii="Arial" w:cs="Arial" w:eastAsia="Arial" w:hAnsi="Arial"/>
          <w:sz w:val="22"/>
          <w:szCs w:val="22"/>
        </w:rPr>
        <w:t xml:space="preserve">Project inspired by 51World Shanghai digital twin</w:t>
      </w:r>
    </w:p>
    <w:p>
      <w:pPr>
        <w:pStyle w:val="ListParagraph"/>
        <w:numPr>
          <w:ilvl w:val="0"/>
          <w:numId w:val="2"/>
        </w:numPr>
        <w:spacing w:before="40" w:after="40"/>
      </w:pPr>
      <w:r>
        <w:rPr>
          <w:rFonts w:ascii="Arial" w:cs="Arial" w:eastAsia="Arial" w:hAnsi="Arial"/>
          <w:sz w:val="22"/>
          <w:szCs w:val="22"/>
        </w:rPr>
        <w:t xml:space="preserve">51World and Shanghai Surveying &amp; Mapping Institute references documented</w:t>
      </w:r>
    </w:p>
    <w:p>
      <w:pPr>
        <w:pStyle w:val="ListParagraph"/>
        <w:numPr>
          <w:ilvl w:val="0"/>
          <w:numId w:val="2"/>
        </w:numPr>
        <w:spacing w:before="40" w:after="40"/>
      </w:pPr>
      <w:r>
        <w:rPr>
          <w:rFonts w:ascii="Arial" w:cs="Arial" w:eastAsia="Arial" w:hAnsi="Arial"/>
          <w:sz w:val="22"/>
          <w:szCs w:val="22"/>
        </w:rPr>
        <w:t xml:space="preserve">Initial scope and investor pitch rationale defined</w:t>
      </w:r>
    </w:p>
    <w:p>
      <w:pPr>
        <w:pBdr>
          <w:bottom w:val="single" w:color="E2E8F0" w:sz="4" w:space="1"/>
        </w:pBdr>
        <w:spacing w:before="160" w:after="160"/>
      </w:pPr>
    </w:p>
    <w:p>
      <w:pPr>
        <w:spacing w:before="240" w:after="0"/>
        <w:jc w:val="center"/>
      </w:pPr>
      <w:r>
        <w:rPr>
          <w:rFonts w:ascii="Arial" w:cs="Arial" w:eastAsia="Arial" w:hAnsi="Arial"/>
          <w:i/>
          <w:iCs/>
          <w:color w:val="8896B3"/>
          <w:sz w:val="18"/>
          <w:szCs w:val="18"/>
        </w:rPr>
        <w:t xml:space="preserve">Living document — updated as research progresses. v0.4,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204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B6E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2026-03-17T03:29:37.148Z</dcterms:created>
  <dcterms:modified xsi:type="dcterms:W3CDTF">2026-03-17T03:29:37.149Z</dcterms:modified>
</cp:coreProperties>
</file>

<file path=docProps/custom.xml><?xml version="1.0" encoding="utf-8"?>
<Properties xmlns="http://schemas.openxmlformats.org/officeDocument/2006/custom-properties" xmlns:vt="http://schemas.openxmlformats.org/officeDocument/2006/docPropsVTypes"/>
</file>