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Strategic Data Science Applications in Healthcare &amp; Finance (2026)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identifies ten high-impact problems across the Healthcare and Finance sectors, detailing how modern data science—specifically integrating </w:t>
      </w:r>
      <w:r w:rsidDel="00000000" w:rsidR="00000000" w:rsidRPr="00000000">
        <w:rPr>
          <w:b w:val="1"/>
          <w:bCs w:val="1"/>
          <w:rtl w:val="0"/>
        </w:rPr>
        <w:t xml:space="preserve">Generative AI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Agentic Workflows</w:t>
      </w:r>
      <w:r w:rsidDel="00000000" w:rsidR="00000000" w:rsidRPr="00000000">
        <w:rPr>
          <w:rtl w:val="0"/>
        </w:rPr>
        <w:t xml:space="preserve">—provides scalable solutions.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u w:val="single"/>
        </w:rPr>
      </w:pPr>
      <w:bookmarkStart w:colFirst="0" w:colLast="0" w:name="_o30hn8a6sw67" w:id="0"/>
      <w:bookmarkEnd w:id="0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Healthcare Industry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2026, healthcare data science has shifted from administrative tracking to "Precision Medicine," where data directly dictates clinical outcomes.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pbwtcvzw1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Early Detection of Rare &amp; Chronic Diseases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Many chronic conditions (e.g., Alzheimer’s, Type 2 Diabetes) are diagnosed only after irreversible damage has occurred. Early symptoms are often too subtle for human observation during a 15-minute check-up.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Multimodal Deep Learning.</w:t>
      </w:r>
      <w:r w:rsidDel="00000000" w:rsidR="00000000" w:rsidRPr="00000000">
        <w:rPr>
          <w:rtl w:val="0"/>
        </w:rPr>
        <w:t xml:space="preserve"> By aggregating longitudinal electronic health records (EHR), wearable sensor data (heart rate variability, sleep patterns), and genomic sequencing, models can identify "digital biomarkers" that predict disease onset years in advance.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Shifts the medical model from "Reactive" to "Preventative," significantly reducing long-term care costs.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i97ep0oke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Personalized Treatment Protocols (Precision Medicine)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 "one-size-fits-all" approach to medication often leads to adverse drug reactions or ineffective treatments, particularly in oncology.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Digital Twins.</w:t>
      </w:r>
      <w:r w:rsidDel="00000000" w:rsidR="00000000" w:rsidRPr="00000000">
        <w:rPr>
          <w:rtl w:val="0"/>
        </w:rPr>
        <w:t xml:space="preserve"> Data scientists create virtual models of a patient’s biological system to simulate how they will respond to specific chemical compounds.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Minimizes "trial and error" in prescribing, increasing recovery rates and reducing hospital readmissions.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yt06pjwe5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Medical Imaging &amp; Diagnostic Automation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Radiologists face massive backlogs, and fatigue can lead to human error in spotting micro-fractures or early-stage tumors in X-rays, MRIs, and CT scans.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Computer Vision (CV) Pipelines.</w:t>
      </w:r>
      <w:r w:rsidDel="00000000" w:rsidR="00000000" w:rsidRPr="00000000">
        <w:rPr>
          <w:rtl w:val="0"/>
        </w:rPr>
        <w:t xml:space="preserve"> AI-augmented diagnostic tools provide real-time "heat maps" of scans, highlighting anomalies for human review.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Faster triage in emergency rooms and higher accuracy in early-stage cancer detection.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t0xdx01ov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Supply Chain &amp; Bed Capacity Optimization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Hospitals often face "surges" (e.g., flu season) that lead to bed shortages, while simultaneously overstocking expensive, perishable medications.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Time-Series Forecasting.</w:t>
      </w:r>
      <w:r w:rsidDel="00000000" w:rsidR="00000000" w:rsidRPr="00000000">
        <w:rPr>
          <w:rtl w:val="0"/>
        </w:rPr>
        <w:t xml:space="preserve"> Using historical admission data, local weather patterns, and public health trends to predict patient inflow.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Optimized staffing levels and a "Just-in-Time" inventory system for critical medical supplies.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4ridtbms1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Synthetic Data for Medical Research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Patient privacy laws (like HIPAA) make it difficult for researchers to share data, slowing down the development of new life-saving drugs.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Generative Adversarial Networks (GANs).</w:t>
      </w:r>
      <w:r w:rsidDel="00000000" w:rsidR="00000000" w:rsidRPr="00000000">
        <w:rPr>
          <w:rtl w:val="0"/>
        </w:rPr>
        <w:t xml:space="preserve"> Creating synthetic patient datasets that mirror the statistical properties of real populations without compromising individual privacy.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Accelerates global research collaboration while maintaining 100% data privacy.</w:t>
      </w:r>
    </w:p>
    <w:p w:rsidR="00000000" w:rsidDel="00000000" w:rsidP="00000000" w:rsidRDefault="00000000" w:rsidRPr="00000000" w14:paraId="00000019">
      <w:pPr>
        <w:spacing w:after="0" w:before="240" w:lineRule="auto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Finance Industry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Finance, data science is the primary tool for risk mitigation and the personalization of wealth.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d058ji91h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Real-Time Fraud &amp; Anti-Money Laundering (AML)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Modern financial crime is highly sophisticated, often involving "mule" accounts and rapid, micro-transactions that bypass traditional threshold-based alerts.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Graph Neural Networks (GNNs).</w:t>
      </w:r>
      <w:r w:rsidDel="00000000" w:rsidR="00000000" w:rsidRPr="00000000">
        <w:rPr>
          <w:rtl w:val="0"/>
        </w:rPr>
        <w:t xml:space="preserve"> Instead of looking at a single transaction, GNNs analyze the </w:t>
      </w:r>
      <w:r w:rsidDel="00000000" w:rsidR="00000000" w:rsidRPr="00000000">
        <w:rPr>
          <w:i w:val="1"/>
          <w:iCs w:val="1"/>
          <w:rtl w:val="0"/>
        </w:rPr>
        <w:t xml:space="preserve">relationship</w:t>
      </w:r>
      <w:r w:rsidDel="00000000" w:rsidR="00000000" w:rsidRPr="00000000">
        <w:rPr>
          <w:rtl w:val="0"/>
        </w:rPr>
        <w:t xml:space="preserve"> between accounts, identifying complex "circular" patterns typical of money laundering.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Drastic reduction in false positives and faster freezing of illicit funds.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amyw9vwxo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Credit Scoring for the "Unbanked"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Traditional credit scoring relies on historical loan data, excluding millions of people with no formal credit history but stable financial habits.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Alternative Data Modeling.</w:t>
      </w:r>
      <w:r w:rsidDel="00000000" w:rsidR="00000000" w:rsidRPr="00000000">
        <w:rPr>
          <w:rtl w:val="0"/>
        </w:rPr>
        <w:t xml:space="preserve"> Using non-traditional data—utility bill payments, mobile phone usage patterns, and even educational background—to build a comprehensive risk profile.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Expansion of the addressable market for lenders and increased financial inclusion globally.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nsoxpsefo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Algorithmic High-Frequency Trading (HFT)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Markets react to news in milliseconds. Human traders cannot process global geopolitical events and market fluctuations fast enough to capitalize on micro-arbitrage opportunities.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Reinforcement Learning (RL).</w:t>
      </w:r>
      <w:r w:rsidDel="00000000" w:rsidR="00000000" w:rsidRPr="00000000">
        <w:rPr>
          <w:rtl w:val="0"/>
        </w:rPr>
        <w:t xml:space="preserve"> Agents are trained in simulated environments to execute trades that maximize long-term rewards while strictly adhering to risk-exposure limits.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Increased market liquidity and superior returns for institutional investors.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qwi8q9ste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Hyper-Personalized Wealth Management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Generic investment portfolios (e.g., "Moderate Risk") often fail to account for a client's specific life goals, tax situation, and ethical preferences (ESG).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Robo-Advisory Agents.</w:t>
      </w:r>
      <w:r w:rsidDel="00000000" w:rsidR="00000000" w:rsidRPr="00000000">
        <w:rPr>
          <w:rtl w:val="0"/>
        </w:rPr>
        <w:t xml:space="preserve"> Driven by Large Language Models (LLMs) and optimization algorithms, these agents provide real-time portfolio rebalancing based on the user's specific financial "narrative."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Democratization of high-end financial advice, previously reserved for ultra-high-net-worth individuals.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p0mia7eyy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Automated Regulatory Compliance (RegTech)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Financial regulations change constantly across different borders. Manually updating compliance systems is slow, expensive, and prone to legal oversight.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Natural Language Processing (NLP).</w:t>
      </w:r>
      <w:r w:rsidDel="00000000" w:rsidR="00000000" w:rsidRPr="00000000">
        <w:rPr>
          <w:rtl w:val="0"/>
        </w:rPr>
        <w:t xml:space="preserve"> AI systems "read" new regulatory filings and automatically map them to internal banking procedures, flagging gaps in compliance.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Reduction in legal fines and lower operational overhead for international banks.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