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4E79"/>
          <w:sz w:val="44"/>
          <w:szCs w:val="44"/>
        </w:rPr>
        <w:t xml:space="preserve">Model 2: Flood Scene Segmentation on FloodNet</w:t>
      </w:r>
    </w:p>
    <w:p>
      <w:pPr>
        <w:spacing w:after="600" w:before="200"/>
        <w:jc w:val="center"/>
      </w:pPr>
      <w:r>
        <w:rPr>
          <w:color w:val="404040"/>
          <w:sz w:val="26"/>
          <w:szCs w:val="26"/>
        </w:rPr>
        <w:t xml:space="preserve">U-Net with scSE attention and a Dice + Focal loss, compared with three baselines and with the FloodNet paper</w:t>
      </w:r>
    </w:p>
    <w:p>
      <w:pPr>
        <w:jc w:val="center"/>
      </w:pPr>
      <w:r>
        <w:rPr>
          <w:sz w:val="24"/>
          <w:szCs w:val="24"/>
        </w:rPr>
        <w:t xml:space="preserve">Project report and explainer</w:t>
      </w:r>
    </w:p>
    <w:p>
      <w:pPr>
        <w:spacing w:before="120"/>
        <w:jc w:val="center"/>
      </w:pPr>
      <w:r>
        <w:rPr>
          <w:color w:val="595959"/>
          <w:sz w:val="22"/>
          <w:szCs w:val="22"/>
        </w:rPr>
        <w:t xml:space="preserve">Flood major project, October 2026</w:t>
      </w:r>
    </w:p>
    <w:p>
      <w:pPr>
        <w:spacing w:before="1600"/>
      </w:pPr>
    </w:p>
    <w:p>
      <w:pPr>
        <w:pBdr>
          <w:left w:val="single" w:color="1F4E79" w:sz="18" w:space="8"/>
        </w:pBdr>
        <w:shd w:fill="EEF3F8" w:val="clear"/>
        <w:spacing w:after="160" w:before="80" w:line="264"/>
        <w:ind w:left="200" w:right="200"/>
      </w:pPr>
      <w:r>
        <w:rPr>
          <w:b/>
          <w:bCs/>
          <w:sz w:val="19"/>
          <w:szCs w:val="19"/>
        </w:rPr>
        <w:t xml:space="preserve">Result in one line.</w:t>
      </w:r>
      <w:r>
        <w:rPr>
          <w:sz w:val="19"/>
          <w:szCs w:val="19"/>
        </w:rPr>
        <w:t xml:space="preserve"> Under identical training conditions our model reaches </w:t>
      </w:r>
      <w:r>
        <w:rPr>
          <w:b/>
          <w:bCs/>
          <w:sz w:val="19"/>
          <w:szCs w:val="19"/>
        </w:rPr>
        <w:t xml:space="preserve">75.67 mIoU</w:t>
      </w:r>
      <w:r>
        <w:rPr>
          <w:sz w:val="19"/>
          <w:szCs w:val="19"/>
        </w:rPr>
        <w:t xml:space="preserve"> on the FloodNet test split, </w:t>
      </w:r>
      <w:r>
        <w:rPr>
          <w:b/>
          <w:bCs/>
          <w:sz w:val="19"/>
          <w:szCs w:val="19"/>
        </w:rPr>
        <w:t xml:space="preserve">+3.95</w:t>
      </w:r>
      <w:r>
        <w:rPr>
          <w:sz w:val="19"/>
          <w:szCs w:val="19"/>
        </w:rPr>
        <w:t xml:space="preserve"> over plain U-Net and </w:t>
      </w:r>
      <w:r>
        <w:rPr>
          <w:b/>
          <w:bCs/>
          <w:sz w:val="19"/>
          <w:szCs w:val="19"/>
        </w:rPr>
        <w:t xml:space="preserve">+2.23</w:t>
      </w:r>
      <w:r>
        <w:rPr>
          <w:sz w:val="19"/>
          <w:szCs w:val="19"/>
        </w:rPr>
        <w:t xml:space="preserve"> over the best baseline (DeepLabV3+). On the four hardest classes it scores </w:t>
      </w:r>
      <w:r>
        <w:rPr>
          <w:b/>
          <w:bCs/>
          <w:sz w:val="19"/>
          <w:szCs w:val="19"/>
        </w:rPr>
        <w:t xml:space="preserve">67.70</w:t>
      </w:r>
      <w:r>
        <w:rPr>
          <w:sz w:val="19"/>
          <w:szCs w:val="19"/>
        </w:rPr>
        <w:t xml:space="preserve">, which is also </w:t>
      </w:r>
      <w:r>
        <w:rPr>
          <w:b/>
          <w:bCs/>
          <w:sz w:val="19"/>
          <w:szCs w:val="19"/>
        </w:rPr>
        <w:t xml:space="preserve">above the FloodNet paper's best model</w:t>
      </w:r>
      <w:r>
        <w:rPr>
          <w:sz w:val="19"/>
          <w:szCs w:val="19"/>
        </w:rPr>
        <w:t xml:space="preserve"> (PSPNet-R101, 65.36), although its overall mIoU (79.69) remains higher than ours.</w:t>
      </w:r>
    </w:p>
    <w:p>
      <w:pPr>
        <w:pStyle w:val="Heading1"/>
        <w:pageBreakBefore/>
      </w:pPr>
      <w:r>
        <w:t xml:space="preserve">1. What Model 2 is</w:t>
      </w:r>
    </w:p>
    <w:p>
      <w:pPr>
        <w:spacing w:after="120" w:line="276"/>
      </w:pPr>
      <w:r>
        <w:t xml:space="preserve">Our project analyses drone (UAV) images taken after a flood. Model 2 is the part that looks at a whole image and labels </w:t>
      </w:r>
      <w:r>
        <w:rPr>
          <w:b/>
          <w:bCs/>
        </w:rPr>
        <w:t xml:space="preserve">every pixel</w:t>
      </w:r>
      <w:r>
        <w:t xml:space="preserve"> with what it shows: flooded building, dry building, flooded road, dry road, water, tree, vehicle, pool, grass or background. This task is called </w:t>
      </w:r>
      <w:r>
        <w:rPr>
          <w:b/>
          <w:bCs/>
        </w:rPr>
        <w:t xml:space="preserve">semantic segmentation</w:t>
      </w:r>
      <w:r>
        <w:t xml:space="preserve">. Its output is a colour mask the same size as the photo.</w:t>
      </w:r>
    </w:p>
    <w:p>
      <w:pPr>
        <w:spacing w:after="120" w:line="276"/>
      </w:pPr>
      <w:r>
        <w:t xml:space="preserve">Model 2 has two jobs:</w:t>
      </w:r>
    </w:p>
    <w:p>
      <w:pPr>
        <w:pStyle w:val="ListParagraph"/>
        <w:numPr>
          <w:ilvl w:val="0"/>
          <w:numId w:val="2"/>
        </w:numPr>
        <w:spacing w:after="60" w:line="276"/>
      </w:pPr>
      <w:r>
        <w:rPr>
          <w:b/>
          <w:bCs/>
        </w:rPr>
        <w:t xml:space="preserve">In the main pipeline</w:t>
      </w:r>
      <w:r>
        <w:t xml:space="preserve"> it is the flood-severity model. From the mask we can measure, for example, what share of buildings and roads are under water.</w:t>
      </w:r>
    </w:p>
    <w:p>
      <w:pPr>
        <w:pStyle w:val="ListParagraph"/>
        <w:numPr>
          <w:ilvl w:val="0"/>
          <w:numId w:val="2"/>
        </w:numPr>
        <w:spacing w:after="60" w:line="276"/>
      </w:pPr>
      <w:r>
        <w:rPr>
          <w:b/>
          <w:bCs/>
        </w:rPr>
        <w:t xml:space="preserve">As a research contribution</w:t>
      </w:r>
      <w:r>
        <w:t xml:space="preserve"> it is the subject of a separate paper: a modified U-Net that does better on the classes that matter most for rescue and that standard models get wrong.</w:t>
      </w:r>
    </w:p>
    <w:p>
      <w:pPr>
        <w:spacing w:after="120" w:line="276"/>
      </w:pPr>
      <w:r>
        <w:t xml:space="preserve">Segmentation is different from the detection done by Model 1 (YOLO on VisDrone). Detection draws a box around each person or vehicle. Segmentation does not count objects. It says </w:t>
      </w:r>
      <w:r>
        <w:rPr>
          <w:i/>
          <w:iCs/>
        </w:rPr>
        <w:t xml:space="preserve">what each pixel is</w:t>
      </w:r>
      <w:r>
        <w:t xml:space="preserve">, which is what you need to measure flooded area.</w:t>
      </w:r>
    </w:p>
    <w:p>
      <w:pPr>
        <w:pStyle w:val="Heading2"/>
      </w:pPr>
      <w:r>
        <w:t xml:space="preserve">1.1 The work in steps</w:t>
      </w:r>
    </w:p>
    <w:p>
      <w:pPr>
        <w:pStyle w:val="ListParagraph"/>
        <w:numPr>
          <w:ilvl w:val="0"/>
          <w:numId w:val="3"/>
        </w:numPr>
        <w:spacing w:after="60" w:line="276"/>
      </w:pPr>
      <w:r>
        <w:rPr>
          <w:b/>
          <w:bCs/>
        </w:rPr>
        <w:t xml:space="preserve">Prepare data once.</w:t>
      </w:r>
      <w:r>
        <w:t xml:space="preserve"> Download the official FloodNet release (13 GB), check that every image has a mask, and resize to 1024 x 768 (notebook </w:t>
      </w:r>
      <w:r>
        <w:rPr>
          <w:rFonts w:ascii="Consolas" w:cs="Consolas" w:eastAsia="Consolas" w:hAnsi="Consolas"/>
          <w:sz w:val="20"/>
          <w:szCs w:val="20"/>
        </w:rPr>
        <w:t xml:space="preserve">Model2_FloodNet_1_Prep_Colab</w:t>
      </w:r>
      <w:r>
        <w:t xml:space="preserve">).</w:t>
      </w:r>
    </w:p>
    <w:p>
      <w:pPr>
        <w:pStyle w:val="ListParagraph"/>
        <w:numPr>
          <w:ilvl w:val="0"/>
          <w:numId w:val="3"/>
        </w:numPr>
        <w:spacing w:after="60" w:line="276"/>
      </w:pPr>
      <w:r>
        <w:rPr>
          <w:b/>
          <w:bCs/>
        </w:rPr>
        <w:t xml:space="preserve">Train models under one protocol.</w:t>
      </w:r>
      <w:r>
        <w:t xml:space="preserve"> Each teammate trained two models on a Colab T4 GPU with exactly the same settings (notebooks </w:t>
      </w:r>
      <w:r>
        <w:rPr>
          <w:rFonts w:ascii="Consolas" w:cs="Consolas" w:eastAsia="Consolas" w:hAnsi="Consolas"/>
          <w:sz w:val="20"/>
          <w:szCs w:val="20"/>
        </w:rPr>
        <w:t xml:space="preserve">..._Teammate1</w:t>
      </w:r>
      <w:r>
        <w:t xml:space="preserve"> and </w:t>
      </w:r>
      <w:r>
        <w:rPr>
          <w:rFonts w:ascii="Consolas" w:cs="Consolas" w:eastAsia="Consolas" w:hAnsi="Consolas"/>
          <w:sz w:val="20"/>
          <w:szCs w:val="20"/>
        </w:rPr>
        <w:t xml:space="preserve">..._Teammate2</w:t>
      </w:r>
      <w:r>
        <w:t xml:space="preserve">).</w:t>
      </w:r>
    </w:p>
    <w:p>
      <w:pPr>
        <w:pStyle w:val="ListParagraph"/>
        <w:numPr>
          <w:ilvl w:val="0"/>
          <w:numId w:val="3"/>
        </w:numPr>
        <w:spacing w:after="60" w:line="276"/>
      </w:pPr>
      <w:r>
        <w:rPr>
          <w:b/>
          <w:bCs/>
        </w:rPr>
        <w:t xml:space="preserve">Evaluate once on the test split.</w:t>
      </w:r>
      <w:r>
        <w:t xml:space="preserve"> Each run keeps its best checkpoint by validation score and is then scored once on the 448 test images.</w:t>
      </w:r>
    </w:p>
    <w:p>
      <w:pPr>
        <w:pStyle w:val="ListParagraph"/>
        <w:numPr>
          <w:ilvl w:val="0"/>
          <w:numId w:val="3"/>
        </w:numPr>
        <w:spacing w:after="60" w:line="276"/>
      </w:pPr>
      <w:r>
        <w:rPr>
          <w:b/>
          <w:bCs/>
        </w:rPr>
        <w:t xml:space="preserve">Compare.</w:t>
      </w:r>
      <w:r>
        <w:t xml:space="preserve"> </w:t>
      </w:r>
      <w:r>
        <w:rPr>
          <w:rFonts w:ascii="Consolas" w:cs="Consolas" w:eastAsia="Consolas" w:hAnsi="Consolas"/>
          <w:sz w:val="20"/>
          <w:szCs w:val="20"/>
        </w:rPr>
        <w:t xml:space="preserve">scripts/floodnet_compare.py</w:t>
      </w:r>
      <w:r>
        <w:t xml:space="preserve"> builds the comparison table, the ablation table and the per-class chart.</w:t>
      </w:r>
    </w:p>
    <w:p>
      <w:pPr>
        <w:pStyle w:val="ListParagraph"/>
        <w:numPr>
          <w:ilvl w:val="0"/>
          <w:numId w:val="3"/>
        </w:numPr>
        <w:spacing w:after="60" w:line="276"/>
      </w:pPr>
      <w:r>
        <w:rPr>
          <w:b/>
          <w:bCs/>
        </w:rPr>
        <w:t xml:space="preserve">Ablation (in progress).</w:t>
      </w:r>
      <w:r>
        <w:t xml:space="preserve"> Two extra runs by teammate 3 separate the effect of the attention from the effect of the loss (Section 8).</w:t>
      </w:r>
    </w:p>
    <w:p>
      <w:pPr>
        <w:pStyle w:val="Heading1"/>
        <w:pageBreakBefore/>
      </w:pPr>
      <w:r>
        <w:t xml:space="preserve">2. Dataset: FloodNet</w:t>
      </w:r>
    </w:p>
    <w:p>
      <w:pPr>
        <w:spacing w:after="120" w:line="276"/>
      </w:pPr>
      <w:r>
        <w:rPr>
          <w:b/>
          <w:bCs/>
        </w:rPr>
        <w:t xml:space="preserve">FloodNet-Supervised v1.0</w:t>
      </w:r>
      <w:r>
        <w:t xml:space="preserve"> (Rahnemoonfar et al., IEEE Access 2021) contains 2,343 high-resolution UAV images (about 4000 x 3000 pixels) taken after Hurricane Harvey in Texas, each with a pixel-level mask of 10 classes. It is released under the CDLA-Permissive 1.0 licence.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38"/>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50"/>
              <w:left w:type="dxa" w:w="80"/>
              <w:bottom w:type="dxa" w:w="50"/>
              <w:right w:type="dxa" w:w="80"/>
            </w:tcMar>
          </w:tcPr>
          <w:p>
            <w:pPr>
              <w:jc w:val="left"/>
            </w:pPr>
            <w:r>
              <w:rPr>
                <w:b/>
                <w:bCs/>
                <w:color w:val="FFFFFF"/>
                <w:sz w:val="19"/>
                <w:szCs w:val="19"/>
              </w:rPr>
              <w:t xml:space="preserve">Split</w:t>
            </w:r>
          </w:p>
        </w:tc>
        <w:tc>
          <w:tcPr>
            <w:tcW w:type="dxa" w:w="2400"/>
            <w:tcBorders>
              <w:top w:val="single" w:color="BFBFBF" w:sz="4"/>
              <w:left w:val="single" w:color="BFBFBF" w:sz="4"/>
              <w:bottom w:val="single" w:color="BFBFBF" w:sz="4"/>
              <w:right w:val="single" w:color="BFBFBF" w:sz="4"/>
            </w:tcBorders>
            <w:shd w:fill="1F4E79" w:val="clear"/>
            <w:tcMar>
              <w:top w:type="dxa" w:w="50"/>
              <w:left w:type="dxa" w:w="80"/>
              <w:bottom w:type="dxa" w:w="50"/>
              <w:right w:type="dxa" w:w="80"/>
            </w:tcMar>
          </w:tcPr>
          <w:p>
            <w:pPr>
              <w:jc w:val="center"/>
            </w:pPr>
            <w:r>
              <w:rPr>
                <w:b/>
                <w:bCs/>
                <w:color w:val="FFFFFF"/>
                <w:sz w:val="19"/>
                <w:szCs w:val="19"/>
              </w:rPr>
              <w:t xml:space="preserve">Images</w:t>
            </w:r>
          </w:p>
        </w:tc>
        <w:tc>
          <w:tcPr>
            <w:tcW w:type="dxa" w:w="4838"/>
            <w:tcBorders>
              <w:top w:val="single" w:color="BFBFBF" w:sz="4"/>
              <w:left w:val="single" w:color="BFBFBF" w:sz="4"/>
              <w:bottom w:val="single" w:color="BFBFBF" w:sz="4"/>
              <w:right w:val="single" w:color="BFBFBF" w:sz="4"/>
            </w:tcBorders>
            <w:shd w:fill="1F4E79" w:val="clear"/>
            <w:tcMar>
              <w:top w:type="dxa" w:w="50"/>
              <w:left w:type="dxa" w:w="80"/>
              <w:bottom w:type="dxa" w:w="50"/>
              <w:right w:type="dxa" w:w="80"/>
            </w:tcMar>
          </w:tcPr>
          <w:p>
            <w:pPr>
              <w:jc w:val="left"/>
            </w:pPr>
            <w:r>
              <w:rPr>
                <w:b/>
                <w:bCs/>
                <w:color w:val="FFFFFF"/>
                <w:sz w:val="19"/>
                <w:szCs w:val="19"/>
              </w:rPr>
              <w:t xml:space="preserve">Used for</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Train</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1,445</w:t>
            </w:r>
          </w:p>
        </w:tc>
        <w:tc>
          <w:tcPr>
            <w:tcW w:type="dxa" w:w="48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Learning the weights</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Validation</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450</w:t>
            </w:r>
          </w:p>
        </w:tc>
        <w:tc>
          <w:tcPr>
            <w:tcW w:type="dxa" w:w="48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Choosing the best epoch (model selection)</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Test</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448</w:t>
            </w:r>
          </w:p>
        </w:tc>
        <w:tc>
          <w:tcPr>
            <w:tcW w:type="dxa" w:w="48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Final reported numbers only, used once</w:t>
            </w:r>
          </w:p>
        </w:tc>
      </w:tr>
    </w:tbl>
    <w:p>
      <w:pPr>
        <w:spacing w:after="120"/>
      </w:pPr>
    </w:p>
    <w:p>
      <w:pPr>
        <w:spacing w:after="120" w:line="276"/>
      </w:pPr>
      <w:r>
        <w:t xml:space="preserve">We use the </w:t>
      </w:r>
      <w:r>
        <w:rPr>
          <w:b/>
          <w:bCs/>
        </w:rPr>
        <w:t xml:space="preserve">official split exactly as given</w:t>
      </w:r>
      <w:r>
        <w:t xml:space="preserve">. Re-splitting would make our numbers impossible to compare with the paper. We did not use the EarthVision 2021 challenge version, which has only about 400 labelled images.</w:t>
      </w:r>
    </w:p>
    <w:p>
      <w:pPr>
        <w:pStyle w:val="Heading2"/>
      </w:pPr>
      <w:r>
        <w:t xml:space="preserve">2.1 The 10 classes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338"/>
      </w:tblGrid>
      <w:tr>
        <w:trPr>
          <w:tblHeader/>
        </w:trPr>
        <w:tc>
          <w:tcPr>
            <w:tcW w:type="dxa" w:w="700"/>
            <w:tcBorders>
              <w:top w:val="single" w:color="BFBFBF" w:sz="4"/>
              <w:left w:val="single" w:color="BFBFBF" w:sz="4"/>
              <w:bottom w:val="single" w:color="BFBFBF" w:sz="4"/>
              <w:right w:val="single" w:color="BFBFBF" w:sz="4"/>
            </w:tcBorders>
            <w:shd w:fill="1F4E79" w:val="clear"/>
            <w:tcMar>
              <w:top w:type="dxa" w:w="50"/>
              <w:left w:type="dxa" w:w="80"/>
              <w:bottom w:type="dxa" w:w="50"/>
              <w:right w:type="dxa" w:w="80"/>
            </w:tcMar>
          </w:tcPr>
          <w:p>
            <w:pPr>
              <w:jc w:val="left"/>
            </w:pPr>
            <w:r>
              <w:rPr>
                <w:b/>
                <w:bCs/>
                <w:color w:val="FFFFFF"/>
                <w:sz w:val="19"/>
                <w:szCs w:val="19"/>
              </w:rPr>
              <w:t xml:space="preserve">ID</w:t>
            </w:r>
          </w:p>
        </w:tc>
        <w:tc>
          <w:tcPr>
            <w:tcW w:type="dxa" w:w="2600"/>
            <w:tcBorders>
              <w:top w:val="single" w:color="BFBFBF" w:sz="4"/>
              <w:left w:val="single" w:color="BFBFBF" w:sz="4"/>
              <w:bottom w:val="single" w:color="BFBFBF" w:sz="4"/>
              <w:right w:val="single" w:color="BFBFBF" w:sz="4"/>
            </w:tcBorders>
            <w:shd w:fill="1F4E79" w:val="clear"/>
            <w:tcMar>
              <w:top w:type="dxa" w:w="50"/>
              <w:left w:type="dxa" w:w="80"/>
              <w:bottom w:type="dxa" w:w="50"/>
              <w:right w:type="dxa" w:w="80"/>
            </w:tcMar>
          </w:tcPr>
          <w:p>
            <w:pPr>
              <w:jc w:val="center"/>
            </w:pPr>
            <w:r>
              <w:rPr>
                <w:b/>
                <w:bCs/>
                <w:color w:val="FFFFFF"/>
                <w:sz w:val="19"/>
                <w:szCs w:val="19"/>
              </w:rPr>
              <w:t xml:space="preserve">Class</w:t>
            </w:r>
          </w:p>
        </w:tc>
        <w:tc>
          <w:tcPr>
            <w:tcW w:type="dxa" w:w="6338"/>
            <w:tcBorders>
              <w:top w:val="single" w:color="BFBFBF" w:sz="4"/>
              <w:left w:val="single" w:color="BFBFBF" w:sz="4"/>
              <w:bottom w:val="single" w:color="BFBFBF" w:sz="4"/>
              <w:right w:val="single" w:color="BFBFBF" w:sz="4"/>
            </w:tcBorders>
            <w:shd w:fill="1F4E79" w:val="clear"/>
            <w:tcMar>
              <w:top w:type="dxa" w:w="50"/>
              <w:left w:type="dxa" w:w="80"/>
              <w:bottom w:type="dxa" w:w="50"/>
              <w:right w:type="dxa" w:w="80"/>
            </w:tcMar>
          </w:tcPr>
          <w:p>
            <w:pPr>
              <w:jc w:val="left"/>
            </w:pPr>
            <w:r>
              <w:rPr>
                <w:b/>
                <w:bCs/>
                <w:color w:val="FFFFFF"/>
                <w:sz w:val="19"/>
                <w:szCs w:val="19"/>
              </w:rPr>
              <w:t xml:space="preserve">Notes</w:t>
            </w:r>
          </w:p>
        </w:tc>
      </w:tr>
      <w:t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0</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background</w:t>
            </w:r>
          </w:p>
        </w:tc>
        <w:tc>
          <w:tcPr>
            <w:tcW w:type="dxa" w:w="63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Anything not in the other classes; excluded from the headline mIoU</w:t>
            </w:r>
          </w:p>
        </w:tc>
      </w:tr>
      <w:t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1</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building-flooded</w:t>
            </w:r>
          </w:p>
        </w:tc>
        <w:tc>
          <w:tcPr>
            <w:tcW w:type="dxa" w:w="63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Hard class: looks like a normal roof, flooding is only visible at the edges</w:t>
            </w:r>
          </w:p>
        </w:tc>
      </w:tr>
      <w:t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2</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building-non-flooded</w:t>
            </w:r>
          </w:p>
        </w:tc>
        <w:tc>
          <w:tcPr>
            <w:tcW w:type="dxa" w:w="63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p>
        </w:tc>
      </w:tr>
      <w:t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3</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road-flooded</w:t>
            </w:r>
          </w:p>
        </w:tc>
        <w:tc>
          <w:tcPr>
            <w:tcW w:type="dxa" w:w="63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Hard class: muddy water over asphalt, easily confused with water</w:t>
            </w:r>
          </w:p>
        </w:tc>
      </w:tr>
      <w:t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4</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road-non-flooded</w:t>
            </w:r>
          </w:p>
        </w:tc>
        <w:tc>
          <w:tcPr>
            <w:tcW w:type="dxa" w:w="63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p>
        </w:tc>
      </w:tr>
      <w:t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5</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water</w:t>
            </w:r>
          </w:p>
        </w:tc>
        <w:tc>
          <w:tcPr>
            <w:tcW w:type="dxa" w:w="63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Flood water and natural water bodies</w:t>
            </w:r>
          </w:p>
        </w:tc>
      </w:tr>
      <w:t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6</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tree</w:t>
            </w:r>
          </w:p>
        </w:tc>
        <w:tc>
          <w:tcPr>
            <w:tcW w:type="dxa" w:w="63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p>
        </w:tc>
      </w:tr>
      <w:t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7</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vehicle</w:t>
            </w:r>
          </w:p>
        </w:tc>
        <w:tc>
          <w:tcPr>
            <w:tcW w:type="dxa" w:w="63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Hard class: very small after resizing, rare</w:t>
            </w:r>
          </w:p>
        </w:tc>
      </w:tr>
      <w:t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8</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pool</w:t>
            </w:r>
          </w:p>
        </w:tc>
        <w:tc>
          <w:tcPr>
            <w:tcW w:type="dxa" w:w="63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Hard class: small and rare, can look like clean water</w:t>
            </w:r>
          </w:p>
        </w:tc>
      </w:tr>
      <w:t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9</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grass</w:t>
            </w:r>
          </w:p>
        </w:tc>
        <w:tc>
          <w:tcPr>
            <w:tcW w:type="dxa" w:w="63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Most common class</w:t>
            </w:r>
          </w:p>
        </w:tc>
      </w:tr>
    </w:tbl>
    <w:p>
      <w:pPr>
        <w:spacing w:after="120"/>
      </w:pPr>
    </w:p>
    <w:p>
      <w:pPr>
        <w:spacing w:after="120" w:line="276"/>
      </w:pPr>
      <w:r>
        <w:t xml:space="preserve">The classes are </w:t>
      </w:r>
      <w:r>
        <w:rPr>
          <w:b/>
          <w:bCs/>
        </w:rPr>
        <w:t xml:space="preserve">very unbalanced</w:t>
      </w:r>
      <w:r>
        <w:t xml:space="preserve">: grass, trees and water cover most of the pixels, while vehicles and pools cover a tiny fraction. A model can score well overall while almost ignoring the small classes. That is why we report per-class scores and a separate hard-class score.</w:t>
      </w:r>
    </w:p>
    <w:p>
      <w:pPr>
        <w:pStyle w:val="Heading2"/>
      </w:pPr>
      <w:r>
        <w:t xml:space="preserve">2.2 Pre-processing</w:t>
      </w:r>
    </w:p>
    <w:p>
      <w:pPr>
        <w:pStyle w:val="ListParagraph"/>
        <w:numPr>
          <w:ilvl w:val="0"/>
          <w:numId w:val="2"/>
        </w:numPr>
        <w:spacing w:after="60" w:line="276"/>
      </w:pPr>
      <w:r>
        <w:t xml:space="preserve">Every image is resized once to </w:t>
      </w:r>
      <w:r>
        <w:rPr>
          <w:b/>
          <w:bCs/>
        </w:rPr>
        <w:t xml:space="preserve">1024 x 768</w:t>
      </w:r>
      <w:r>
        <w:t xml:space="preserve"> (about 3.9 times smaller) and cached, so all models see identical input.</w:t>
      </w:r>
    </w:p>
    <w:p>
      <w:pPr>
        <w:pStyle w:val="ListParagraph"/>
        <w:numPr>
          <w:ilvl w:val="0"/>
          <w:numId w:val="2"/>
        </w:numPr>
        <w:spacing w:after="60" w:line="276"/>
      </w:pPr>
      <w:r>
        <w:t xml:space="preserve">Images use area interpolation; masks use nearest-neighbour, so no invented class values appear at edges.</w:t>
      </w:r>
    </w:p>
    <w:p>
      <w:pPr>
        <w:pStyle w:val="ListParagraph"/>
        <w:numPr>
          <w:ilvl w:val="0"/>
          <w:numId w:val="2"/>
        </w:numPr>
        <w:spacing w:after="60" w:line="276"/>
      </w:pPr>
      <w:r>
        <w:t xml:space="preserve">Training uses random </w:t>
      </w:r>
      <w:r>
        <w:rPr>
          <w:b/>
          <w:bCs/>
        </w:rPr>
        <w:t xml:space="preserve">512 x 512 crops</w:t>
      </w:r>
      <w:r>
        <w:t xml:space="preserve">; evaluation uses the </w:t>
      </w:r>
      <w:r>
        <w:rPr>
          <w:b/>
          <w:bCs/>
        </w:rPr>
        <w:t xml:space="preserve">full 1024 x 768 frame</w:t>
      </w:r>
      <w:r>
        <w:t xml:space="preserve">.</w:t>
      </w:r>
    </w:p>
    <w:p>
      <w:pPr>
        <w:pStyle w:val="ListParagraph"/>
        <w:numPr>
          <w:ilvl w:val="0"/>
          <w:numId w:val="2"/>
        </w:numPr>
        <w:spacing w:after="60" w:line="276"/>
      </w:pPr>
      <w:r>
        <w:t xml:space="preserve">The prep script stops with an error on a missing mask, unreadable file, size mismatch or a class id outside 0-9.</w:t>
      </w:r>
    </w:p>
    <w:p>
      <w:pPr>
        <w:pStyle w:val="Heading1"/>
        <w:pageBreakBefore/>
      </w:pPr>
      <w:r>
        <w:t xml:space="preserve">3. Research scope</w:t>
      </w:r>
    </w:p>
    <w:p>
      <w:pPr>
        <w:pStyle w:val="Heading2"/>
      </w:pPr>
      <w:r>
        <w:t xml:space="preserve">3.1 The problem</w:t>
      </w:r>
    </w:p>
    <w:p>
      <w:pPr>
        <w:spacing w:after="120" w:line="276"/>
      </w:pPr>
      <w:r>
        <w:t xml:space="preserve">In flood imagery the most useful classes for rescue (flooded buildings, flooded roads, vehicles, pools) are exactly the ones standard models handle worst. In the FloodNet paper even the best model reaches only 46.15 IoU on vehicles and 64.19 on pools, against over 89 on trees and grass. Two reasons are visible in the data: these classes are </w:t>
      </w:r>
      <w:r>
        <w:rPr>
          <w:b/>
          <w:bCs/>
        </w:rPr>
        <w:t xml:space="preserve">rare</w:t>
      </w:r>
      <w:r>
        <w:t xml:space="preserve"> (few pixels, so standard cross-entropy loss pays them little attention) and they are </w:t>
      </w:r>
      <w:r>
        <w:rPr>
          <w:b/>
          <w:bCs/>
        </w:rPr>
        <w:t xml:space="preserve">hard to tell apart</w:t>
      </w:r>
      <w:r>
        <w:t xml:space="preserve"> from neighbours (flooded road vs. water, flooded vs. dry roof).</w:t>
      </w:r>
    </w:p>
    <w:p>
      <w:pPr>
        <w:pStyle w:val="Heading2"/>
      </w:pPr>
      <w:r>
        <w:t xml:space="preserve">3.2 Research question</w:t>
      </w:r>
    </w:p>
    <w:p>
      <w:pPr>
        <w:pBdr>
          <w:left w:val="single" w:color="1F4E79" w:sz="18" w:space="8"/>
        </w:pBdr>
        <w:shd w:fill="EEF3F8" w:val="clear"/>
        <w:spacing w:after="160" w:before="80" w:line="264"/>
        <w:ind w:left="200" w:right="200"/>
      </w:pPr>
      <w:r>
        <w:rPr>
          <w:sz w:val="19"/>
          <w:szCs w:val="19"/>
        </w:rPr>
        <w:t xml:space="preserve">Can a standard U-Net, given (a) attention that re-weights its features and (b) a loss that is not dominated by frequent classes, segment the hard flood classes better than established models trained under the same conditions?</w:t>
      </w:r>
    </w:p>
    <w:p>
      <w:pPr>
        <w:pStyle w:val="Heading2"/>
      </w:pPr>
      <w:r>
        <w:t xml:space="preserve">3.3 What we propose</w:t>
      </w:r>
    </w:p>
    <w:p>
      <w:pPr>
        <w:pStyle w:val="ListParagraph"/>
        <w:numPr>
          <w:ilvl w:val="0"/>
          <w:numId w:val="2"/>
        </w:numPr>
        <w:spacing w:after="60" w:line="276"/>
      </w:pPr>
      <w:r>
        <w:rPr>
          <w:b/>
          <w:bCs/>
        </w:rPr>
        <w:t xml:space="preserve">scSE attention</w:t>
      </w:r>
      <w:r>
        <w:t xml:space="preserve"> (concurrent spatial and channel squeeze-and-excitation, Roy et al., MICCAI 2018) in every U-Net decoder block. It learns </w:t>
      </w:r>
      <w:r>
        <w:rPr>
          <w:i/>
          <w:iCs/>
        </w:rPr>
        <w:t xml:space="preserve">which feature channels</w:t>
      </w:r>
      <w:r>
        <w:t xml:space="preserve"> matter and </w:t>
      </w:r>
      <w:r>
        <w:rPr>
          <w:i/>
          <w:iCs/>
        </w:rPr>
        <w:t xml:space="preserve">where in the image</w:t>
      </w:r>
      <w:r>
        <w:t xml:space="preserve"> to focus.</w:t>
      </w:r>
    </w:p>
    <w:p>
      <w:pPr>
        <w:pStyle w:val="ListParagraph"/>
        <w:numPr>
          <w:ilvl w:val="0"/>
          <w:numId w:val="2"/>
        </w:numPr>
        <w:spacing w:after="60" w:line="276"/>
      </w:pPr>
      <w:r>
        <w:rPr>
          <w:b/>
          <w:bCs/>
        </w:rPr>
        <w:t xml:space="preserve">Dice + Focal hybrid loss</w:t>
      </w:r>
      <w:r>
        <w:t xml:space="preserve"> instead of cross-entropy. Dice rewards overlap per class regardless of class size; Focal concentrates on pixels the model still gets wrong.</w:t>
      </w:r>
    </w:p>
    <w:p>
      <w:pPr>
        <w:pStyle w:val="ListParagraph"/>
        <w:numPr>
          <w:ilvl w:val="0"/>
          <w:numId w:val="2"/>
        </w:numPr>
        <w:spacing w:after="60" w:line="276"/>
      </w:pPr>
      <w:r>
        <w:t xml:space="preserve">Same ResNet-50 encoder as all baselines, so any gain comes from these two changes, </w:t>
      </w:r>
      <w:r>
        <w:rPr>
          <w:b/>
          <w:bCs/>
        </w:rPr>
        <w:t xml:space="preserve">not from a bigger network</w:t>
      </w:r>
      <w:r>
        <w:t xml:space="preserve">.</w:t>
      </w:r>
    </w:p>
    <w:p>
      <w:pPr>
        <w:pStyle w:val="Heading2"/>
      </w:pPr>
      <w:r>
        <w:t xml:space="preserve">3.4 Contributions</w:t>
      </w:r>
    </w:p>
    <w:p>
      <w:pPr>
        <w:pStyle w:val="ListParagraph"/>
        <w:numPr>
          <w:ilvl w:val="0"/>
          <w:numId w:val="3"/>
        </w:numPr>
        <w:spacing w:after="60" w:line="276"/>
      </w:pPr>
      <w:r>
        <w:t xml:space="preserve">A </w:t>
      </w:r>
      <w:r>
        <w:rPr>
          <w:b/>
          <w:bCs/>
        </w:rPr>
        <w:t xml:space="preserve">controlled comparison</w:t>
      </w:r>
      <w:r>
        <w:t xml:space="preserve"> of U-Net, DeepLabV3+ and PSPNet on the official FloodNet split with one identical protocol (the paper's own models were not trained identically).</w:t>
      </w:r>
    </w:p>
    <w:p>
      <w:pPr>
        <w:pStyle w:val="ListParagraph"/>
        <w:numPr>
          <w:ilvl w:val="0"/>
          <w:numId w:val="3"/>
        </w:numPr>
        <w:spacing w:after="60" w:line="276"/>
      </w:pPr>
      <w:r>
        <w:t xml:space="preserve">A proposed model that improves mean IoU by </w:t>
      </w:r>
      <w:r>
        <w:rPr>
          <w:b/>
          <w:bCs/>
        </w:rPr>
        <w:t xml:space="preserve">+3.95</w:t>
      </w:r>
      <w:r>
        <w:t xml:space="preserve"> over its plain version and the hard-class score by </w:t>
      </w:r>
      <w:r>
        <w:rPr>
          <w:b/>
          <w:bCs/>
        </w:rPr>
        <w:t xml:space="preserve">+6.28</w:t>
      </w:r>
      <w:r>
        <w:t xml:space="preserve">.</w:t>
      </w:r>
    </w:p>
    <w:p>
      <w:pPr>
        <w:pStyle w:val="ListParagraph"/>
        <w:numPr>
          <w:ilvl w:val="0"/>
          <w:numId w:val="3"/>
        </w:numPr>
        <w:spacing w:after="60" w:line="276"/>
      </w:pPr>
      <w:r>
        <w:t xml:space="preserve">An </w:t>
      </w:r>
      <w:r>
        <w:rPr>
          <w:b/>
          <w:bCs/>
        </w:rPr>
        <w:t xml:space="preserve">ablation</w:t>
      </w:r>
      <w:r>
        <w:t xml:space="preserve"> separating attention from loss (two runs in progress).</w:t>
      </w:r>
    </w:p>
    <w:p>
      <w:pPr>
        <w:pStyle w:val="ListParagraph"/>
        <w:numPr>
          <w:ilvl w:val="0"/>
          <w:numId w:val="3"/>
        </w:numPr>
        <w:spacing w:after="60" w:line="276"/>
      </w:pPr>
      <w:r>
        <w:t xml:space="preserve">An honest comparison with the published FloodNet numbers, including where we are better and where we are not.</w:t>
      </w:r>
    </w:p>
    <w:p>
      <w:pPr>
        <w:pStyle w:val="Heading2"/>
      </w:pPr>
      <w:r>
        <w:t xml:space="preserve">3.5 What is outside the scope</w:t>
      </w:r>
    </w:p>
    <w:p>
      <w:pPr>
        <w:pStyle w:val="ListParagraph"/>
        <w:numPr>
          <w:ilvl w:val="0"/>
          <w:numId w:val="2"/>
        </w:numPr>
        <w:spacing w:after="60" w:line="276"/>
      </w:pPr>
      <w:r>
        <w:t xml:space="preserve">Beating the paper's overall 79.69 mIoU. Our setup is deliberately lighter (ResNet-50, downsampled images).</w:t>
      </w:r>
    </w:p>
    <w:p>
      <w:pPr>
        <w:pStyle w:val="ListParagraph"/>
        <w:numPr>
          <w:ilvl w:val="0"/>
          <w:numId w:val="2"/>
        </w:numPr>
        <w:spacing w:after="60" w:line="276"/>
      </w:pPr>
      <w:r>
        <w:t xml:space="preserve">Full-resolution (4000 x 3000) training. Downsampling makes vehicles tiny; tiled full-resolution training is future work.</w:t>
      </w:r>
    </w:p>
    <w:p>
      <w:pPr>
        <w:pStyle w:val="ListParagraph"/>
        <w:numPr>
          <w:ilvl w:val="0"/>
          <w:numId w:val="2"/>
        </w:numPr>
        <w:spacing w:after="60" w:line="276"/>
      </w:pPr>
      <w:r>
        <w:t xml:space="preserve">Semi-supervised learning on the unlabelled FloodNet images, and other datasets.</w:t>
      </w:r>
    </w:p>
    <w:p>
      <w:pPr>
        <w:pStyle w:val="Heading2"/>
      </w:pPr>
      <w:r>
        <w:t xml:space="preserve">3.6 The claim we can defend</w:t>
      </w:r>
    </w:p>
    <w:p>
      <w:pPr>
        <w:pBdr>
          <w:left w:val="single" w:color="1F4E79" w:sz="18" w:space="8"/>
        </w:pBdr>
        <w:shd w:fill="EEF3F8" w:val="clear"/>
        <w:spacing w:after="160" w:before="80" w:line="264"/>
        <w:ind w:left="200" w:right="200"/>
      </w:pPr>
      <w:r>
        <w:rPr>
          <w:sz w:val="19"/>
          <w:szCs w:val="19"/>
        </w:rPr>
        <w:t xml:space="preserve">"Our model improves over baselines we trained under identical conditions, especially on the hard classes, and exceeds the published FloodNet results on the hard classes while using a smaller backbone." We do </w:t>
      </w:r>
      <w:r>
        <w:rPr>
          <w:b/>
          <w:bCs/>
          <w:sz w:val="19"/>
          <w:szCs w:val="19"/>
        </w:rPr>
        <w:t xml:space="preserve">not</w:t>
      </w:r>
      <w:r>
        <w:rPr>
          <w:sz w:val="19"/>
          <w:szCs w:val="19"/>
        </w:rPr>
        <w:t xml:space="preserve"> claim to beat the paper's overall mIoU. Before writing "no prior work does X" we will run a literature search and say "to the best of our knowledge".</w:t>
      </w:r>
    </w:p>
    <w:p>
      <w:pPr>
        <w:pStyle w:val="Heading1"/>
        <w:pageBreakBefore/>
      </w:pPr>
      <w:r>
        <w:t xml:space="preserve">4. Method</w:t>
      </w:r>
    </w:p>
    <w:p>
      <w:pPr>
        <w:pStyle w:val="Heading2"/>
      </w:pPr>
      <w:r>
        <w:t xml:space="preserve">4.1 Models compared</w:t>
      </w:r>
    </w:p>
    <w:p>
      <w:pPr>
        <w:spacing w:after="120" w:line="276"/>
      </w:pPr>
      <w:r>
        <w:t xml:space="preserve">All four use a </w:t>
      </w:r>
      <w:r>
        <w:rPr>
          <w:b/>
          <w:bCs/>
        </w:rPr>
        <w:t xml:space="preserve">ResNet-50 encoder</w:t>
      </w:r>
      <w:r>
        <w:t xml:space="preserve"> pre-trained on ImageNet. The </w:t>
      </w:r>
      <w:r>
        <w:rPr>
          <w:b/>
          <w:bCs/>
        </w:rPr>
        <w:t xml:space="preserve">encoder</w:t>
      </w:r>
      <w:r>
        <w:t xml:space="preserve"> turns the image into compact features; the </w:t>
      </w:r>
      <w:r>
        <w:rPr>
          <w:b/>
          <w:bCs/>
        </w:rPr>
        <w:t xml:space="preserve">decoder</w:t>
      </w:r>
      <w:r>
        <w:t xml:space="preserve"> turns those features back into a full-size mask. The models differ only in the decoder, the attention and the loss.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5638"/>
        <w:gridCol w:w="2400"/>
      </w:tblGrid>
      <w:tr>
        <w:trPr>
          <w:tblHeader/>
        </w:trPr>
        <w:tc>
          <w:tcPr>
            <w:tcW w:type="dxa" w:w="1600"/>
            <w:tcBorders>
              <w:top w:val="single" w:color="BFBFBF" w:sz="4"/>
              <w:left w:val="single" w:color="BFBFBF" w:sz="4"/>
              <w:bottom w:val="single" w:color="BFBFBF" w:sz="4"/>
              <w:right w:val="single" w:color="BFBFBF" w:sz="4"/>
            </w:tcBorders>
            <w:shd w:fill="1F4E79" w:val="clear"/>
            <w:tcMar>
              <w:top w:type="dxa" w:w="50"/>
              <w:left w:type="dxa" w:w="80"/>
              <w:bottom w:type="dxa" w:w="50"/>
              <w:right w:type="dxa" w:w="80"/>
            </w:tcMar>
          </w:tcPr>
          <w:p>
            <w:pPr>
              <w:jc w:val="left"/>
            </w:pPr>
            <w:r>
              <w:rPr>
                <w:b/>
                <w:bCs/>
                <w:color w:val="FFFFFF"/>
                <w:sz w:val="19"/>
                <w:szCs w:val="19"/>
              </w:rPr>
              <w:t xml:space="preserve">Model</w:t>
            </w:r>
          </w:p>
        </w:tc>
        <w:tc>
          <w:tcPr>
            <w:tcW w:type="dxa" w:w="5638"/>
            <w:tcBorders>
              <w:top w:val="single" w:color="BFBFBF" w:sz="4"/>
              <w:left w:val="single" w:color="BFBFBF" w:sz="4"/>
              <w:bottom w:val="single" w:color="BFBFBF" w:sz="4"/>
              <w:right w:val="single" w:color="BFBFBF" w:sz="4"/>
            </w:tcBorders>
            <w:shd w:fill="1F4E79" w:val="clear"/>
            <w:tcMar>
              <w:top w:type="dxa" w:w="50"/>
              <w:left w:type="dxa" w:w="80"/>
              <w:bottom w:type="dxa" w:w="50"/>
              <w:right w:type="dxa" w:w="80"/>
            </w:tcMar>
          </w:tcPr>
          <w:p>
            <w:pPr>
              <w:jc w:val="left"/>
            </w:pPr>
            <w:r>
              <w:rPr>
                <w:b/>
                <w:bCs/>
                <w:color w:val="FFFFFF"/>
                <w:sz w:val="19"/>
                <w:szCs w:val="19"/>
              </w:rPr>
              <w:t xml:space="preserve">Idea in one line</w:t>
            </w:r>
          </w:p>
        </w:tc>
        <w:tc>
          <w:tcPr>
            <w:tcW w:type="dxa" w:w="2400"/>
            <w:tcBorders>
              <w:top w:val="single" w:color="BFBFBF" w:sz="4"/>
              <w:left w:val="single" w:color="BFBFBF" w:sz="4"/>
              <w:bottom w:val="single" w:color="BFBFBF" w:sz="4"/>
              <w:right w:val="single" w:color="BFBFBF" w:sz="4"/>
            </w:tcBorders>
            <w:shd w:fill="1F4E79" w:val="clear"/>
            <w:tcMar>
              <w:top w:type="dxa" w:w="50"/>
              <w:left w:type="dxa" w:w="80"/>
              <w:bottom w:type="dxa" w:w="50"/>
              <w:right w:type="dxa" w:w="80"/>
            </w:tcMar>
          </w:tcPr>
          <w:p>
            <w:pPr>
              <w:jc w:val="left"/>
            </w:pPr>
            <w:r>
              <w:rPr>
                <w:b/>
                <w:bCs/>
                <w:color w:val="FFFFFF"/>
                <w:sz w:val="19"/>
                <w:szCs w:val="19"/>
              </w:rPr>
              <w:t xml:space="preserve">Role</w:t>
            </w:r>
          </w:p>
        </w:tc>
      </w:tr>
      <w:tr>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U-Net</w:t>
            </w:r>
          </w:p>
        </w:tc>
        <w:tc>
          <w:tcPr>
            <w:tcW w:type="dxa" w:w="56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Encoder shrinks the image to learn 'what', decoder grows it back; skip connections pass fine detail across</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Baseline, and the plain version of ours</w:t>
            </w:r>
          </w:p>
        </w:tc>
      </w:tr>
      <w:tr>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DeepLabV3+</w:t>
            </w:r>
          </w:p>
        </w:tc>
        <w:tc>
          <w:tcPr>
            <w:tcW w:type="dxa" w:w="56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Atrous (dilated) convolutions at several rates see context at many scales; light decoder sharpens edges</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Baseline (also in the FloodNet paper)</w:t>
            </w:r>
          </w:p>
        </w:tc>
      </w:tr>
      <w:tr>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PSPNet</w:t>
            </w:r>
          </w:p>
        </w:tc>
        <w:tc>
          <w:tcPr>
            <w:tcW w:type="dxa" w:w="56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Pyramid pooling summarises the whole image at 4 grid sizes to add global context</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Baseline (best model in the FloodNet paper)</w:t>
            </w:r>
          </w:p>
        </w:tc>
      </w:tr>
      <w:tr>
        <w:tc>
          <w:tcPr>
            <w:tcW w:type="dxa" w:w="1600"/>
            <w:tcBorders>
              <w:top w:val="single" w:color="BFBFBF" w:sz="4"/>
              <w:left w:val="single" w:color="BFBFBF" w:sz="4"/>
              <w:bottom w:val="single" w:color="BFBFBF" w:sz="4"/>
              <w:right w:val="single" w:color="BFBFBF" w:sz="4"/>
            </w:tcBorders>
            <w:shd w:fill="E2EFDA" w:val="clear"/>
            <w:tcMar>
              <w:top w:type="dxa" w:w="50"/>
              <w:left w:type="dxa" w:w="80"/>
              <w:bottom w:type="dxa" w:w="50"/>
              <w:right w:type="dxa" w:w="80"/>
            </w:tcMar>
          </w:tcPr>
          <w:p>
            <w:pPr>
              <w:jc w:val="left"/>
            </w:pPr>
            <w:r>
              <w:rPr>
                <w:b/>
                <w:bCs/>
                <w:sz w:val="19"/>
                <w:szCs w:val="19"/>
              </w:rPr>
              <w:t xml:space="preserve">Ours</w:t>
            </w:r>
          </w:p>
        </w:tc>
        <w:tc>
          <w:tcPr>
            <w:tcW w:type="dxa" w:w="5638"/>
            <w:tcBorders>
              <w:top w:val="single" w:color="BFBFBF" w:sz="4"/>
              <w:left w:val="single" w:color="BFBFBF" w:sz="4"/>
              <w:bottom w:val="single" w:color="BFBFBF" w:sz="4"/>
              <w:right w:val="single" w:color="BFBFBF" w:sz="4"/>
            </w:tcBorders>
            <w:shd w:fill="E2EFDA" w:val="clear"/>
            <w:tcMar>
              <w:top w:type="dxa" w:w="50"/>
              <w:left w:type="dxa" w:w="80"/>
              <w:bottom w:type="dxa" w:w="50"/>
              <w:right w:type="dxa" w:w="80"/>
            </w:tcMar>
          </w:tcPr>
          <w:p>
            <w:pPr>
              <w:jc w:val="left"/>
            </w:pPr>
            <w:r>
              <w:rPr>
                <w:b/>
                <w:bCs/>
                <w:sz w:val="19"/>
                <w:szCs w:val="19"/>
              </w:rPr>
              <w:t xml:space="preserve">U-Net + scSE attention in every decoder block + Dice/Focal loss</w:t>
            </w:r>
          </w:p>
        </w:tc>
        <w:tc>
          <w:tcPr>
            <w:tcW w:type="dxa" w:w="2400"/>
            <w:tcBorders>
              <w:top w:val="single" w:color="BFBFBF" w:sz="4"/>
              <w:left w:val="single" w:color="BFBFBF" w:sz="4"/>
              <w:bottom w:val="single" w:color="BFBFBF" w:sz="4"/>
              <w:right w:val="single" w:color="BFBFBF" w:sz="4"/>
            </w:tcBorders>
            <w:shd w:fill="E2EFDA" w:val="clear"/>
            <w:tcMar>
              <w:top w:type="dxa" w:w="50"/>
              <w:left w:type="dxa" w:w="80"/>
              <w:bottom w:type="dxa" w:w="50"/>
              <w:right w:type="dxa" w:w="80"/>
            </w:tcMar>
          </w:tcPr>
          <w:p>
            <w:pPr>
              <w:jc w:val="left"/>
            </w:pPr>
            <w:r>
              <w:rPr>
                <w:b/>
                <w:bCs/>
                <w:sz w:val="19"/>
                <w:szCs w:val="19"/>
              </w:rPr>
              <w:t xml:space="preserve">Proposed model</w:t>
            </w:r>
          </w:p>
        </w:tc>
      </w:tr>
    </w:tbl>
    <w:p>
      <w:pPr>
        <w:spacing w:after="120"/>
      </w:pPr>
    </w:p>
    <w:p>
      <w:pPr>
        <w:pStyle w:val="Heading2"/>
      </w:pPr>
      <w:r>
        <w:t xml:space="preserve">4.2 scSE attention</w:t>
      </w:r>
    </w:p>
    <w:p>
      <w:pPr>
        <w:spacing w:after="120" w:line="276"/>
      </w:pPr>
      <w:r>
        <w:t xml:space="preserve">scSE combines two small blocks and adds their outputs:</w:t>
      </w:r>
    </w:p>
    <w:p>
      <w:pPr>
        <w:pStyle w:val="ListParagraph"/>
        <w:numPr>
          <w:ilvl w:val="0"/>
          <w:numId w:val="2"/>
        </w:numPr>
        <w:spacing w:after="60" w:line="276"/>
      </w:pPr>
      <w:r>
        <w:rPr>
          <w:b/>
          <w:bCs/>
        </w:rPr>
        <w:t xml:space="preserve">cSE (channel squeeze-and-excitation):</w:t>
      </w:r>
      <w:r>
        <w:t xml:space="preserve"> averages each feature channel over the whole image, passes the averages through a tiny network, and multiplies every channel by a learned weight between 0 and 1. Useful channels are boosted, useless ones are damped.</w:t>
      </w:r>
    </w:p>
    <w:p>
      <w:pPr>
        <w:pStyle w:val="ListParagraph"/>
        <w:numPr>
          <w:ilvl w:val="0"/>
          <w:numId w:val="2"/>
        </w:numPr>
        <w:spacing w:after="60" w:line="276"/>
      </w:pPr>
      <w:r>
        <w:rPr>
          <w:b/>
          <w:bCs/>
        </w:rPr>
        <w:t xml:space="preserve">sSE (spatial squeeze-and-excitation):</w:t>
      </w:r>
      <w:r>
        <w:t xml:space="preserve"> a 1 x 1 convolution produces one weight per pixel, so the model can boost locations that matter (for example the edge of a flooded roof).</w:t>
      </w:r>
    </w:p>
    <w:p>
      <w:pPr>
        <w:spacing w:after="120" w:line="276"/>
      </w:pPr>
      <w:r>
        <w:t xml:space="preserve">It adds only about </w:t>
      </w:r>
      <w:r>
        <w:rPr>
          <w:b/>
          <w:bCs/>
        </w:rPr>
        <w:t xml:space="preserve">1.3 M parameters</w:t>
      </w:r>
      <w:r>
        <w:t xml:space="preserve"> (32.52 M to 33.82 M) but costs speed, because it runs at every decoder resolution (Section 7.3).</w:t>
      </w:r>
    </w:p>
    <w:p>
      <w:pPr>
        <w:pStyle w:val="Heading2"/>
      </w:pPr>
      <w:r>
        <w:t xml:space="preserve">4.3 Loss functions</w:t>
      </w:r>
    </w:p>
    <w:p>
      <w:pPr>
        <w:spacing w:after="120" w:line="276"/>
      </w:pPr>
      <w:r>
        <w:t xml:space="preserve">The </w:t>
      </w:r>
      <w:r>
        <w:rPr>
          <w:b/>
          <w:bCs/>
        </w:rPr>
        <w:t xml:space="preserve">loss</w:t>
      </w:r>
      <w:r>
        <w:t xml:space="preserve"> is a single number that says how wrong the prediction is; training adjusts the weights to make it smaller.</w:t>
      </w:r>
    </w:p>
    <w:p>
      <w:pPr>
        <w:pStyle w:val="ListParagraph"/>
        <w:numPr>
          <w:ilvl w:val="0"/>
          <w:numId w:val="2"/>
        </w:numPr>
        <w:spacing w:after="60" w:line="276"/>
      </w:pPr>
      <w:r>
        <w:rPr>
          <w:b/>
          <w:bCs/>
        </w:rPr>
        <w:t xml:space="preserve">Cross-entropy (CE)</w:t>
      </w:r>
      <w:r>
        <w:t xml:space="preserve">, used by the baselines: averages, over all pixels, how unlikely the model found the correct class. Every pixel counts equally, so a class with 1 % of pixels has almost no influence.</w:t>
      </w:r>
    </w:p>
    <w:p>
      <w:pPr>
        <w:keepNext/>
        <w:spacing w:after="160" w:before="80"/>
        <w:jc w:val="center"/>
      </w:pPr>
      <w:r>
        <w:rPr>
          <w:rFonts w:ascii="Cambria Math" w:cs="Cambria Math" w:eastAsia="Cambria Math" w:hAnsi="Cambria Math"/>
          <w:sz w:val="23"/>
          <w:szCs w:val="23"/>
        </w:rPr>
        <w:t xml:space="preserve">CE = - (1/N) * Σ log p(correct class)</w:t>
      </w:r>
    </w:p>
    <w:p>
      <w:pPr>
        <w:pStyle w:val="ListParagraph"/>
        <w:numPr>
          <w:ilvl w:val="0"/>
          <w:numId w:val="2"/>
        </w:numPr>
        <w:spacing w:after="60" w:line="276"/>
      </w:pPr>
      <w:r>
        <w:rPr>
          <w:b/>
          <w:bCs/>
        </w:rPr>
        <w:t xml:space="preserve">Dice loss</w:t>
      </w:r>
      <w:r>
        <w:t xml:space="preserve">: 1 minus the Dice overlap, computed per class and then averaged over classes. A tiny class counts as much as a huge one.</w:t>
      </w:r>
    </w:p>
    <w:p>
      <w:pPr>
        <w:keepNext/>
        <w:spacing w:after="160" w:before="80"/>
        <w:jc w:val="center"/>
      </w:pPr>
      <w:r>
        <w:rPr>
          <w:rFonts w:ascii="Cambria Math" w:cs="Cambria Math" w:eastAsia="Cambria Math" w:hAnsi="Cambria Math"/>
          <w:sz w:val="23"/>
          <w:szCs w:val="23"/>
        </w:rPr>
        <w:t xml:space="preserve">Dice = 2·|Prediction ∩ Truth| / (|Prediction| + |Truth|),   Dice loss = 1 − Dice</w:t>
      </w:r>
    </w:p>
    <w:p>
      <w:pPr>
        <w:pStyle w:val="ListParagraph"/>
        <w:numPr>
          <w:ilvl w:val="0"/>
          <w:numId w:val="2"/>
        </w:numPr>
        <w:spacing w:after="60" w:line="276"/>
      </w:pPr>
      <w:r>
        <w:rPr>
          <w:b/>
          <w:bCs/>
        </w:rPr>
        <w:t xml:space="preserve">Focal loss</w:t>
      </w:r>
      <w:r>
        <w:t xml:space="preserve">: cross-entropy multiplied by (1 − p)^γ (γ = 2). Pixels the model already gets right (p close to 1) are almost ignored, so learning focuses on hard pixels.</w:t>
      </w:r>
    </w:p>
    <w:p>
      <w:pPr>
        <w:keepNext/>
        <w:spacing w:after="160" w:before="80"/>
        <w:jc w:val="center"/>
      </w:pPr>
      <w:r>
        <w:rPr>
          <w:rFonts w:ascii="Cambria Math" w:cs="Cambria Math" w:eastAsia="Cambria Math" w:hAnsi="Cambria Math"/>
          <w:sz w:val="23"/>
          <w:szCs w:val="23"/>
        </w:rPr>
        <w:t xml:space="preserve">Focal = − (1 − p)^γ · log p</w:t>
      </w:r>
    </w:p>
    <w:p>
      <w:pPr>
        <w:spacing w:after="120" w:line="276"/>
      </w:pPr>
      <w:r>
        <w:t xml:space="preserve">Our </w:t>
      </w:r>
      <w:r>
        <w:rPr>
          <w:b/>
          <w:bCs/>
        </w:rPr>
        <w:t xml:space="preserve">hybrid loss</w:t>
      </w:r>
      <w:r>
        <w:t xml:space="preserve"> is simply Dice + Focal, with equal weight.</w:t>
      </w:r>
    </w:p>
    <w:p>
      <w:pPr>
        <w:pStyle w:val="Heading2"/>
      </w:pPr>
      <w:r>
        <w:t xml:space="preserve">4.4 Training protocol (identical for every run)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100"/>
        <w:gridCol w:w="4438"/>
      </w:tblGrid>
      <w:tr>
        <w:trPr>
          <w:tblHeader/>
        </w:trPr>
        <w:tc>
          <w:tcPr>
            <w:tcW w:type="dxa" w:w="2100"/>
            <w:tcBorders>
              <w:top w:val="single" w:color="BFBFBF" w:sz="4"/>
              <w:left w:val="single" w:color="BFBFBF" w:sz="4"/>
              <w:bottom w:val="single" w:color="BFBFBF" w:sz="4"/>
              <w:right w:val="single" w:color="BFBFBF" w:sz="4"/>
            </w:tcBorders>
            <w:shd w:fill="1F4E79" w:val="clear"/>
            <w:tcMar>
              <w:top w:type="dxa" w:w="50"/>
              <w:left w:type="dxa" w:w="80"/>
              <w:bottom w:type="dxa" w:w="50"/>
              <w:right w:type="dxa" w:w="80"/>
            </w:tcMar>
          </w:tcPr>
          <w:p>
            <w:pPr>
              <w:jc w:val="left"/>
            </w:pPr>
            <w:r>
              <w:rPr>
                <w:b/>
                <w:bCs/>
                <w:color w:val="FFFFFF"/>
                <w:sz w:val="19"/>
                <w:szCs w:val="19"/>
              </w:rPr>
              <w:t xml:space="preserve">Setting</w:t>
            </w:r>
          </w:p>
        </w:tc>
        <w:tc>
          <w:tcPr>
            <w:tcW w:type="dxa" w:w="3100"/>
            <w:tcBorders>
              <w:top w:val="single" w:color="BFBFBF" w:sz="4"/>
              <w:left w:val="single" w:color="BFBFBF" w:sz="4"/>
              <w:bottom w:val="single" w:color="BFBFBF" w:sz="4"/>
              <w:right w:val="single" w:color="BFBFBF" w:sz="4"/>
            </w:tcBorders>
            <w:shd w:fill="1F4E79" w:val="clear"/>
            <w:tcMar>
              <w:top w:type="dxa" w:w="50"/>
              <w:left w:type="dxa" w:w="80"/>
              <w:bottom w:type="dxa" w:w="50"/>
              <w:right w:type="dxa" w:w="80"/>
            </w:tcMar>
          </w:tcPr>
          <w:p>
            <w:pPr>
              <w:jc w:val="left"/>
            </w:pPr>
            <w:r>
              <w:rPr>
                <w:b/>
                <w:bCs/>
                <w:color w:val="FFFFFF"/>
                <w:sz w:val="19"/>
                <w:szCs w:val="19"/>
              </w:rPr>
              <w:t xml:space="preserve">Value</w:t>
            </w:r>
          </w:p>
        </w:tc>
        <w:tc>
          <w:tcPr>
            <w:tcW w:type="dxa" w:w="4438"/>
            <w:tcBorders>
              <w:top w:val="single" w:color="BFBFBF" w:sz="4"/>
              <w:left w:val="single" w:color="BFBFBF" w:sz="4"/>
              <w:bottom w:val="single" w:color="BFBFBF" w:sz="4"/>
              <w:right w:val="single" w:color="BFBFBF" w:sz="4"/>
            </w:tcBorders>
            <w:shd w:fill="1F4E79" w:val="clear"/>
            <w:tcMar>
              <w:top w:type="dxa" w:w="50"/>
              <w:left w:type="dxa" w:w="80"/>
              <w:bottom w:type="dxa" w:w="50"/>
              <w:right w:type="dxa" w:w="80"/>
            </w:tcMar>
          </w:tcPr>
          <w:p>
            <w:pPr>
              <w:jc w:val="left"/>
            </w:pPr>
            <w:r>
              <w:rPr>
                <w:b/>
                <w:bCs/>
                <w:color w:val="FFFFFF"/>
                <w:sz w:val="19"/>
                <w:szCs w:val="19"/>
              </w:rPr>
              <w:t xml:space="preserve">What it means</w:t>
            </w:r>
          </w:p>
        </w:tc>
      </w:tr>
      <w:tr>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Optimiser</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AdamW, lr 2e-4, weight decay 1e-4</w:t>
            </w:r>
          </w:p>
        </w:tc>
        <w:tc>
          <w:tcPr>
            <w:tcW w:type="dxa" w:w="44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The rule that updates the weights after each batch; weight decay keeps weights small to reduce overfitting</w:t>
            </w:r>
          </w:p>
        </w:tc>
      </w:tr>
      <w:tr>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Learning-rate schedule</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1 epoch linear warm-up, then cosine decay</w:t>
            </w:r>
          </w:p>
        </w:tc>
        <w:tc>
          <w:tcPr>
            <w:tcW w:type="dxa" w:w="44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Start gently, then lower the step size smoothly towards zero so the model settles</w:t>
            </w:r>
          </w:p>
        </w:tc>
      </w:tr>
      <w:tr>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Epochs / batch size</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80 epochs, batch 8</w:t>
            </w:r>
          </w:p>
        </w:tc>
        <w:tc>
          <w:tcPr>
            <w:tcW w:type="dxa" w:w="44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80 full passes over the 1,445 training images, 8 crops per step</w:t>
            </w:r>
          </w:p>
        </w:tc>
      </w:tr>
      <w:tr>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Augmentation</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Scale +/-25 %, 512 crop, h/v flip, 90 deg rotation, brightness/contrast</w:t>
            </w:r>
          </w:p>
        </w:tc>
        <w:tc>
          <w:tcPr>
            <w:tcW w:type="dxa" w:w="44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Random changes to training images so the model generalises (drone images have no fixed 'up')</w:t>
            </w:r>
          </w:p>
        </w:tc>
      </w:tr>
      <w:tr>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Precision</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AMP (fp16)</w:t>
            </w:r>
          </w:p>
        </w:tc>
        <w:tc>
          <w:tcPr>
            <w:tcW w:type="dxa" w:w="44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Half-precision maths on the GPU: faster, less memory, same accuracy</w:t>
            </w:r>
          </w:p>
        </w:tc>
      </w:tr>
      <w:tr>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Encoder initialisation</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ImageNet pre-trained</w:t>
            </w:r>
          </w:p>
        </w:tc>
        <w:tc>
          <w:tcPr>
            <w:tcW w:type="dxa" w:w="44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The ResNet-50 starts from weights already trained on 1.2 M everyday photos</w:t>
            </w:r>
          </w:p>
        </w:tc>
      </w:tr>
      <w:tr>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Model selection</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Best validation mIoU (9), checked every 2 epochs</w:t>
            </w:r>
          </w:p>
        </w:tc>
        <w:tc>
          <w:tcPr>
            <w:tcW w:type="dxa" w:w="44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We keep the checkpoint that scores best on the validation split</w:t>
            </w:r>
          </w:p>
        </w:tc>
      </w:tr>
      <w:tr>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Reported numbers</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Test split, evaluated once</w:t>
            </w:r>
          </w:p>
        </w:tc>
        <w:tc>
          <w:tcPr>
            <w:tcW w:type="dxa" w:w="44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The test split is never used for any decision, so the result is unbiased</w:t>
            </w:r>
          </w:p>
        </w:tc>
      </w:tr>
      <w:tr>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Seed</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0</w:t>
            </w:r>
          </w:p>
        </w:tc>
        <w:tc>
          <w:tcPr>
            <w:tcW w:type="dxa" w:w="44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Fixes randomness so the run is repeatable</w:t>
            </w:r>
          </w:p>
        </w:tc>
      </w:tr>
      <w:tr>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Hardware</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NVIDIA Tesla T4 (Google Colab)</w:t>
            </w:r>
          </w:p>
        </w:tc>
        <w:tc>
          <w:tcPr>
            <w:tcW w:type="dxa" w:w="44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Same GPU type for every run, so FPS values are comparable</w:t>
            </w:r>
          </w:p>
        </w:tc>
      </w:tr>
    </w:tbl>
    <w:p>
      <w:pPr>
        <w:pStyle w:val="Heading1"/>
        <w:pageBreakBefore/>
      </w:pPr>
      <w:r>
        <w:t xml:space="preserve">5. Evaluation terms explained</w:t>
      </w:r>
    </w:p>
    <w:p>
      <w:pPr>
        <w:spacing w:after="120" w:line="276"/>
      </w:pPr>
      <w:r>
        <w:t xml:space="preserve">This section explains every number in the results tables, from the basic building blocks to the headline metric.</w:t>
      </w:r>
    </w:p>
    <w:p>
      <w:pPr>
        <w:pStyle w:val="Heading2"/>
      </w:pPr>
      <w:r>
        <w:t xml:space="preserve">5.1 Building blocks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50"/>
              <w:left w:type="dxa" w:w="80"/>
              <w:bottom w:type="dxa" w:w="50"/>
              <w:right w:type="dxa" w:w="80"/>
            </w:tcMar>
          </w:tcPr>
          <w:p>
            <w:pPr>
              <w:jc w:val="left"/>
            </w:pPr>
            <w:r>
              <w:rPr>
                <w:b/>
                <w:bCs/>
                <w:color w:val="FFFFFF"/>
                <w:sz w:val="19"/>
                <w:szCs w:val="19"/>
              </w:rPr>
              <w:t xml:space="preserve">Term</w:t>
            </w:r>
          </w:p>
        </w:tc>
        <w:tc>
          <w:tcPr>
            <w:tcW w:type="dxa" w:w="7238"/>
            <w:tcBorders>
              <w:top w:val="single" w:color="BFBFBF" w:sz="4"/>
              <w:left w:val="single" w:color="BFBFBF" w:sz="4"/>
              <w:bottom w:val="single" w:color="BFBFBF" w:sz="4"/>
              <w:right w:val="single" w:color="BFBFBF" w:sz="4"/>
            </w:tcBorders>
            <w:shd w:fill="1F4E79" w:val="clear"/>
            <w:tcMar>
              <w:top w:type="dxa" w:w="50"/>
              <w:left w:type="dxa" w:w="80"/>
              <w:bottom w:type="dxa" w:w="50"/>
              <w:right w:type="dxa" w:w="80"/>
            </w:tcMar>
          </w:tcPr>
          <w:p>
            <w:pPr>
              <w:jc w:val="left"/>
            </w:pPr>
            <w:r>
              <w:rPr>
                <w:b/>
                <w:bCs/>
                <w:color w:val="FFFFFF"/>
                <w:sz w:val="19"/>
                <w:szCs w:val="19"/>
              </w:rPr>
              <w:t xml:space="preserve">Meaning</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Pixel</w:t>
            </w:r>
          </w:p>
        </w:tc>
        <w:tc>
          <w:tcPr>
            <w:tcW w:type="dxa" w:w="72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One point of the image. A 1024 x 768 test image has 786,432 pixels, each with one true class and one predicted class.</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Ground truth (GT)</w:t>
            </w:r>
          </w:p>
        </w:tc>
        <w:tc>
          <w:tcPr>
            <w:tcW w:type="dxa" w:w="72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The correct mask drawn by human annotators.</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Prediction</w:t>
            </w:r>
          </w:p>
        </w:tc>
        <w:tc>
          <w:tcPr>
            <w:tcW w:type="dxa" w:w="72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The class the model gives each pixel (the class with the highest probability).</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True positive (TP)</w:t>
            </w:r>
          </w:p>
        </w:tc>
        <w:tc>
          <w:tcPr>
            <w:tcW w:type="dxa" w:w="72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For class c: pixels that are c and were predicted c.</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False positive (FP)</w:t>
            </w:r>
          </w:p>
        </w:tc>
        <w:tc>
          <w:tcPr>
            <w:tcW w:type="dxa" w:w="72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Pixels predicted c that are actually something else (false alarm).</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False negative (FN)</w:t>
            </w:r>
          </w:p>
        </w:tc>
        <w:tc>
          <w:tcPr>
            <w:tcW w:type="dxa" w:w="72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Pixels that are c but were predicted as something else (miss).</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True negative (TN)</w:t>
            </w:r>
          </w:p>
        </w:tc>
        <w:tc>
          <w:tcPr>
            <w:tcW w:type="dxa" w:w="72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Pixels that are not c and were not predicted c. Not used by IoU.</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Confusion matrix</w:t>
            </w:r>
          </w:p>
        </w:tc>
        <w:tc>
          <w:tcPr>
            <w:tcW w:type="dxa" w:w="72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A 10 x 10 table: row = true class, column = predicted class, value = number of pixels, summed over the whole test set. Every metric below is computed from it.</w:t>
            </w:r>
          </w:p>
        </w:tc>
      </w:tr>
    </w:tbl>
    <w:p>
      <w:pPr>
        <w:spacing w:after="120"/>
      </w:pPr>
    </w:p>
    <w:p>
      <w:pPr>
        <w:pStyle w:val="Heading2"/>
      </w:pPr>
      <w:r>
        <w:t xml:space="preserve">5.2 Pixel accuracy</w:t>
      </w:r>
    </w:p>
    <w:p>
      <w:pPr>
        <w:keepNext/>
        <w:spacing w:after="160" w:before="80"/>
        <w:jc w:val="center"/>
      </w:pPr>
      <w:r>
        <w:rPr>
          <w:rFonts w:ascii="Cambria Math" w:cs="Cambria Math" w:eastAsia="Cambria Math" w:hAnsi="Cambria Math"/>
          <w:sz w:val="23"/>
          <w:szCs w:val="23"/>
        </w:rPr>
        <w:t xml:space="preserve">Pixel accuracy = correctly labelled pixels / all pixels</w:t>
      </w:r>
    </w:p>
    <w:p>
      <w:pPr>
        <w:spacing w:after="120" w:line="276"/>
      </w:pPr>
      <w:r>
        <w:t xml:space="preserve">Easy to understand, but </w:t>
      </w:r>
      <w:r>
        <w:rPr>
          <w:b/>
          <w:bCs/>
        </w:rPr>
        <w:t xml:space="preserve">misleading on unbalanced data</w:t>
      </w:r>
      <w:r>
        <w:t xml:space="preserve">. If grass, trees and water cover most of the image, a model that is good on those and poor on vehicles still gets about 90 %. In our results all four models are between 89.40 % and 90.98 %, even though their vehicle IoU ranges from 43.60 to 65.14. Accuracy hides exactly the difference we care about, so it is reported but </w:t>
      </w:r>
      <w:r>
        <w:rPr>
          <w:b/>
          <w:bCs/>
        </w:rPr>
        <w:t xml:space="preserve">not used to rank models</w:t>
      </w:r>
      <w:r>
        <w:t xml:space="preserve">.</w:t>
      </w:r>
    </w:p>
    <w:p>
      <w:pPr>
        <w:pStyle w:val="Heading2"/>
      </w:pPr>
      <w:r>
        <w:t xml:space="preserve">5.3 IoU (Intersection over Union), also called Jaccard index</w:t>
      </w:r>
    </w:p>
    <w:p>
      <w:pPr>
        <w:keepNext/>
        <w:spacing w:after="160" w:before="80"/>
        <w:jc w:val="center"/>
      </w:pPr>
      <w:r>
        <w:rPr>
          <w:rFonts w:ascii="Cambria Math" w:cs="Cambria Math" w:eastAsia="Cambria Math" w:hAnsi="Cambria Math"/>
          <w:sz w:val="23"/>
          <w:szCs w:val="23"/>
        </w:rPr>
        <w:t xml:space="preserve">IoU(c) = TP / (TP + FP + FN)</w:t>
      </w:r>
    </w:p>
    <w:p>
      <w:pPr>
        <w:spacing w:after="120" w:line="276"/>
      </w:pPr>
      <w:r>
        <w:t xml:space="preserve">The overlap between the predicted region and the true region of a class, divided by their combined area. 100 % means a perfect match; 0 % means no overlap. It punishes both misses (FN) and false alarms (FP), and it is computed </w:t>
      </w:r>
      <w:r>
        <w:rPr>
          <w:b/>
          <w:bCs/>
        </w:rPr>
        <w:t xml:space="preserve">per class</w:t>
      </w:r>
      <w:r>
        <w:t xml:space="preserve">, so a small class is judged on its own pixels only.</w:t>
      </w:r>
    </w:p>
    <w:p>
      <w:pPr>
        <w:spacing w:after="120" w:line="276"/>
      </w:pPr>
      <w:r>
        <w:rPr>
          <w:i/>
          <w:iCs/>
        </w:rPr>
        <w:t xml:space="preserve">Example:</w:t>
      </w:r>
      <w:r>
        <w:t xml:space="preserve"> if the true vehicle area is 100 pixels and the model marks 80 pixels, 60 of them correct, then TP = 60, FP = 20, FN = 40 and IoU = 60 / 120 = </w:t>
      </w:r>
      <w:r>
        <w:rPr>
          <w:b/>
          <w:bCs/>
        </w:rPr>
        <w:t xml:space="preserve">50 %</w:t>
      </w:r>
      <w:r>
        <w:t xml:space="preserve">. Pixel accuracy on the same image could still be 99 %.</w:t>
      </w:r>
    </w:p>
    <w:p>
      <w:pPr>
        <w:pStyle w:val="Heading2"/>
      </w:pPr>
      <w:r>
        <w:t xml:space="preserve">5.4 mIoU (mean IoU)</w:t>
      </w:r>
    </w:p>
    <w:p>
      <w:pPr>
        <w:pStyle w:val="ListParagraph"/>
        <w:numPr>
          <w:ilvl w:val="0"/>
          <w:numId w:val="2"/>
        </w:numPr>
        <w:spacing w:after="60" w:line="276"/>
      </w:pPr>
      <w:r>
        <w:rPr>
          <w:b/>
          <w:bCs/>
        </w:rPr>
        <w:t xml:space="preserve">mIoU (9)</w:t>
      </w:r>
      <w:r>
        <w:t xml:space="preserve">: average IoU over the 9 real classes, </w:t>
      </w:r>
      <w:r>
        <w:rPr>
          <w:b/>
          <w:bCs/>
        </w:rPr>
        <w:t xml:space="preserve">excluding background</w:t>
      </w:r>
      <w:r>
        <w:t xml:space="preserve">. This is the definition used in the FloodNet paper's Table 4 (PSPNet: 79.69 is the mean of its 9 per-class values), so it is our </w:t>
      </w:r>
      <w:r>
        <w:rPr>
          <w:b/>
          <w:bCs/>
        </w:rPr>
        <w:t xml:space="preserve">headline metric</w:t>
      </w:r>
      <w:r>
        <w:t xml:space="preserve">.</w:t>
      </w:r>
    </w:p>
    <w:p>
      <w:pPr>
        <w:pStyle w:val="ListParagraph"/>
        <w:numPr>
          <w:ilvl w:val="0"/>
          <w:numId w:val="2"/>
        </w:numPr>
        <w:spacing w:after="60" w:line="276"/>
      </w:pPr>
      <w:r>
        <w:rPr>
          <w:b/>
          <w:bCs/>
        </w:rPr>
        <w:t xml:space="preserve">mIoU (10)</w:t>
      </w:r>
      <w:r>
        <w:t xml:space="preserve">: average over all 10 classes including background. Background is a mixed 'everything else' class and is hard to score well (6.55 to 44.12 IoU in our runs), so this value is lower and noisier.</w:t>
      </w:r>
    </w:p>
    <w:p>
      <w:pPr>
        <w:spacing w:after="120" w:line="276"/>
      </w:pPr>
      <w:r>
        <w:t xml:space="preserve">Because every class has the same weight in the mean, mIoU rewards models that do well on </w:t>
      </w:r>
      <w:r>
        <w:rPr>
          <w:b/>
          <w:bCs/>
        </w:rPr>
        <w:t xml:space="preserve">all</w:t>
      </w:r>
      <w:r>
        <w:t xml:space="preserve"> classes, including the rare ones.</w:t>
      </w:r>
    </w:p>
    <w:p>
      <w:pPr>
        <w:pStyle w:val="Heading2"/>
      </w:pPr>
      <w:r>
        <w:t xml:space="preserve">5.5 Hard-4</w:t>
      </w:r>
    </w:p>
    <w:p>
      <w:pPr>
        <w:keepNext/>
        <w:spacing w:after="160" w:before="80"/>
        <w:jc w:val="center"/>
      </w:pPr>
      <w:r>
        <w:rPr>
          <w:rFonts w:ascii="Cambria Math" w:cs="Cambria Math" w:eastAsia="Cambria Math" w:hAnsi="Cambria Math"/>
          <w:sz w:val="23"/>
          <w:szCs w:val="23"/>
        </w:rPr>
        <w:t xml:space="preserve">Hard-4 = mean IoU of Building-flooded, Road-flooded, Vehicle, Pool</w:t>
      </w:r>
    </w:p>
    <w:p>
      <w:pPr>
        <w:spacing w:after="120" w:line="276"/>
      </w:pPr>
      <w:r>
        <w:t xml:space="preserve">Our focus metric. These four classes are the lowest-scoring in every published FloodNet study and the most important for rescue planning. Our research claim is about this number.</w:t>
      </w:r>
    </w:p>
    <w:p>
      <w:pPr>
        <w:pStyle w:val="Heading2"/>
      </w:pPr>
      <w:r>
        <w:t xml:space="preserve">5.6 Dice coefficient / F1 score</w:t>
      </w:r>
    </w:p>
    <w:p>
      <w:pPr>
        <w:spacing w:after="120" w:line="276"/>
      </w:pPr>
      <w:r>
        <w:t xml:space="preserve">Dice = 2·TP / (2·TP + FP + FN). It measures the same overlap as IoU on a slightly different scale (Dice is always ≥ IoU; IoU 50 % equals Dice 66.7 %). For segmentation Dice and the pixel-level F1 score are identical. We use Dice as a </w:t>
      </w:r>
      <w:r>
        <w:rPr>
          <w:b/>
          <w:bCs/>
        </w:rPr>
        <w:t xml:space="preserve">loss</w:t>
      </w:r>
      <w:r>
        <w:t xml:space="preserve">, but report IoU, because the FloodNet paper does.</w:t>
      </w:r>
    </w:p>
    <w:p>
      <w:pPr>
        <w:pStyle w:val="Heading2"/>
      </w:pPr>
      <w:r>
        <w:t xml:space="preserve">5.7 Precision and recall</w:t>
      </w:r>
    </w:p>
    <w:p>
      <w:pPr>
        <w:pStyle w:val="ListParagraph"/>
        <w:numPr>
          <w:ilvl w:val="0"/>
          <w:numId w:val="2"/>
        </w:numPr>
        <w:spacing w:after="60" w:line="276"/>
      </w:pPr>
      <w:r>
        <w:rPr>
          <w:b/>
          <w:bCs/>
        </w:rPr>
        <w:t xml:space="preserve">Precision</w:t>
      </w:r>
      <w:r>
        <w:t xml:space="preserve"> = TP / (TP + FP): of the pixels we called flooded road, how many really are.</w:t>
      </w:r>
    </w:p>
    <w:p>
      <w:pPr>
        <w:pStyle w:val="ListParagraph"/>
        <w:numPr>
          <w:ilvl w:val="0"/>
          <w:numId w:val="2"/>
        </w:numPr>
        <w:spacing w:after="60" w:line="276"/>
      </w:pPr>
      <w:r>
        <w:rPr>
          <w:b/>
          <w:bCs/>
        </w:rPr>
        <w:t xml:space="preserve">Recall</w:t>
      </w:r>
      <w:r>
        <w:t xml:space="preserve"> = TP / (TP + FN): of the real flooded-road pixels, how many we found.</w:t>
      </w:r>
    </w:p>
    <w:p>
      <w:pPr>
        <w:spacing w:after="120" w:line="276"/>
      </w:pPr>
      <w:r>
        <w:t xml:space="preserve">IoU combines both: it is low if either is low. For the detection side of the project (Model 1) recall is the key number; see </w:t>
      </w:r>
      <w:r>
        <w:rPr>
          <w:rFonts w:ascii="Consolas" w:cs="Consolas" w:eastAsia="Consolas" w:hAnsi="Consolas"/>
          <w:sz w:val="20"/>
          <w:szCs w:val="20"/>
        </w:rPr>
        <w:t xml:space="preserve">docs/EVALUATION_METRICS.md</w:t>
      </w:r>
      <w:r>
        <w:t xml:space="preserve">.</w:t>
      </w:r>
    </w:p>
    <w:p>
      <w:pPr>
        <w:pStyle w:val="Heading2"/>
      </w:pPr>
      <w:r>
        <w:t xml:space="preserve">5.8 Efficiency metrics</w:t>
      </w:r>
    </w:p>
    <w:p>
      <w:pPr>
        <w:pStyle w:val="ListParagraph"/>
        <w:numPr>
          <w:ilvl w:val="0"/>
          <w:numId w:val="2"/>
        </w:numPr>
        <w:spacing w:after="60" w:line="276"/>
      </w:pPr>
      <w:r>
        <w:rPr>
          <w:b/>
          <w:bCs/>
        </w:rPr>
        <w:t xml:space="preserve">Params (M)</w:t>
      </w:r>
      <w:r>
        <w:t xml:space="preserve">: millions of learnable weights. Indicates model size and memory.</w:t>
      </w:r>
    </w:p>
    <w:p>
      <w:pPr>
        <w:pStyle w:val="ListParagraph"/>
        <w:numPr>
          <w:ilvl w:val="0"/>
          <w:numId w:val="2"/>
        </w:numPr>
        <w:spacing w:after="60" w:line="276"/>
      </w:pPr>
      <w:r>
        <w:rPr>
          <w:b/>
          <w:bCs/>
        </w:rPr>
        <w:t xml:space="preserve">FPS</w:t>
      </w:r>
      <w:r>
        <w:t xml:space="preserve"> (frames per second): how many 1024 x 768 images the model processes per second on one GPU (batch 1, fp16, T4). Higher is faster. FPS depends on the GPU, so only values measured on the same GPU type can be compared; all of ours are on a Tesla T4.</w:t>
      </w:r>
    </w:p>
    <w:p>
      <w:pPr>
        <w:pStyle w:val="ListParagraph"/>
        <w:numPr>
          <w:ilvl w:val="0"/>
          <w:numId w:val="2"/>
        </w:numPr>
        <w:spacing w:after="60" w:line="276"/>
      </w:pPr>
      <w:r>
        <w:rPr>
          <w:b/>
          <w:bCs/>
        </w:rPr>
        <w:t xml:space="preserve">Train h</w:t>
      </w:r>
      <w:r>
        <w:t xml:space="preserve">: wall-clock training time for 80 epochs on the T4.</w:t>
      </w:r>
    </w:p>
    <w:p>
      <w:pPr>
        <w:pStyle w:val="Heading2"/>
      </w:pPr>
      <w:r>
        <w:t xml:space="preserve">5.9 Training terms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50"/>
              <w:left w:type="dxa" w:w="80"/>
              <w:bottom w:type="dxa" w:w="50"/>
              <w:right w:type="dxa" w:w="80"/>
            </w:tcMar>
          </w:tcPr>
          <w:p>
            <w:pPr>
              <w:jc w:val="left"/>
            </w:pPr>
            <w:r>
              <w:rPr>
                <w:b/>
                <w:bCs/>
                <w:color w:val="FFFFFF"/>
                <w:sz w:val="19"/>
                <w:szCs w:val="19"/>
              </w:rPr>
              <w:t xml:space="preserve">Term</w:t>
            </w:r>
          </w:p>
        </w:tc>
        <w:tc>
          <w:tcPr>
            <w:tcW w:type="dxa" w:w="7238"/>
            <w:tcBorders>
              <w:top w:val="single" w:color="BFBFBF" w:sz="4"/>
              <w:left w:val="single" w:color="BFBFBF" w:sz="4"/>
              <w:bottom w:val="single" w:color="BFBFBF" w:sz="4"/>
              <w:right w:val="single" w:color="BFBFBF" w:sz="4"/>
            </w:tcBorders>
            <w:shd w:fill="1F4E79" w:val="clear"/>
            <w:tcMar>
              <w:top w:type="dxa" w:w="50"/>
              <w:left w:type="dxa" w:w="80"/>
              <w:bottom w:type="dxa" w:w="50"/>
              <w:right w:type="dxa" w:w="80"/>
            </w:tcMar>
          </w:tcPr>
          <w:p>
            <w:pPr>
              <w:jc w:val="left"/>
            </w:pPr>
            <w:r>
              <w:rPr>
                <w:b/>
                <w:bCs/>
                <w:color w:val="FFFFFF"/>
                <w:sz w:val="19"/>
                <w:szCs w:val="19"/>
              </w:rPr>
              <w:t xml:space="preserve">Meaning</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Epoch</w:t>
            </w:r>
          </w:p>
        </w:tc>
        <w:tc>
          <w:tcPr>
            <w:tcW w:type="dxa" w:w="72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One pass through all 1,445 training images.</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Batch</w:t>
            </w:r>
          </w:p>
        </w:tc>
        <w:tc>
          <w:tcPr>
            <w:tcW w:type="dxa" w:w="72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The group of images (8 crops) processed before each weight update.</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Learning rate (lr)</w:t>
            </w:r>
          </w:p>
        </w:tc>
        <w:tc>
          <w:tcPr>
            <w:tcW w:type="dxa" w:w="72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How large each weight update is (2e-4 here).</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Overfitting</w:t>
            </w:r>
          </w:p>
        </w:tc>
        <w:tc>
          <w:tcPr>
            <w:tcW w:type="dxa" w:w="72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Memorising training images instead of learning general patterns; seen as validation score falling while training loss keeps dropping.</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Validation split</w:t>
            </w:r>
          </w:p>
        </w:tc>
        <w:tc>
          <w:tcPr>
            <w:tcW w:type="dxa" w:w="72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Images used during training only to pick the best epoch.</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Test split</w:t>
            </w:r>
          </w:p>
        </w:tc>
        <w:tc>
          <w:tcPr>
            <w:tcW w:type="dxa" w:w="72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Images held back until the end and used once, for the reported numbers.</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Best epoch</w:t>
            </w:r>
          </w:p>
        </w:tc>
        <w:tc>
          <w:tcPr>
            <w:tcW w:type="dxa" w:w="72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The epoch whose checkpoint had the highest validation mIoU (9); that checkpoint is the one tested.</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Checkpoint</w:t>
            </w:r>
          </w:p>
        </w:tc>
        <w:tc>
          <w:tcPr>
            <w:tcW w:type="dxa" w:w="72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A saved copy of the model weights (best.pt).</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Pre-training (ImageNet)</w:t>
            </w:r>
          </w:p>
        </w:tc>
        <w:tc>
          <w:tcPr>
            <w:tcW w:type="dxa" w:w="72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Starting the encoder from weights learned on 1.2 M everyday photos, so it already recognises edges, textures and shapes.</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Ablation</w:t>
            </w:r>
          </w:p>
        </w:tc>
        <w:tc>
          <w:tcPr>
            <w:tcW w:type="dxa" w:w="72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Removing or adding one component at a time to measure its individual effect.</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Seed</w:t>
            </w:r>
          </w:p>
        </w:tc>
        <w:tc>
          <w:tcPr>
            <w:tcW w:type="dxa" w:w="72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The starting value for randomness. Repeating with seeds 1 and 2 shows how much results vary by chance.</w:t>
            </w:r>
          </w:p>
        </w:tc>
      </w:tr>
    </w:tbl>
    <w:p>
      <w:pPr>
        <w:pStyle w:val="Heading1"/>
        <w:pageBreakBefore/>
      </w:pPr>
      <w:r>
        <w:t xml:space="preserve">6. Results</w:t>
      </w:r>
    </w:p>
    <w:p>
      <w:pPr>
        <w:spacing w:after="120" w:line="276"/>
      </w:pPr>
      <w:r>
        <w:t xml:space="preserve">All models below were trained by us on the official split with the identical protocol of Section 4.4, and evaluated once on the 448 test images.</w:t>
      </w:r>
    </w:p>
    <w:p>
      <w:pPr>
        <w:pStyle w:val="Heading2"/>
      </w:pPr>
      <w:r>
        <w:t xml:space="preserve">6.1 Overall comparison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900"/>
        <w:gridCol w:w="900"/>
        <w:gridCol w:w="900"/>
        <w:gridCol w:w="860"/>
        <w:gridCol w:w="960"/>
        <w:gridCol w:w="700"/>
        <w:gridCol w:w="1000"/>
        <w:gridCol w:w="980"/>
      </w:tblGrid>
      <w:tr>
        <w:trPr>
          <w:tblHeader/>
        </w:trPr>
        <w:tc>
          <w:tcPr>
            <w:tcW w:type="dxa" w:w="2438"/>
            <w:tcBorders>
              <w:top w:val="single" w:color="BFBFBF" w:sz="4"/>
              <w:left w:val="single" w:color="BFBFBF" w:sz="4"/>
              <w:bottom w:val="single" w:color="BFBFBF" w:sz="4"/>
              <w:right w:val="single" w:color="BFBFBF" w:sz="4"/>
            </w:tcBorders>
            <w:shd w:fill="1F4E79" w:val="clear"/>
            <w:tcMar>
              <w:top w:type="dxa" w:w="50"/>
              <w:left w:type="dxa" w:w="80"/>
              <w:bottom w:type="dxa" w:w="50"/>
              <w:right w:type="dxa" w:w="80"/>
            </w:tcMar>
          </w:tcPr>
          <w:p>
            <w:pPr>
              <w:jc w:val="left"/>
            </w:pPr>
            <w:r>
              <w:rPr>
                <w:b/>
                <w:bCs/>
                <w:color w:val="FFFFFF"/>
                <w:sz w:val="19"/>
                <w:szCs w:val="19"/>
              </w:rPr>
              <w:t xml:space="preserve">Model</w:t>
            </w:r>
          </w:p>
        </w:tc>
        <w:tc>
          <w:tcPr>
            <w:tcW w:type="dxa" w:w="900"/>
            <w:tcBorders>
              <w:top w:val="single" w:color="BFBFBF" w:sz="4"/>
              <w:left w:val="single" w:color="BFBFBF" w:sz="4"/>
              <w:bottom w:val="single" w:color="BFBFBF" w:sz="4"/>
              <w:right w:val="single" w:color="BFBFBF" w:sz="4"/>
            </w:tcBorders>
            <w:shd w:fill="1F4E79" w:val="clear"/>
            <w:tcMar>
              <w:top w:type="dxa" w:w="50"/>
              <w:left w:type="dxa" w:w="80"/>
              <w:bottom w:type="dxa" w:w="50"/>
              <w:right w:type="dxa" w:w="80"/>
            </w:tcMar>
          </w:tcPr>
          <w:p>
            <w:pPr>
              <w:jc w:val="center"/>
            </w:pPr>
            <w:r>
              <w:rPr>
                <w:b/>
                <w:bCs/>
                <w:color w:val="FFFFFF"/>
                <w:sz w:val="19"/>
                <w:szCs w:val="19"/>
              </w:rPr>
              <w:t xml:space="preserve">mIoU (9)</w:t>
            </w:r>
          </w:p>
        </w:tc>
        <w:tc>
          <w:tcPr>
            <w:tcW w:type="dxa" w:w="900"/>
            <w:tcBorders>
              <w:top w:val="single" w:color="BFBFBF" w:sz="4"/>
              <w:left w:val="single" w:color="BFBFBF" w:sz="4"/>
              <w:bottom w:val="single" w:color="BFBFBF" w:sz="4"/>
              <w:right w:val="single" w:color="BFBFBF" w:sz="4"/>
            </w:tcBorders>
            <w:shd w:fill="1F4E79" w:val="clear"/>
            <w:tcMar>
              <w:top w:type="dxa" w:w="50"/>
              <w:left w:type="dxa" w:w="80"/>
              <w:bottom w:type="dxa" w:w="50"/>
              <w:right w:type="dxa" w:w="80"/>
            </w:tcMar>
          </w:tcPr>
          <w:p>
            <w:pPr>
              <w:jc w:val="center"/>
            </w:pPr>
            <w:r>
              <w:rPr>
                <w:b/>
                <w:bCs/>
                <w:color w:val="FFFFFF"/>
                <w:sz w:val="19"/>
                <w:szCs w:val="19"/>
              </w:rPr>
              <w:t xml:space="preserve">mIoU (10)</w:t>
            </w:r>
          </w:p>
        </w:tc>
        <w:tc>
          <w:tcPr>
            <w:tcW w:type="dxa" w:w="900"/>
            <w:tcBorders>
              <w:top w:val="single" w:color="BFBFBF" w:sz="4"/>
              <w:left w:val="single" w:color="BFBFBF" w:sz="4"/>
              <w:bottom w:val="single" w:color="BFBFBF" w:sz="4"/>
              <w:right w:val="single" w:color="BFBFBF" w:sz="4"/>
            </w:tcBorders>
            <w:shd w:fill="1F4E79" w:val="clear"/>
            <w:tcMar>
              <w:top w:type="dxa" w:w="50"/>
              <w:left w:type="dxa" w:w="80"/>
              <w:bottom w:type="dxa" w:w="50"/>
              <w:right w:type="dxa" w:w="80"/>
            </w:tcMar>
          </w:tcPr>
          <w:p>
            <w:pPr>
              <w:jc w:val="center"/>
            </w:pPr>
            <w:r>
              <w:rPr>
                <w:b/>
                <w:bCs/>
                <w:color w:val="FFFFFF"/>
                <w:sz w:val="19"/>
                <w:szCs w:val="19"/>
              </w:rPr>
              <w:t xml:space="preserve">Pixel acc.</w:t>
            </w:r>
          </w:p>
        </w:tc>
        <w:tc>
          <w:tcPr>
            <w:tcW w:type="dxa" w:w="860"/>
            <w:tcBorders>
              <w:top w:val="single" w:color="BFBFBF" w:sz="4"/>
              <w:left w:val="single" w:color="BFBFBF" w:sz="4"/>
              <w:bottom w:val="single" w:color="BFBFBF" w:sz="4"/>
              <w:right w:val="single" w:color="BFBFBF" w:sz="4"/>
            </w:tcBorders>
            <w:shd w:fill="1F4E79" w:val="clear"/>
            <w:tcMar>
              <w:top w:type="dxa" w:w="50"/>
              <w:left w:type="dxa" w:w="80"/>
              <w:bottom w:type="dxa" w:w="50"/>
              <w:right w:type="dxa" w:w="80"/>
            </w:tcMar>
          </w:tcPr>
          <w:p>
            <w:pPr>
              <w:jc w:val="center"/>
            </w:pPr>
            <w:r>
              <w:rPr>
                <w:b/>
                <w:bCs/>
                <w:color w:val="FFFFFF"/>
                <w:sz w:val="19"/>
                <w:szCs w:val="19"/>
              </w:rPr>
              <w:t xml:space="preserve">Hard-4</w:t>
            </w:r>
          </w:p>
        </w:tc>
        <w:tc>
          <w:tcPr>
            <w:tcW w:type="dxa" w:w="960"/>
            <w:tcBorders>
              <w:top w:val="single" w:color="BFBFBF" w:sz="4"/>
              <w:left w:val="single" w:color="BFBFBF" w:sz="4"/>
              <w:bottom w:val="single" w:color="BFBFBF" w:sz="4"/>
              <w:right w:val="single" w:color="BFBFBF" w:sz="4"/>
            </w:tcBorders>
            <w:shd w:fill="1F4E79" w:val="clear"/>
            <w:tcMar>
              <w:top w:type="dxa" w:w="50"/>
              <w:left w:type="dxa" w:w="80"/>
              <w:bottom w:type="dxa" w:w="50"/>
              <w:right w:type="dxa" w:w="80"/>
            </w:tcMar>
          </w:tcPr>
          <w:p>
            <w:pPr>
              <w:jc w:val="center"/>
            </w:pPr>
            <w:r>
              <w:rPr>
                <w:b/>
                <w:bCs/>
                <w:color w:val="FFFFFF"/>
                <w:sz w:val="19"/>
                <w:szCs w:val="19"/>
              </w:rPr>
              <w:t xml:space="preserve">Params (M)</w:t>
            </w:r>
          </w:p>
        </w:tc>
        <w:tc>
          <w:tcPr>
            <w:tcW w:type="dxa" w:w="700"/>
            <w:tcBorders>
              <w:top w:val="single" w:color="BFBFBF" w:sz="4"/>
              <w:left w:val="single" w:color="BFBFBF" w:sz="4"/>
              <w:bottom w:val="single" w:color="BFBFBF" w:sz="4"/>
              <w:right w:val="single" w:color="BFBFBF" w:sz="4"/>
            </w:tcBorders>
            <w:shd w:fill="1F4E79" w:val="clear"/>
            <w:tcMar>
              <w:top w:type="dxa" w:w="50"/>
              <w:left w:type="dxa" w:w="80"/>
              <w:bottom w:type="dxa" w:w="50"/>
              <w:right w:type="dxa" w:w="80"/>
            </w:tcMar>
          </w:tcPr>
          <w:p>
            <w:pPr>
              <w:jc w:val="center"/>
            </w:pPr>
            <w:r>
              <w:rPr>
                <w:b/>
                <w:bCs/>
                <w:color w:val="FFFFFF"/>
                <w:sz w:val="19"/>
                <w:szCs w:val="19"/>
              </w:rPr>
              <w:t xml:space="preserve">FPS</w:t>
            </w:r>
          </w:p>
        </w:tc>
        <w:tc>
          <w:tcPr>
            <w:tcW w:type="dxa" w:w="1000"/>
            <w:tcBorders>
              <w:top w:val="single" w:color="BFBFBF" w:sz="4"/>
              <w:left w:val="single" w:color="BFBFBF" w:sz="4"/>
              <w:bottom w:val="single" w:color="BFBFBF" w:sz="4"/>
              <w:right w:val="single" w:color="BFBFBF" w:sz="4"/>
            </w:tcBorders>
            <w:shd w:fill="1F4E79" w:val="clear"/>
            <w:tcMar>
              <w:top w:type="dxa" w:w="50"/>
              <w:left w:type="dxa" w:w="80"/>
              <w:bottom w:type="dxa" w:w="50"/>
              <w:right w:type="dxa" w:w="80"/>
            </w:tcMar>
          </w:tcPr>
          <w:p>
            <w:pPr>
              <w:jc w:val="center"/>
            </w:pPr>
            <w:r>
              <w:rPr>
                <w:b/>
                <w:bCs/>
                <w:color w:val="FFFFFF"/>
                <w:sz w:val="19"/>
                <w:szCs w:val="19"/>
              </w:rPr>
              <w:t xml:space="preserve">Best epoch</w:t>
            </w:r>
          </w:p>
        </w:tc>
        <w:tc>
          <w:tcPr>
            <w:tcW w:type="dxa" w:w="980"/>
            <w:tcBorders>
              <w:top w:val="single" w:color="BFBFBF" w:sz="4"/>
              <w:left w:val="single" w:color="BFBFBF" w:sz="4"/>
              <w:bottom w:val="single" w:color="BFBFBF" w:sz="4"/>
              <w:right w:val="single" w:color="BFBFBF" w:sz="4"/>
            </w:tcBorders>
            <w:shd w:fill="1F4E79" w:val="clear"/>
            <w:tcMar>
              <w:top w:type="dxa" w:w="50"/>
              <w:left w:type="dxa" w:w="80"/>
              <w:bottom w:type="dxa" w:w="50"/>
              <w:right w:type="dxa" w:w="80"/>
            </w:tcMar>
          </w:tcPr>
          <w:p>
            <w:pPr>
              <w:jc w:val="center"/>
            </w:pPr>
            <w:r>
              <w:rPr>
                <w:b/>
                <w:bCs/>
                <w:color w:val="FFFFFF"/>
                <w:sz w:val="19"/>
                <w:szCs w:val="19"/>
              </w:rPr>
              <w:t xml:space="preserve">Train h</w:t>
            </w:r>
          </w:p>
        </w:tc>
      </w:tr>
      <w:tr>
        <w:tc>
          <w:tcPr>
            <w:tcW w:type="dxa" w:w="24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U-Net (R50)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71.72</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65.20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89.40</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61.42</w:t>
            </w:r>
          </w:p>
        </w:tc>
        <w:tc>
          <w:tcPr>
            <w:tcW w:type="dxa" w:w="9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32.52</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24.7</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54</w:t>
            </w:r>
          </w:p>
        </w:tc>
        <w:tc>
          <w:tcPr>
            <w:tcW w:type="dxa" w:w="9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1.73</w:t>
            </w:r>
          </w:p>
        </w:tc>
      </w:tr>
      <w:tr>
        <w:tc>
          <w:tcPr>
            <w:tcW w:type="dxa" w:w="24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DeepLabV3+ (R50)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73.44</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70.51</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90.77</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62.97</w:t>
            </w:r>
          </w:p>
        </w:tc>
        <w:tc>
          <w:tcPr>
            <w:tcW w:type="dxa" w:w="9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26.68</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34.6</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76</w:t>
            </w:r>
          </w:p>
        </w:tc>
        <w:tc>
          <w:tcPr>
            <w:tcW w:type="dxa" w:w="9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1.56</w:t>
            </w:r>
          </w:p>
        </w:tc>
      </w:tr>
      <w:tr>
        <w:tc>
          <w:tcPr>
            <w:tcW w:type="dxa" w:w="24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PSPNet (R50)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69.57</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65.62</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89.99</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56.74</w:t>
            </w:r>
          </w:p>
        </w:tc>
        <w:tc>
          <w:tcPr>
            <w:tcW w:type="dxa" w:w="9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24.34</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62.6</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66</w:t>
            </w:r>
          </w:p>
        </w:tc>
        <w:tc>
          <w:tcPr>
            <w:tcW w:type="dxa" w:w="9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1.32</w:t>
            </w:r>
          </w:p>
        </w:tc>
      </w:tr>
      <w:tr>
        <w:tc>
          <w:tcPr>
            <w:tcW w:type="dxa" w:w="2438"/>
            <w:tcBorders>
              <w:top w:val="single" w:color="BFBFBF" w:sz="4"/>
              <w:left w:val="single" w:color="BFBFBF" w:sz="4"/>
              <w:bottom w:val="single" w:color="BFBFBF" w:sz="4"/>
              <w:right w:val="single" w:color="BFBFBF" w:sz="4"/>
            </w:tcBorders>
            <w:shd w:fill="E2EFDA" w:val="clear"/>
            <w:tcMar>
              <w:top w:type="dxa" w:w="50"/>
              <w:left w:type="dxa" w:w="80"/>
              <w:bottom w:type="dxa" w:w="50"/>
              <w:right w:type="dxa" w:w="80"/>
            </w:tcMar>
          </w:tcPr>
          <w:p>
            <w:pPr>
              <w:jc w:val="left"/>
            </w:pPr>
            <w:r>
              <w:rPr>
                <w:b/>
                <w:bCs/>
                <w:sz w:val="19"/>
                <w:szCs w:val="19"/>
              </w:rPr>
              <w:t xml:space="preserve">Ours: U-Net (R50) + scSE + Dice/Focal</w:t>
            </w:r>
          </w:p>
        </w:tc>
        <w:tc>
          <w:tcPr>
            <w:tcW w:type="dxa" w:w="900"/>
            <w:tcBorders>
              <w:top w:val="single" w:color="BFBFBF" w:sz="4"/>
              <w:left w:val="single" w:color="BFBFBF" w:sz="4"/>
              <w:bottom w:val="single" w:color="BFBFBF" w:sz="4"/>
              <w:right w:val="single" w:color="BFBFBF" w:sz="4"/>
            </w:tcBorders>
            <w:shd w:fill="E2EFDA" w:val="clear"/>
            <w:tcMar>
              <w:top w:type="dxa" w:w="50"/>
              <w:left w:type="dxa" w:w="80"/>
              <w:bottom w:type="dxa" w:w="50"/>
              <w:right w:type="dxa" w:w="80"/>
            </w:tcMar>
          </w:tcPr>
          <w:p>
            <w:pPr>
              <w:jc w:val="center"/>
            </w:pPr>
            <w:r>
              <w:rPr>
                <w:b/>
                <w:bCs/>
                <w:sz w:val="19"/>
                <w:szCs w:val="19"/>
              </w:rPr>
              <w:t xml:space="preserve">75.67</w:t>
            </w:r>
          </w:p>
        </w:tc>
        <w:tc>
          <w:tcPr>
            <w:tcW w:type="dxa" w:w="900"/>
            <w:tcBorders>
              <w:top w:val="single" w:color="BFBFBF" w:sz="4"/>
              <w:left w:val="single" w:color="BFBFBF" w:sz="4"/>
              <w:bottom w:val="single" w:color="BFBFBF" w:sz="4"/>
              <w:right w:val="single" w:color="BFBFBF" w:sz="4"/>
            </w:tcBorders>
            <w:shd w:fill="E2EFDA" w:val="clear"/>
            <w:tcMar>
              <w:top w:type="dxa" w:w="50"/>
              <w:left w:type="dxa" w:w="80"/>
              <w:bottom w:type="dxa" w:w="50"/>
              <w:right w:type="dxa" w:w="80"/>
            </w:tcMar>
          </w:tcPr>
          <w:p>
            <w:pPr>
              <w:jc w:val="center"/>
            </w:pPr>
            <w:r>
              <w:rPr>
                <w:b/>
                <w:bCs/>
                <w:sz w:val="19"/>
                <w:szCs w:val="19"/>
              </w:rPr>
              <w:t xml:space="preserve">72.36</w:t>
            </w:r>
          </w:p>
        </w:tc>
        <w:tc>
          <w:tcPr>
            <w:tcW w:type="dxa" w:w="900"/>
            <w:tcBorders>
              <w:top w:val="single" w:color="BFBFBF" w:sz="4"/>
              <w:left w:val="single" w:color="BFBFBF" w:sz="4"/>
              <w:bottom w:val="single" w:color="BFBFBF" w:sz="4"/>
              <w:right w:val="single" w:color="BFBFBF" w:sz="4"/>
            </w:tcBorders>
            <w:shd w:fill="E2EFDA" w:val="clear"/>
            <w:tcMar>
              <w:top w:type="dxa" w:w="50"/>
              <w:left w:type="dxa" w:w="80"/>
              <w:bottom w:type="dxa" w:w="50"/>
              <w:right w:type="dxa" w:w="80"/>
            </w:tcMar>
          </w:tcPr>
          <w:p>
            <w:pPr>
              <w:jc w:val="center"/>
            </w:pPr>
            <w:r>
              <w:rPr>
                <w:b/>
                <w:bCs/>
                <w:sz w:val="19"/>
                <w:szCs w:val="19"/>
              </w:rPr>
              <w:t xml:space="preserve">90.98</w:t>
            </w:r>
          </w:p>
        </w:tc>
        <w:tc>
          <w:tcPr>
            <w:tcW w:type="dxa" w:w="860"/>
            <w:tcBorders>
              <w:top w:val="single" w:color="BFBFBF" w:sz="4"/>
              <w:left w:val="single" w:color="BFBFBF" w:sz="4"/>
              <w:bottom w:val="single" w:color="BFBFBF" w:sz="4"/>
              <w:right w:val="single" w:color="BFBFBF" w:sz="4"/>
            </w:tcBorders>
            <w:shd w:fill="E2EFDA" w:val="clear"/>
            <w:tcMar>
              <w:top w:type="dxa" w:w="50"/>
              <w:left w:type="dxa" w:w="80"/>
              <w:bottom w:type="dxa" w:w="50"/>
              <w:right w:type="dxa" w:w="80"/>
            </w:tcMar>
          </w:tcPr>
          <w:p>
            <w:pPr>
              <w:jc w:val="center"/>
            </w:pPr>
            <w:r>
              <w:rPr>
                <w:b/>
                <w:bCs/>
                <w:sz w:val="19"/>
                <w:szCs w:val="19"/>
              </w:rPr>
              <w:t xml:space="preserve">67.70</w:t>
            </w:r>
          </w:p>
        </w:tc>
        <w:tc>
          <w:tcPr>
            <w:tcW w:type="dxa" w:w="960"/>
            <w:tcBorders>
              <w:top w:val="single" w:color="BFBFBF" w:sz="4"/>
              <w:left w:val="single" w:color="BFBFBF" w:sz="4"/>
              <w:bottom w:val="single" w:color="BFBFBF" w:sz="4"/>
              <w:right w:val="single" w:color="BFBFBF" w:sz="4"/>
            </w:tcBorders>
            <w:shd w:fill="E2EFDA" w:val="clear"/>
            <w:tcMar>
              <w:top w:type="dxa" w:w="50"/>
              <w:left w:type="dxa" w:w="80"/>
              <w:bottom w:type="dxa" w:w="50"/>
              <w:right w:type="dxa" w:w="80"/>
            </w:tcMar>
          </w:tcPr>
          <w:p>
            <w:pPr>
              <w:jc w:val="center"/>
            </w:pPr>
            <w:r>
              <w:rPr>
                <w:b/>
                <w:bCs/>
                <w:sz w:val="19"/>
                <w:szCs w:val="19"/>
              </w:rPr>
              <w:t xml:space="preserve">33.82</w:t>
            </w:r>
          </w:p>
        </w:tc>
        <w:tc>
          <w:tcPr>
            <w:tcW w:type="dxa" w:w="700"/>
            <w:tcBorders>
              <w:top w:val="single" w:color="BFBFBF" w:sz="4"/>
              <w:left w:val="single" w:color="BFBFBF" w:sz="4"/>
              <w:bottom w:val="single" w:color="BFBFBF" w:sz="4"/>
              <w:right w:val="single" w:color="BFBFBF" w:sz="4"/>
            </w:tcBorders>
            <w:shd w:fill="E2EFDA" w:val="clear"/>
            <w:tcMar>
              <w:top w:type="dxa" w:w="50"/>
              <w:left w:type="dxa" w:w="80"/>
              <w:bottom w:type="dxa" w:w="50"/>
              <w:right w:type="dxa" w:w="80"/>
            </w:tcMar>
          </w:tcPr>
          <w:p>
            <w:pPr>
              <w:jc w:val="center"/>
            </w:pPr>
            <w:r>
              <w:rPr>
                <w:b/>
                <w:bCs/>
                <w:sz w:val="19"/>
                <w:szCs w:val="19"/>
              </w:rPr>
              <w:t xml:space="preserve">17.9</w:t>
            </w:r>
          </w:p>
        </w:tc>
        <w:tc>
          <w:tcPr>
            <w:tcW w:type="dxa" w:w="1000"/>
            <w:tcBorders>
              <w:top w:val="single" w:color="BFBFBF" w:sz="4"/>
              <w:left w:val="single" w:color="BFBFBF" w:sz="4"/>
              <w:bottom w:val="single" w:color="BFBFBF" w:sz="4"/>
              <w:right w:val="single" w:color="BFBFBF" w:sz="4"/>
            </w:tcBorders>
            <w:shd w:fill="E2EFDA" w:val="clear"/>
            <w:tcMar>
              <w:top w:type="dxa" w:w="50"/>
              <w:left w:type="dxa" w:w="80"/>
              <w:bottom w:type="dxa" w:w="50"/>
              <w:right w:type="dxa" w:w="80"/>
            </w:tcMar>
          </w:tcPr>
          <w:p>
            <w:pPr>
              <w:jc w:val="center"/>
            </w:pPr>
            <w:r>
              <w:rPr>
                <w:b/>
                <w:bCs/>
                <w:sz w:val="19"/>
                <w:szCs w:val="19"/>
              </w:rPr>
              <w:t xml:space="preserve">76</w:t>
            </w:r>
          </w:p>
        </w:tc>
        <w:tc>
          <w:tcPr>
            <w:tcW w:type="dxa" w:w="980"/>
            <w:tcBorders>
              <w:top w:val="single" w:color="BFBFBF" w:sz="4"/>
              <w:left w:val="single" w:color="BFBFBF" w:sz="4"/>
              <w:bottom w:val="single" w:color="BFBFBF" w:sz="4"/>
              <w:right w:val="single" w:color="BFBFBF" w:sz="4"/>
            </w:tcBorders>
            <w:shd w:fill="E2EFDA" w:val="clear"/>
            <w:tcMar>
              <w:top w:type="dxa" w:w="50"/>
              <w:left w:type="dxa" w:w="80"/>
              <w:bottom w:type="dxa" w:w="50"/>
              <w:right w:type="dxa" w:w="80"/>
            </w:tcMar>
          </w:tcPr>
          <w:p>
            <w:pPr>
              <w:jc w:val="center"/>
            </w:pPr>
            <w:r>
              <w:rPr>
                <w:b/>
                <w:bCs/>
                <w:sz w:val="19"/>
                <w:szCs w:val="19"/>
              </w:rPr>
              <w:t xml:space="preserve">2.48</w:t>
            </w:r>
          </w:p>
        </w:tc>
      </w:tr>
    </w:tbl>
    <w:p>
      <w:pPr>
        <w:spacing w:after="240"/>
        <w:jc w:val="center"/>
      </w:pPr>
      <w:r>
        <w:rPr>
          <w:i/>
          <w:iCs/>
          <w:color w:val="555555"/>
          <w:sz w:val="18"/>
          <w:szCs w:val="18"/>
        </w:rPr>
        <w:t xml:space="preserve">Table 1. Test results. Green row = our model. mIoU, accuracy and Hard-4 in %. FPS: batch 1, 1024 x 768, fp16, Tesla T4.</w:t>
      </w:r>
    </w:p>
    <w:p>
      <w:pPr>
        <w:spacing w:after="120" w:line="276"/>
      </w:pPr>
      <w:r>
        <w:rPr>
          <w:b/>
          <w:bCs/>
        </w:rPr>
        <w:t xml:space="preserve">Main observations</w:t>
      </w:r>
    </w:p>
    <w:p>
      <w:pPr>
        <w:pStyle w:val="ListParagraph"/>
        <w:numPr>
          <w:ilvl w:val="0"/>
          <w:numId w:val="2"/>
        </w:numPr>
        <w:spacing w:after="60" w:line="276"/>
      </w:pPr>
      <w:r>
        <w:t xml:space="preserve">Ours is best on every quality metric: mIoU (9) </w:t>
      </w:r>
      <w:r>
        <w:rPr>
          <w:b/>
          <w:bCs/>
        </w:rPr>
        <w:t xml:space="preserve">75.67</w:t>
      </w:r>
      <w:r>
        <w:t xml:space="preserve">, mIoU (10) </w:t>
      </w:r>
      <w:r>
        <w:rPr>
          <w:b/>
          <w:bCs/>
        </w:rPr>
        <w:t xml:space="preserve">72.36</w:t>
      </w:r>
      <w:r>
        <w:t xml:space="preserve">, pixel accuracy </w:t>
      </w:r>
      <w:r>
        <w:rPr>
          <w:b/>
          <w:bCs/>
        </w:rPr>
        <w:t xml:space="preserve">90.98</w:t>
      </w:r>
      <w:r>
        <w:t xml:space="preserve">, Hard-4 </w:t>
      </w:r>
      <w:r>
        <w:rPr>
          <w:b/>
          <w:bCs/>
        </w:rPr>
        <w:t xml:space="preserve">67.70</w:t>
      </w:r>
      <w:r>
        <w:t xml:space="preserve">.</w:t>
      </w:r>
    </w:p>
    <w:p>
      <w:pPr>
        <w:pStyle w:val="ListParagraph"/>
        <w:numPr>
          <w:ilvl w:val="0"/>
          <w:numId w:val="2"/>
        </w:numPr>
        <w:spacing w:after="60" w:line="276"/>
      </w:pPr>
      <w:r>
        <w:t xml:space="preserve">Against plain U-Net (its own baseline) ours gains </w:t>
      </w:r>
      <w:r>
        <w:rPr>
          <w:b/>
          <w:bCs/>
        </w:rPr>
        <w:t xml:space="preserve">+3.95</w:t>
      </w:r>
      <w:r>
        <w:t xml:space="preserve"> mIoU (9) and </w:t>
      </w:r>
      <w:r>
        <w:rPr>
          <w:b/>
          <w:bCs/>
        </w:rPr>
        <w:t xml:space="preserve">+6.28</w:t>
      </w:r>
      <w:r>
        <w:t xml:space="preserve"> Hard-4, with only 1.3 M more parameters.</w:t>
      </w:r>
    </w:p>
    <w:p>
      <w:pPr>
        <w:pStyle w:val="ListParagraph"/>
        <w:numPr>
          <w:ilvl w:val="0"/>
          <w:numId w:val="2"/>
        </w:numPr>
        <w:spacing w:after="60" w:line="276"/>
      </w:pPr>
      <w:r>
        <w:t xml:space="preserve">Against the strongest baseline, DeepLabV3+, ours gains </w:t>
      </w:r>
      <w:r>
        <w:rPr>
          <w:b/>
          <w:bCs/>
        </w:rPr>
        <w:t xml:space="preserve">+2.23</w:t>
      </w:r>
      <w:r>
        <w:t xml:space="preserve"> mIoU (9) and </w:t>
      </w:r>
      <w:r>
        <w:rPr>
          <w:b/>
          <w:bCs/>
        </w:rPr>
        <w:t xml:space="preserve">+4.73</w:t>
      </w:r>
      <w:r>
        <w:t xml:space="preserve"> Hard-4.</w:t>
      </w:r>
    </w:p>
    <w:p>
      <w:pPr>
        <w:pStyle w:val="ListParagraph"/>
        <w:numPr>
          <w:ilvl w:val="0"/>
          <w:numId w:val="2"/>
        </w:numPr>
        <w:spacing w:after="60" w:line="276"/>
      </w:pPr>
      <w:r>
        <w:t xml:space="preserve">Pixel accuracy barely moves (89.40 to 90.98) while Hard-4 moves 10.96 points (56.74 to 67.70). This shows why accuracy is not used to rank models.</w:t>
      </w:r>
    </w:p>
    <w:p>
      <w:pPr>
        <w:pStyle w:val="ListParagraph"/>
        <w:numPr>
          <w:ilvl w:val="0"/>
          <w:numId w:val="2"/>
        </w:numPr>
        <w:spacing w:after="60" w:line="276"/>
      </w:pPr>
      <w:r>
        <w:t xml:space="preserve">The cost is speed: ours runs at 17.9 FPS, against 24.7 for U-Net and 62.6 for PSPNet. 17.9 FPS is still well above what offline drone-image analysis needs.</w:t>
      </w:r>
    </w:p>
    <w:p>
      <w:pPr>
        <w:pStyle w:val="Heading2"/>
      </w:pPr>
      <w:r>
        <w:t xml:space="preserve">6.2 Per-class IoU, with the FloodNet paper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5"/>
        <w:gridCol w:w="690"/>
        <w:gridCol w:w="690"/>
        <w:gridCol w:w="690"/>
        <w:gridCol w:w="690"/>
        <w:gridCol w:w="690"/>
        <w:gridCol w:w="690"/>
        <w:gridCol w:w="690"/>
        <w:gridCol w:w="690"/>
        <w:gridCol w:w="690"/>
        <w:gridCol w:w="816"/>
        <w:gridCol w:w="657"/>
      </w:tblGrid>
      <w:tr>
        <w:trPr>
          <w:tblHeader/>
        </w:trPr>
        <w:tc>
          <w:tcPr>
            <w:tcW w:type="dxa" w:w="1955"/>
            <w:tcBorders>
              <w:top w:val="single" w:color="BFBFBF" w:sz="4"/>
              <w:left w:val="single" w:color="BFBFBF" w:sz="4"/>
              <w:bottom w:val="single" w:color="BFBFBF" w:sz="4"/>
              <w:right w:val="single" w:color="BFBFBF" w:sz="4"/>
            </w:tcBorders>
            <w:shd w:fill="1F4E79" w:val="clear"/>
            <w:tcMar>
              <w:top w:type="dxa" w:w="50"/>
              <w:left w:type="dxa" w:w="80"/>
              <w:bottom w:type="dxa" w:w="50"/>
              <w:right w:type="dxa" w:w="80"/>
            </w:tcMar>
          </w:tcPr>
          <w:p>
            <w:pPr>
              <w:jc w:val="left"/>
            </w:pPr>
            <w:r>
              <w:rPr>
                <w:b/>
                <w:bCs/>
                <w:color w:val="FFFFFF"/>
                <w:sz w:val="15"/>
                <w:szCs w:val="15"/>
              </w:rPr>
              <w:t xml:space="preserve">Model</w:t>
            </w:r>
          </w:p>
        </w:tc>
        <w:tc>
          <w:tcPr>
            <w:tcW w:type="dxa" w:w="690"/>
            <w:tcBorders>
              <w:top w:val="single" w:color="BFBFBF" w:sz="4"/>
              <w:left w:val="single" w:color="BFBFBF" w:sz="4"/>
              <w:bottom w:val="single" w:color="BFBFBF" w:sz="4"/>
              <w:right w:val="single" w:color="BFBFBF" w:sz="4"/>
            </w:tcBorders>
            <w:shd w:fill="1F4E79" w:val="clear"/>
            <w:tcMar>
              <w:top w:type="dxa" w:w="50"/>
              <w:left w:type="dxa" w:w="80"/>
              <w:bottom w:type="dxa" w:w="50"/>
              <w:right w:type="dxa" w:w="80"/>
            </w:tcMar>
          </w:tcPr>
          <w:p>
            <w:pPr>
              <w:jc w:val="center"/>
            </w:pPr>
            <w:r>
              <w:rPr>
                <w:b/>
                <w:bCs/>
                <w:color w:val="FFFFFF"/>
                <w:sz w:val="15"/>
                <w:szCs w:val="15"/>
              </w:rPr>
              <w:t xml:space="preserve">Bld-F</w:t>
            </w:r>
          </w:p>
        </w:tc>
        <w:tc>
          <w:tcPr>
            <w:tcW w:type="dxa" w:w="690"/>
            <w:tcBorders>
              <w:top w:val="single" w:color="BFBFBF" w:sz="4"/>
              <w:left w:val="single" w:color="BFBFBF" w:sz="4"/>
              <w:bottom w:val="single" w:color="BFBFBF" w:sz="4"/>
              <w:right w:val="single" w:color="BFBFBF" w:sz="4"/>
            </w:tcBorders>
            <w:shd w:fill="1F4E79" w:val="clear"/>
            <w:tcMar>
              <w:top w:type="dxa" w:w="50"/>
              <w:left w:type="dxa" w:w="80"/>
              <w:bottom w:type="dxa" w:w="50"/>
              <w:right w:type="dxa" w:w="80"/>
            </w:tcMar>
          </w:tcPr>
          <w:p>
            <w:pPr>
              <w:jc w:val="center"/>
            </w:pPr>
            <w:r>
              <w:rPr>
                <w:b/>
                <w:bCs/>
                <w:color w:val="FFFFFF"/>
                <w:sz w:val="15"/>
                <w:szCs w:val="15"/>
              </w:rPr>
              <w:t xml:space="preserve">Bld-NF</w:t>
            </w:r>
          </w:p>
        </w:tc>
        <w:tc>
          <w:tcPr>
            <w:tcW w:type="dxa" w:w="690"/>
            <w:tcBorders>
              <w:top w:val="single" w:color="BFBFBF" w:sz="4"/>
              <w:left w:val="single" w:color="BFBFBF" w:sz="4"/>
              <w:bottom w:val="single" w:color="BFBFBF" w:sz="4"/>
              <w:right w:val="single" w:color="BFBFBF" w:sz="4"/>
            </w:tcBorders>
            <w:shd w:fill="1F4E79" w:val="clear"/>
            <w:tcMar>
              <w:top w:type="dxa" w:w="50"/>
              <w:left w:type="dxa" w:w="80"/>
              <w:bottom w:type="dxa" w:w="50"/>
              <w:right w:type="dxa" w:w="80"/>
            </w:tcMar>
          </w:tcPr>
          <w:p>
            <w:pPr>
              <w:jc w:val="center"/>
            </w:pPr>
            <w:r>
              <w:rPr>
                <w:b/>
                <w:bCs/>
                <w:color w:val="FFFFFF"/>
                <w:sz w:val="15"/>
                <w:szCs w:val="15"/>
              </w:rPr>
              <w:t xml:space="preserve">Road-F</w:t>
            </w:r>
          </w:p>
        </w:tc>
        <w:tc>
          <w:tcPr>
            <w:tcW w:type="dxa" w:w="690"/>
            <w:tcBorders>
              <w:top w:val="single" w:color="BFBFBF" w:sz="4"/>
              <w:left w:val="single" w:color="BFBFBF" w:sz="4"/>
              <w:bottom w:val="single" w:color="BFBFBF" w:sz="4"/>
              <w:right w:val="single" w:color="BFBFBF" w:sz="4"/>
            </w:tcBorders>
            <w:shd w:fill="1F4E79" w:val="clear"/>
            <w:tcMar>
              <w:top w:type="dxa" w:w="50"/>
              <w:left w:type="dxa" w:w="80"/>
              <w:bottom w:type="dxa" w:w="50"/>
              <w:right w:type="dxa" w:w="80"/>
            </w:tcMar>
          </w:tcPr>
          <w:p>
            <w:pPr>
              <w:jc w:val="center"/>
            </w:pPr>
            <w:r>
              <w:rPr>
                <w:b/>
                <w:bCs/>
                <w:color w:val="FFFFFF"/>
                <w:sz w:val="15"/>
                <w:szCs w:val="15"/>
              </w:rPr>
              <w:t xml:space="preserve">Road-NF</w:t>
            </w:r>
          </w:p>
        </w:tc>
        <w:tc>
          <w:tcPr>
            <w:tcW w:type="dxa" w:w="690"/>
            <w:tcBorders>
              <w:top w:val="single" w:color="BFBFBF" w:sz="4"/>
              <w:left w:val="single" w:color="BFBFBF" w:sz="4"/>
              <w:bottom w:val="single" w:color="BFBFBF" w:sz="4"/>
              <w:right w:val="single" w:color="BFBFBF" w:sz="4"/>
            </w:tcBorders>
            <w:shd w:fill="1F4E79" w:val="clear"/>
            <w:tcMar>
              <w:top w:type="dxa" w:w="50"/>
              <w:left w:type="dxa" w:w="80"/>
              <w:bottom w:type="dxa" w:w="50"/>
              <w:right w:type="dxa" w:w="80"/>
            </w:tcMar>
          </w:tcPr>
          <w:p>
            <w:pPr>
              <w:jc w:val="center"/>
            </w:pPr>
            <w:r>
              <w:rPr>
                <w:b/>
                <w:bCs/>
                <w:color w:val="FFFFFF"/>
                <w:sz w:val="15"/>
                <w:szCs w:val="15"/>
              </w:rPr>
              <w:t xml:space="preserve">Water</w:t>
            </w:r>
          </w:p>
        </w:tc>
        <w:tc>
          <w:tcPr>
            <w:tcW w:type="dxa" w:w="690"/>
            <w:tcBorders>
              <w:top w:val="single" w:color="BFBFBF" w:sz="4"/>
              <w:left w:val="single" w:color="BFBFBF" w:sz="4"/>
              <w:bottom w:val="single" w:color="BFBFBF" w:sz="4"/>
              <w:right w:val="single" w:color="BFBFBF" w:sz="4"/>
            </w:tcBorders>
            <w:shd w:fill="1F4E79" w:val="clear"/>
            <w:tcMar>
              <w:top w:type="dxa" w:w="50"/>
              <w:left w:type="dxa" w:w="80"/>
              <w:bottom w:type="dxa" w:w="50"/>
              <w:right w:type="dxa" w:w="80"/>
            </w:tcMar>
          </w:tcPr>
          <w:p>
            <w:pPr>
              <w:jc w:val="center"/>
            </w:pPr>
            <w:r>
              <w:rPr>
                <w:b/>
                <w:bCs/>
                <w:color w:val="FFFFFF"/>
                <w:sz w:val="15"/>
                <w:szCs w:val="15"/>
              </w:rPr>
              <w:t xml:space="preserve">Tree</w:t>
            </w:r>
          </w:p>
        </w:tc>
        <w:tc>
          <w:tcPr>
            <w:tcW w:type="dxa" w:w="690"/>
            <w:tcBorders>
              <w:top w:val="single" w:color="BFBFBF" w:sz="4"/>
              <w:left w:val="single" w:color="BFBFBF" w:sz="4"/>
              <w:bottom w:val="single" w:color="BFBFBF" w:sz="4"/>
              <w:right w:val="single" w:color="BFBFBF" w:sz="4"/>
            </w:tcBorders>
            <w:shd w:fill="1F4E79" w:val="clear"/>
            <w:tcMar>
              <w:top w:type="dxa" w:w="50"/>
              <w:left w:type="dxa" w:w="80"/>
              <w:bottom w:type="dxa" w:w="50"/>
              <w:right w:type="dxa" w:w="80"/>
            </w:tcMar>
          </w:tcPr>
          <w:p>
            <w:pPr>
              <w:jc w:val="center"/>
            </w:pPr>
            <w:r>
              <w:rPr>
                <w:b/>
                <w:bCs/>
                <w:color w:val="FFFFFF"/>
                <w:sz w:val="15"/>
                <w:szCs w:val="15"/>
              </w:rPr>
              <w:t xml:space="preserve">Vehicle</w:t>
            </w:r>
          </w:p>
        </w:tc>
        <w:tc>
          <w:tcPr>
            <w:tcW w:type="dxa" w:w="690"/>
            <w:tcBorders>
              <w:top w:val="single" w:color="BFBFBF" w:sz="4"/>
              <w:left w:val="single" w:color="BFBFBF" w:sz="4"/>
              <w:bottom w:val="single" w:color="BFBFBF" w:sz="4"/>
              <w:right w:val="single" w:color="BFBFBF" w:sz="4"/>
            </w:tcBorders>
            <w:shd w:fill="1F4E79" w:val="clear"/>
            <w:tcMar>
              <w:top w:type="dxa" w:w="50"/>
              <w:left w:type="dxa" w:w="80"/>
              <w:bottom w:type="dxa" w:w="50"/>
              <w:right w:type="dxa" w:w="80"/>
            </w:tcMar>
          </w:tcPr>
          <w:p>
            <w:pPr>
              <w:jc w:val="center"/>
            </w:pPr>
            <w:r>
              <w:rPr>
                <w:b/>
                <w:bCs/>
                <w:color w:val="FFFFFF"/>
                <w:sz w:val="15"/>
                <w:szCs w:val="15"/>
              </w:rPr>
              <w:t xml:space="preserve">Pool</w:t>
            </w:r>
          </w:p>
        </w:tc>
        <w:tc>
          <w:tcPr>
            <w:tcW w:type="dxa" w:w="690"/>
            <w:tcBorders>
              <w:top w:val="single" w:color="BFBFBF" w:sz="4"/>
              <w:left w:val="single" w:color="BFBFBF" w:sz="4"/>
              <w:bottom w:val="single" w:color="BFBFBF" w:sz="4"/>
              <w:right w:val="single" w:color="BFBFBF" w:sz="4"/>
            </w:tcBorders>
            <w:shd w:fill="1F4E79" w:val="clear"/>
            <w:tcMar>
              <w:top w:type="dxa" w:w="50"/>
              <w:left w:type="dxa" w:w="80"/>
              <w:bottom w:type="dxa" w:w="50"/>
              <w:right w:type="dxa" w:w="80"/>
            </w:tcMar>
          </w:tcPr>
          <w:p>
            <w:pPr>
              <w:jc w:val="center"/>
            </w:pPr>
            <w:r>
              <w:rPr>
                <w:b/>
                <w:bCs/>
                <w:color w:val="FFFFFF"/>
                <w:sz w:val="15"/>
                <w:szCs w:val="15"/>
              </w:rPr>
              <w:t xml:space="preserve">Grass</w:t>
            </w:r>
          </w:p>
        </w:tc>
        <w:tc>
          <w:tcPr>
            <w:tcW w:type="dxa" w:w="816"/>
            <w:tcBorders>
              <w:top w:val="single" w:color="BFBFBF" w:sz="4"/>
              <w:left w:val="single" w:color="BFBFBF" w:sz="4"/>
              <w:bottom w:val="single" w:color="BFBFBF" w:sz="4"/>
              <w:right w:val="single" w:color="BFBFBF" w:sz="4"/>
            </w:tcBorders>
            <w:shd w:fill="1F4E79" w:val="clear"/>
            <w:tcMar>
              <w:top w:type="dxa" w:w="50"/>
              <w:left w:type="dxa" w:w="80"/>
              <w:bottom w:type="dxa" w:w="50"/>
              <w:right w:type="dxa" w:w="80"/>
            </w:tcMar>
          </w:tcPr>
          <w:p>
            <w:pPr>
              <w:jc w:val="center"/>
            </w:pPr>
            <w:r>
              <w:rPr>
                <w:b/>
                <w:bCs/>
                <w:color w:val="FFFFFF"/>
                <w:sz w:val="15"/>
                <w:szCs w:val="15"/>
              </w:rPr>
              <w:t xml:space="preserve">mIoU (9)</w:t>
            </w:r>
          </w:p>
        </w:tc>
        <w:tc>
          <w:tcPr>
            <w:tcW w:type="dxa" w:w="657"/>
            <w:tcBorders>
              <w:top w:val="single" w:color="BFBFBF" w:sz="4"/>
              <w:left w:val="single" w:color="BFBFBF" w:sz="4"/>
              <w:bottom w:val="single" w:color="BFBFBF" w:sz="4"/>
              <w:right w:val="single" w:color="BFBFBF" w:sz="4"/>
            </w:tcBorders>
            <w:shd w:fill="1F4E79" w:val="clear"/>
            <w:tcMar>
              <w:top w:type="dxa" w:w="50"/>
              <w:left w:type="dxa" w:w="80"/>
              <w:bottom w:type="dxa" w:w="50"/>
              <w:right w:type="dxa" w:w="80"/>
            </w:tcMar>
          </w:tcPr>
          <w:p>
            <w:pPr>
              <w:jc w:val="center"/>
            </w:pPr>
            <w:r>
              <w:rPr>
                <w:b/>
                <w:bCs/>
                <w:color w:val="FFFFFF"/>
                <w:sz w:val="15"/>
                <w:szCs w:val="15"/>
              </w:rPr>
              <w:t xml:space="preserve">Hard-4</w:t>
            </w:r>
          </w:p>
        </w:tc>
      </w:tr>
      <w:tr>
        <w:tc>
          <w:tcPr>
            <w:tcW w:type="dxa" w:w="1955"/>
            <w:tcBorders>
              <w:top w:val="single" w:color="BFBFBF" w:sz="4"/>
              <w:left w:val="single" w:color="BFBFBF" w:sz="4"/>
              <w:bottom w:val="single" w:color="BFBFBF" w:sz="4"/>
              <w:right w:val="single" w:color="BFBFBF" w:sz="4"/>
            </w:tcBorders>
            <w:shd w:fill="F2F2F2" w:val="clear"/>
            <w:tcMar>
              <w:top w:type="dxa" w:w="50"/>
              <w:left w:type="dxa" w:w="80"/>
              <w:bottom w:type="dxa" w:w="50"/>
              <w:right w:type="dxa" w:w="80"/>
            </w:tcMar>
          </w:tcPr>
          <w:p>
            <w:pPr>
              <w:jc w:val="left"/>
            </w:pPr>
            <w:r>
              <w:rPr>
                <w:sz w:val="15"/>
                <w:szCs w:val="15"/>
              </w:rPr>
              <w:t xml:space="preserve">ENet [paper] *</w:t>
            </w:r>
          </w:p>
        </w:tc>
        <w:tc>
          <w:tcPr>
            <w:tcW w:type="dxa" w:w="690"/>
            <w:tcBorders>
              <w:top w:val="single" w:color="BFBFBF" w:sz="4"/>
              <w:left w:val="single" w:color="BFBFBF" w:sz="4"/>
              <w:bottom w:val="single" w:color="BFBFBF" w:sz="4"/>
              <w:right w:val="single" w:color="BFBFBF" w:sz="4"/>
            </w:tcBorders>
            <w:shd w:fill="F2F2F2" w:val="clear"/>
            <w:tcMar>
              <w:top w:type="dxa" w:w="50"/>
              <w:left w:type="dxa" w:w="80"/>
              <w:bottom w:type="dxa" w:w="50"/>
              <w:right w:type="dxa" w:w="80"/>
            </w:tcMar>
          </w:tcPr>
          <w:p>
            <w:pPr>
              <w:jc w:val="center"/>
            </w:pPr>
            <w:r>
              <w:rPr>
                <w:sz w:val="15"/>
                <w:szCs w:val="15"/>
              </w:rPr>
              <w:t xml:space="preserve">6.94</w:t>
            </w:r>
          </w:p>
        </w:tc>
        <w:tc>
          <w:tcPr>
            <w:tcW w:type="dxa" w:w="690"/>
            <w:tcBorders>
              <w:top w:val="single" w:color="BFBFBF" w:sz="4"/>
              <w:left w:val="single" w:color="BFBFBF" w:sz="4"/>
              <w:bottom w:val="single" w:color="BFBFBF" w:sz="4"/>
              <w:right w:val="single" w:color="BFBFBF" w:sz="4"/>
            </w:tcBorders>
            <w:shd w:fill="F2F2F2" w:val="clear"/>
            <w:tcMar>
              <w:top w:type="dxa" w:w="50"/>
              <w:left w:type="dxa" w:w="80"/>
              <w:bottom w:type="dxa" w:w="50"/>
              <w:right w:type="dxa" w:w="80"/>
            </w:tcMar>
          </w:tcPr>
          <w:p>
            <w:pPr>
              <w:jc w:val="center"/>
            </w:pPr>
            <w:r>
              <w:rPr>
                <w:sz w:val="15"/>
                <w:szCs w:val="15"/>
              </w:rPr>
              <w:t xml:space="preserve">47.35</w:t>
            </w:r>
          </w:p>
        </w:tc>
        <w:tc>
          <w:tcPr>
            <w:tcW w:type="dxa" w:w="690"/>
            <w:tcBorders>
              <w:top w:val="single" w:color="BFBFBF" w:sz="4"/>
              <w:left w:val="single" w:color="BFBFBF" w:sz="4"/>
              <w:bottom w:val="single" w:color="BFBFBF" w:sz="4"/>
              <w:right w:val="single" w:color="BFBFBF" w:sz="4"/>
            </w:tcBorders>
            <w:shd w:fill="F2F2F2" w:val="clear"/>
            <w:tcMar>
              <w:top w:type="dxa" w:w="50"/>
              <w:left w:type="dxa" w:w="80"/>
              <w:bottom w:type="dxa" w:w="50"/>
              <w:right w:type="dxa" w:w="80"/>
            </w:tcMar>
          </w:tcPr>
          <w:p>
            <w:pPr>
              <w:jc w:val="center"/>
            </w:pPr>
            <w:r>
              <w:rPr>
                <w:sz w:val="15"/>
                <w:szCs w:val="15"/>
              </w:rPr>
              <w:t xml:space="preserve">12.49</w:t>
            </w:r>
          </w:p>
        </w:tc>
        <w:tc>
          <w:tcPr>
            <w:tcW w:type="dxa" w:w="690"/>
            <w:tcBorders>
              <w:top w:val="single" w:color="BFBFBF" w:sz="4"/>
              <w:left w:val="single" w:color="BFBFBF" w:sz="4"/>
              <w:bottom w:val="single" w:color="BFBFBF" w:sz="4"/>
              <w:right w:val="single" w:color="BFBFBF" w:sz="4"/>
            </w:tcBorders>
            <w:shd w:fill="F2F2F2" w:val="clear"/>
            <w:tcMar>
              <w:top w:type="dxa" w:w="50"/>
              <w:left w:type="dxa" w:w="80"/>
              <w:bottom w:type="dxa" w:w="50"/>
              <w:right w:type="dxa" w:w="80"/>
            </w:tcMar>
          </w:tcPr>
          <w:p>
            <w:pPr>
              <w:jc w:val="center"/>
            </w:pPr>
            <w:r>
              <w:rPr>
                <w:sz w:val="15"/>
                <w:szCs w:val="15"/>
              </w:rPr>
              <w:t xml:space="preserve">48.43</w:t>
            </w:r>
          </w:p>
        </w:tc>
        <w:tc>
          <w:tcPr>
            <w:tcW w:type="dxa" w:w="690"/>
            <w:tcBorders>
              <w:top w:val="single" w:color="BFBFBF" w:sz="4"/>
              <w:left w:val="single" w:color="BFBFBF" w:sz="4"/>
              <w:bottom w:val="single" w:color="BFBFBF" w:sz="4"/>
              <w:right w:val="single" w:color="BFBFBF" w:sz="4"/>
            </w:tcBorders>
            <w:shd w:fill="F2F2F2" w:val="clear"/>
            <w:tcMar>
              <w:top w:type="dxa" w:w="50"/>
              <w:left w:type="dxa" w:w="80"/>
              <w:bottom w:type="dxa" w:w="50"/>
              <w:right w:type="dxa" w:w="80"/>
            </w:tcMar>
          </w:tcPr>
          <w:p>
            <w:pPr>
              <w:jc w:val="center"/>
            </w:pPr>
            <w:r>
              <w:rPr>
                <w:sz w:val="15"/>
                <w:szCs w:val="15"/>
              </w:rPr>
              <w:t xml:space="preserve">48.95</w:t>
            </w:r>
          </w:p>
        </w:tc>
        <w:tc>
          <w:tcPr>
            <w:tcW w:type="dxa" w:w="690"/>
            <w:tcBorders>
              <w:top w:val="single" w:color="BFBFBF" w:sz="4"/>
              <w:left w:val="single" w:color="BFBFBF" w:sz="4"/>
              <w:bottom w:val="single" w:color="BFBFBF" w:sz="4"/>
              <w:right w:val="single" w:color="BFBFBF" w:sz="4"/>
            </w:tcBorders>
            <w:shd w:fill="F2F2F2" w:val="clear"/>
            <w:tcMar>
              <w:top w:type="dxa" w:w="50"/>
              <w:left w:type="dxa" w:w="80"/>
              <w:bottom w:type="dxa" w:w="50"/>
              <w:right w:type="dxa" w:w="80"/>
            </w:tcMar>
          </w:tcPr>
          <w:p>
            <w:pPr>
              <w:jc w:val="center"/>
            </w:pPr>
            <w:r>
              <w:rPr>
                <w:sz w:val="15"/>
                <w:szCs w:val="15"/>
              </w:rPr>
              <w:t xml:space="preserve">68.36</w:t>
            </w:r>
          </w:p>
        </w:tc>
        <w:tc>
          <w:tcPr>
            <w:tcW w:type="dxa" w:w="690"/>
            <w:tcBorders>
              <w:top w:val="single" w:color="BFBFBF" w:sz="4"/>
              <w:left w:val="single" w:color="BFBFBF" w:sz="4"/>
              <w:bottom w:val="single" w:color="BFBFBF" w:sz="4"/>
              <w:right w:val="single" w:color="BFBFBF" w:sz="4"/>
            </w:tcBorders>
            <w:shd w:fill="F2F2F2" w:val="clear"/>
            <w:tcMar>
              <w:top w:type="dxa" w:w="50"/>
              <w:left w:type="dxa" w:w="80"/>
              <w:bottom w:type="dxa" w:w="50"/>
              <w:right w:type="dxa" w:w="80"/>
            </w:tcMar>
          </w:tcPr>
          <w:p>
            <w:pPr>
              <w:jc w:val="center"/>
            </w:pPr>
            <w:r>
              <w:rPr>
                <w:sz w:val="15"/>
                <w:szCs w:val="15"/>
              </w:rPr>
              <w:t xml:space="preserve">32.26</w:t>
            </w:r>
          </w:p>
        </w:tc>
        <w:tc>
          <w:tcPr>
            <w:tcW w:type="dxa" w:w="690"/>
            <w:tcBorders>
              <w:top w:val="single" w:color="BFBFBF" w:sz="4"/>
              <w:left w:val="single" w:color="BFBFBF" w:sz="4"/>
              <w:bottom w:val="single" w:color="BFBFBF" w:sz="4"/>
              <w:right w:val="single" w:color="BFBFBF" w:sz="4"/>
            </w:tcBorders>
            <w:shd w:fill="F2F2F2" w:val="clear"/>
            <w:tcMar>
              <w:top w:type="dxa" w:w="50"/>
              <w:left w:type="dxa" w:w="80"/>
              <w:bottom w:type="dxa" w:w="50"/>
              <w:right w:type="dxa" w:w="80"/>
            </w:tcMar>
          </w:tcPr>
          <w:p>
            <w:pPr>
              <w:jc w:val="center"/>
            </w:pPr>
            <w:r>
              <w:rPr>
                <w:sz w:val="15"/>
                <w:szCs w:val="15"/>
              </w:rPr>
              <w:t xml:space="preserve">42.49</w:t>
            </w:r>
          </w:p>
        </w:tc>
        <w:tc>
          <w:tcPr>
            <w:tcW w:type="dxa" w:w="690"/>
            <w:tcBorders>
              <w:top w:val="single" w:color="BFBFBF" w:sz="4"/>
              <w:left w:val="single" w:color="BFBFBF" w:sz="4"/>
              <w:bottom w:val="single" w:color="BFBFBF" w:sz="4"/>
              <w:right w:val="single" w:color="BFBFBF" w:sz="4"/>
            </w:tcBorders>
            <w:shd w:fill="F2F2F2" w:val="clear"/>
            <w:tcMar>
              <w:top w:type="dxa" w:w="50"/>
              <w:left w:type="dxa" w:w="80"/>
              <w:bottom w:type="dxa" w:w="50"/>
              <w:right w:type="dxa" w:w="80"/>
            </w:tcMar>
          </w:tcPr>
          <w:p>
            <w:pPr>
              <w:jc w:val="center"/>
            </w:pPr>
            <w:r>
              <w:rPr>
                <w:sz w:val="15"/>
                <w:szCs w:val="15"/>
              </w:rPr>
              <w:t xml:space="preserve">76.23</w:t>
            </w:r>
          </w:p>
        </w:tc>
        <w:tc>
          <w:tcPr>
            <w:tcW w:type="dxa" w:w="816"/>
            <w:tcBorders>
              <w:top w:val="single" w:color="BFBFBF" w:sz="4"/>
              <w:left w:val="single" w:color="BFBFBF" w:sz="4"/>
              <w:bottom w:val="single" w:color="BFBFBF" w:sz="4"/>
              <w:right w:val="single" w:color="BFBFBF" w:sz="4"/>
            </w:tcBorders>
            <w:shd w:fill="F2F2F2" w:val="clear"/>
            <w:tcMar>
              <w:top w:type="dxa" w:w="50"/>
              <w:left w:type="dxa" w:w="80"/>
              <w:bottom w:type="dxa" w:w="50"/>
              <w:right w:type="dxa" w:w="80"/>
            </w:tcMar>
          </w:tcPr>
          <w:p>
            <w:pPr>
              <w:jc w:val="center"/>
            </w:pPr>
            <w:r>
              <w:rPr>
                <w:sz w:val="15"/>
                <w:szCs w:val="15"/>
              </w:rPr>
              <w:t xml:space="preserve">42.61</w:t>
            </w:r>
          </w:p>
        </w:tc>
        <w:tc>
          <w:tcPr>
            <w:tcW w:type="dxa" w:w="657"/>
            <w:tcBorders>
              <w:top w:val="single" w:color="BFBFBF" w:sz="4"/>
              <w:left w:val="single" w:color="BFBFBF" w:sz="4"/>
              <w:bottom w:val="single" w:color="BFBFBF" w:sz="4"/>
              <w:right w:val="single" w:color="BFBFBF" w:sz="4"/>
            </w:tcBorders>
            <w:shd w:fill="F2F2F2" w:val="clear"/>
            <w:tcMar>
              <w:top w:type="dxa" w:w="50"/>
              <w:left w:type="dxa" w:w="80"/>
              <w:bottom w:type="dxa" w:w="50"/>
              <w:right w:type="dxa" w:w="80"/>
            </w:tcMar>
          </w:tcPr>
          <w:p>
            <w:pPr>
              <w:jc w:val="center"/>
            </w:pPr>
            <w:r>
              <w:rPr>
                <w:sz w:val="15"/>
                <w:szCs w:val="15"/>
              </w:rPr>
              <w:t xml:space="preserve">23.55</w:t>
            </w:r>
          </w:p>
        </w:tc>
      </w:tr>
      <w:tr>
        <w:tc>
          <w:tcPr>
            <w:tcW w:type="dxa" w:w="1955"/>
            <w:tcBorders>
              <w:top w:val="single" w:color="BFBFBF" w:sz="4"/>
              <w:left w:val="single" w:color="BFBFBF" w:sz="4"/>
              <w:bottom w:val="single" w:color="BFBFBF" w:sz="4"/>
              <w:right w:val="single" w:color="BFBFBF" w:sz="4"/>
            </w:tcBorders>
            <w:shd w:fill="F2F2F2" w:val="clear"/>
            <w:tcMar>
              <w:top w:type="dxa" w:w="50"/>
              <w:left w:type="dxa" w:w="80"/>
              <w:bottom w:type="dxa" w:w="50"/>
              <w:right w:type="dxa" w:w="80"/>
            </w:tcMar>
          </w:tcPr>
          <w:p>
            <w:pPr>
              <w:jc w:val="left"/>
            </w:pPr>
            <w:r>
              <w:rPr>
                <w:sz w:val="15"/>
                <w:szCs w:val="15"/>
              </w:rPr>
              <w:t xml:space="preserve">DeepLabV3+ [paper] *</w:t>
            </w:r>
          </w:p>
        </w:tc>
        <w:tc>
          <w:tcPr>
            <w:tcW w:type="dxa" w:w="690"/>
            <w:tcBorders>
              <w:top w:val="single" w:color="BFBFBF" w:sz="4"/>
              <w:left w:val="single" w:color="BFBFBF" w:sz="4"/>
              <w:bottom w:val="single" w:color="BFBFBF" w:sz="4"/>
              <w:right w:val="single" w:color="BFBFBF" w:sz="4"/>
            </w:tcBorders>
            <w:shd w:fill="F2F2F2" w:val="clear"/>
            <w:tcMar>
              <w:top w:type="dxa" w:w="50"/>
              <w:left w:type="dxa" w:w="80"/>
              <w:bottom w:type="dxa" w:w="50"/>
              <w:right w:type="dxa" w:w="80"/>
            </w:tcMar>
          </w:tcPr>
          <w:p>
            <w:pPr>
              <w:jc w:val="center"/>
            </w:pPr>
            <w:r>
              <w:rPr>
                <w:sz w:val="15"/>
                <w:szCs w:val="15"/>
              </w:rPr>
              <w:t xml:space="preserve">32.70</w:t>
            </w:r>
          </w:p>
        </w:tc>
        <w:tc>
          <w:tcPr>
            <w:tcW w:type="dxa" w:w="690"/>
            <w:tcBorders>
              <w:top w:val="single" w:color="BFBFBF" w:sz="4"/>
              <w:left w:val="single" w:color="BFBFBF" w:sz="4"/>
              <w:bottom w:val="single" w:color="BFBFBF" w:sz="4"/>
              <w:right w:val="single" w:color="BFBFBF" w:sz="4"/>
            </w:tcBorders>
            <w:shd w:fill="F2F2F2" w:val="clear"/>
            <w:tcMar>
              <w:top w:type="dxa" w:w="50"/>
              <w:left w:type="dxa" w:w="80"/>
              <w:bottom w:type="dxa" w:w="50"/>
              <w:right w:type="dxa" w:w="80"/>
            </w:tcMar>
          </w:tcPr>
          <w:p>
            <w:pPr>
              <w:jc w:val="center"/>
            </w:pPr>
            <w:r>
              <w:rPr>
                <w:sz w:val="15"/>
                <w:szCs w:val="15"/>
              </w:rPr>
              <w:t xml:space="preserve">72.80</w:t>
            </w:r>
          </w:p>
        </w:tc>
        <w:tc>
          <w:tcPr>
            <w:tcW w:type="dxa" w:w="690"/>
            <w:tcBorders>
              <w:top w:val="single" w:color="BFBFBF" w:sz="4"/>
              <w:left w:val="single" w:color="BFBFBF" w:sz="4"/>
              <w:bottom w:val="single" w:color="BFBFBF" w:sz="4"/>
              <w:right w:val="single" w:color="BFBFBF" w:sz="4"/>
            </w:tcBorders>
            <w:shd w:fill="F2F2F2" w:val="clear"/>
            <w:tcMar>
              <w:top w:type="dxa" w:w="50"/>
              <w:left w:type="dxa" w:w="80"/>
              <w:bottom w:type="dxa" w:w="50"/>
              <w:right w:type="dxa" w:w="80"/>
            </w:tcMar>
          </w:tcPr>
          <w:p>
            <w:pPr>
              <w:jc w:val="center"/>
            </w:pPr>
            <w:r>
              <w:rPr>
                <w:sz w:val="15"/>
                <w:szCs w:val="15"/>
              </w:rPr>
              <w:t xml:space="preserve">52.00</w:t>
            </w:r>
          </w:p>
        </w:tc>
        <w:tc>
          <w:tcPr>
            <w:tcW w:type="dxa" w:w="690"/>
            <w:tcBorders>
              <w:top w:val="single" w:color="BFBFBF" w:sz="4"/>
              <w:left w:val="single" w:color="BFBFBF" w:sz="4"/>
              <w:bottom w:val="single" w:color="BFBFBF" w:sz="4"/>
              <w:right w:val="single" w:color="BFBFBF" w:sz="4"/>
            </w:tcBorders>
            <w:shd w:fill="F2F2F2" w:val="clear"/>
            <w:tcMar>
              <w:top w:type="dxa" w:w="50"/>
              <w:left w:type="dxa" w:w="80"/>
              <w:bottom w:type="dxa" w:w="50"/>
              <w:right w:type="dxa" w:w="80"/>
            </w:tcMar>
          </w:tcPr>
          <w:p>
            <w:pPr>
              <w:jc w:val="center"/>
            </w:pPr>
            <w:r>
              <w:rPr>
                <w:sz w:val="15"/>
                <w:szCs w:val="15"/>
              </w:rPr>
              <w:t xml:space="preserve">70.20</w:t>
            </w:r>
          </w:p>
        </w:tc>
        <w:tc>
          <w:tcPr>
            <w:tcW w:type="dxa" w:w="690"/>
            <w:tcBorders>
              <w:top w:val="single" w:color="BFBFBF" w:sz="4"/>
              <w:left w:val="single" w:color="BFBFBF" w:sz="4"/>
              <w:bottom w:val="single" w:color="BFBFBF" w:sz="4"/>
              <w:right w:val="single" w:color="BFBFBF" w:sz="4"/>
            </w:tcBorders>
            <w:shd w:fill="F2F2F2" w:val="clear"/>
            <w:tcMar>
              <w:top w:type="dxa" w:w="50"/>
              <w:left w:type="dxa" w:w="80"/>
              <w:bottom w:type="dxa" w:w="50"/>
              <w:right w:type="dxa" w:w="80"/>
            </w:tcMar>
          </w:tcPr>
          <w:p>
            <w:pPr>
              <w:jc w:val="center"/>
            </w:pPr>
            <w:r>
              <w:rPr>
                <w:sz w:val="15"/>
                <w:szCs w:val="15"/>
              </w:rPr>
              <w:t xml:space="preserve">75.20</w:t>
            </w:r>
          </w:p>
        </w:tc>
        <w:tc>
          <w:tcPr>
            <w:tcW w:type="dxa" w:w="690"/>
            <w:tcBorders>
              <w:top w:val="single" w:color="BFBFBF" w:sz="4"/>
              <w:left w:val="single" w:color="BFBFBF" w:sz="4"/>
              <w:bottom w:val="single" w:color="BFBFBF" w:sz="4"/>
              <w:right w:val="single" w:color="BFBFBF" w:sz="4"/>
            </w:tcBorders>
            <w:shd w:fill="F2F2F2" w:val="clear"/>
            <w:tcMar>
              <w:top w:type="dxa" w:w="50"/>
              <w:left w:type="dxa" w:w="80"/>
              <w:bottom w:type="dxa" w:w="50"/>
              <w:right w:type="dxa" w:w="80"/>
            </w:tcMar>
          </w:tcPr>
          <w:p>
            <w:pPr>
              <w:jc w:val="center"/>
            </w:pPr>
            <w:r>
              <w:rPr>
                <w:sz w:val="15"/>
                <w:szCs w:val="15"/>
              </w:rPr>
              <w:t xml:space="preserve">77.00</w:t>
            </w:r>
          </w:p>
        </w:tc>
        <w:tc>
          <w:tcPr>
            <w:tcW w:type="dxa" w:w="690"/>
            <w:tcBorders>
              <w:top w:val="single" w:color="BFBFBF" w:sz="4"/>
              <w:left w:val="single" w:color="BFBFBF" w:sz="4"/>
              <w:bottom w:val="single" w:color="BFBFBF" w:sz="4"/>
              <w:right w:val="single" w:color="BFBFBF" w:sz="4"/>
            </w:tcBorders>
            <w:shd w:fill="F2F2F2" w:val="clear"/>
            <w:tcMar>
              <w:top w:type="dxa" w:w="50"/>
              <w:left w:type="dxa" w:w="80"/>
              <w:bottom w:type="dxa" w:w="50"/>
              <w:right w:type="dxa" w:w="80"/>
            </w:tcMar>
          </w:tcPr>
          <w:p>
            <w:pPr>
              <w:jc w:val="center"/>
            </w:pPr>
            <w:r>
              <w:rPr>
                <w:sz w:val="15"/>
                <w:szCs w:val="15"/>
              </w:rPr>
              <w:t xml:space="preserve">42.50</w:t>
            </w:r>
          </w:p>
        </w:tc>
        <w:tc>
          <w:tcPr>
            <w:tcW w:type="dxa" w:w="690"/>
            <w:tcBorders>
              <w:top w:val="single" w:color="BFBFBF" w:sz="4"/>
              <w:left w:val="single" w:color="BFBFBF" w:sz="4"/>
              <w:bottom w:val="single" w:color="BFBFBF" w:sz="4"/>
              <w:right w:val="single" w:color="BFBFBF" w:sz="4"/>
            </w:tcBorders>
            <w:shd w:fill="F2F2F2" w:val="clear"/>
            <w:tcMar>
              <w:top w:type="dxa" w:w="50"/>
              <w:left w:type="dxa" w:w="80"/>
              <w:bottom w:type="dxa" w:w="50"/>
              <w:right w:type="dxa" w:w="80"/>
            </w:tcMar>
          </w:tcPr>
          <w:p>
            <w:pPr>
              <w:jc w:val="center"/>
            </w:pPr>
            <w:r>
              <w:rPr>
                <w:sz w:val="15"/>
                <w:szCs w:val="15"/>
              </w:rPr>
              <w:t xml:space="preserve">47.10</w:t>
            </w:r>
          </w:p>
        </w:tc>
        <w:tc>
          <w:tcPr>
            <w:tcW w:type="dxa" w:w="690"/>
            <w:tcBorders>
              <w:top w:val="single" w:color="BFBFBF" w:sz="4"/>
              <w:left w:val="single" w:color="BFBFBF" w:sz="4"/>
              <w:bottom w:val="single" w:color="BFBFBF" w:sz="4"/>
              <w:right w:val="single" w:color="BFBFBF" w:sz="4"/>
            </w:tcBorders>
            <w:shd w:fill="F2F2F2" w:val="clear"/>
            <w:tcMar>
              <w:top w:type="dxa" w:w="50"/>
              <w:left w:type="dxa" w:w="80"/>
              <w:bottom w:type="dxa" w:w="50"/>
              <w:right w:type="dxa" w:w="80"/>
            </w:tcMar>
          </w:tcPr>
          <w:p>
            <w:pPr>
              <w:jc w:val="center"/>
            </w:pPr>
            <w:r>
              <w:rPr>
                <w:sz w:val="15"/>
                <w:szCs w:val="15"/>
              </w:rPr>
              <w:t xml:space="preserve">84.30</w:t>
            </w:r>
          </w:p>
        </w:tc>
        <w:tc>
          <w:tcPr>
            <w:tcW w:type="dxa" w:w="816"/>
            <w:tcBorders>
              <w:top w:val="single" w:color="BFBFBF" w:sz="4"/>
              <w:left w:val="single" w:color="BFBFBF" w:sz="4"/>
              <w:bottom w:val="single" w:color="BFBFBF" w:sz="4"/>
              <w:right w:val="single" w:color="BFBFBF" w:sz="4"/>
            </w:tcBorders>
            <w:shd w:fill="F2F2F2" w:val="clear"/>
            <w:tcMar>
              <w:top w:type="dxa" w:w="50"/>
              <w:left w:type="dxa" w:w="80"/>
              <w:bottom w:type="dxa" w:w="50"/>
              <w:right w:type="dxa" w:w="80"/>
            </w:tcMar>
          </w:tcPr>
          <w:p>
            <w:pPr>
              <w:jc w:val="center"/>
            </w:pPr>
            <w:r>
              <w:rPr>
                <w:sz w:val="15"/>
                <w:szCs w:val="15"/>
              </w:rPr>
              <w:t xml:space="preserve">61.53</w:t>
            </w:r>
          </w:p>
        </w:tc>
        <w:tc>
          <w:tcPr>
            <w:tcW w:type="dxa" w:w="657"/>
            <w:tcBorders>
              <w:top w:val="single" w:color="BFBFBF" w:sz="4"/>
              <w:left w:val="single" w:color="BFBFBF" w:sz="4"/>
              <w:bottom w:val="single" w:color="BFBFBF" w:sz="4"/>
              <w:right w:val="single" w:color="BFBFBF" w:sz="4"/>
            </w:tcBorders>
            <w:shd w:fill="F2F2F2" w:val="clear"/>
            <w:tcMar>
              <w:top w:type="dxa" w:w="50"/>
              <w:left w:type="dxa" w:w="80"/>
              <w:bottom w:type="dxa" w:w="50"/>
              <w:right w:type="dxa" w:w="80"/>
            </w:tcMar>
          </w:tcPr>
          <w:p>
            <w:pPr>
              <w:jc w:val="center"/>
            </w:pPr>
            <w:r>
              <w:rPr>
                <w:sz w:val="15"/>
                <w:szCs w:val="15"/>
              </w:rPr>
              <w:t xml:space="preserve">43.58</w:t>
            </w:r>
          </w:p>
        </w:tc>
      </w:tr>
      <w:tr>
        <w:tc>
          <w:tcPr>
            <w:tcW w:type="dxa" w:w="1955"/>
            <w:tcBorders>
              <w:top w:val="single" w:color="BFBFBF" w:sz="4"/>
              <w:left w:val="single" w:color="BFBFBF" w:sz="4"/>
              <w:bottom w:val="single" w:color="BFBFBF" w:sz="4"/>
              <w:right w:val="single" w:color="BFBFBF" w:sz="4"/>
            </w:tcBorders>
            <w:shd w:fill="F2F2F2" w:val="clear"/>
            <w:tcMar>
              <w:top w:type="dxa" w:w="50"/>
              <w:left w:type="dxa" w:w="80"/>
              <w:bottom w:type="dxa" w:w="50"/>
              <w:right w:type="dxa" w:w="80"/>
            </w:tcMar>
          </w:tcPr>
          <w:p>
            <w:pPr>
              <w:jc w:val="left"/>
            </w:pPr>
            <w:r>
              <w:rPr>
                <w:sz w:val="15"/>
                <w:szCs w:val="15"/>
              </w:rPr>
              <w:t xml:space="preserve">PSPNet-R101 [paper] *</w:t>
            </w:r>
          </w:p>
        </w:tc>
        <w:tc>
          <w:tcPr>
            <w:tcW w:type="dxa" w:w="690"/>
            <w:tcBorders>
              <w:top w:val="single" w:color="BFBFBF" w:sz="4"/>
              <w:left w:val="single" w:color="BFBFBF" w:sz="4"/>
              <w:bottom w:val="single" w:color="BFBFBF" w:sz="4"/>
              <w:right w:val="single" w:color="BFBFBF" w:sz="4"/>
            </w:tcBorders>
            <w:shd w:fill="F2F2F2" w:val="clear"/>
            <w:tcMar>
              <w:top w:type="dxa" w:w="50"/>
              <w:left w:type="dxa" w:w="80"/>
              <w:bottom w:type="dxa" w:w="50"/>
              <w:right w:type="dxa" w:w="80"/>
            </w:tcMar>
          </w:tcPr>
          <w:p>
            <w:pPr>
              <w:jc w:val="center"/>
            </w:pPr>
            <w:r>
              <w:rPr>
                <w:sz w:val="15"/>
                <w:szCs w:val="15"/>
              </w:rPr>
              <w:t xml:space="preserve">68.93</w:t>
            </w:r>
          </w:p>
        </w:tc>
        <w:tc>
          <w:tcPr>
            <w:tcW w:type="dxa" w:w="690"/>
            <w:tcBorders>
              <w:top w:val="single" w:color="BFBFBF" w:sz="4"/>
              <w:left w:val="single" w:color="BFBFBF" w:sz="4"/>
              <w:bottom w:val="single" w:color="BFBFBF" w:sz="4"/>
              <w:right w:val="single" w:color="BFBFBF" w:sz="4"/>
            </w:tcBorders>
            <w:shd w:fill="F2F2F2" w:val="clear"/>
            <w:tcMar>
              <w:top w:type="dxa" w:w="50"/>
              <w:left w:type="dxa" w:w="80"/>
              <w:bottom w:type="dxa" w:w="50"/>
              <w:right w:type="dxa" w:w="80"/>
            </w:tcMar>
          </w:tcPr>
          <w:p>
            <w:pPr>
              <w:jc w:val="center"/>
            </w:pPr>
            <w:r>
              <w:rPr>
                <w:sz w:val="15"/>
                <w:szCs w:val="15"/>
              </w:rPr>
              <w:t xml:space="preserve">89.75</w:t>
            </w:r>
          </w:p>
        </w:tc>
        <w:tc>
          <w:tcPr>
            <w:tcW w:type="dxa" w:w="690"/>
            <w:tcBorders>
              <w:top w:val="single" w:color="BFBFBF" w:sz="4"/>
              <w:left w:val="single" w:color="BFBFBF" w:sz="4"/>
              <w:bottom w:val="single" w:color="BFBFBF" w:sz="4"/>
              <w:right w:val="single" w:color="BFBFBF" w:sz="4"/>
            </w:tcBorders>
            <w:shd w:fill="F2F2F2" w:val="clear"/>
            <w:tcMar>
              <w:top w:type="dxa" w:w="50"/>
              <w:left w:type="dxa" w:w="80"/>
              <w:bottom w:type="dxa" w:w="50"/>
              <w:right w:type="dxa" w:w="80"/>
            </w:tcMar>
          </w:tcPr>
          <w:p>
            <w:pPr>
              <w:jc w:val="center"/>
            </w:pPr>
            <w:r>
              <w:rPr>
                <w:sz w:val="15"/>
                <w:szCs w:val="15"/>
              </w:rPr>
              <w:t xml:space="preserve">82.16</w:t>
            </w:r>
          </w:p>
        </w:tc>
        <w:tc>
          <w:tcPr>
            <w:tcW w:type="dxa" w:w="690"/>
            <w:tcBorders>
              <w:top w:val="single" w:color="BFBFBF" w:sz="4"/>
              <w:left w:val="single" w:color="BFBFBF" w:sz="4"/>
              <w:bottom w:val="single" w:color="BFBFBF" w:sz="4"/>
              <w:right w:val="single" w:color="BFBFBF" w:sz="4"/>
            </w:tcBorders>
            <w:shd w:fill="F2F2F2" w:val="clear"/>
            <w:tcMar>
              <w:top w:type="dxa" w:w="50"/>
              <w:left w:type="dxa" w:w="80"/>
              <w:bottom w:type="dxa" w:w="50"/>
              <w:right w:type="dxa" w:w="80"/>
            </w:tcMar>
          </w:tcPr>
          <w:p>
            <w:pPr>
              <w:jc w:val="center"/>
            </w:pPr>
            <w:r>
              <w:rPr>
                <w:sz w:val="15"/>
                <w:szCs w:val="15"/>
              </w:rPr>
              <w:t xml:space="preserve">91.18</w:t>
            </w:r>
          </w:p>
        </w:tc>
        <w:tc>
          <w:tcPr>
            <w:tcW w:type="dxa" w:w="690"/>
            <w:tcBorders>
              <w:top w:val="single" w:color="BFBFBF" w:sz="4"/>
              <w:left w:val="single" w:color="BFBFBF" w:sz="4"/>
              <w:bottom w:val="single" w:color="BFBFBF" w:sz="4"/>
              <w:right w:val="single" w:color="BFBFBF" w:sz="4"/>
            </w:tcBorders>
            <w:shd w:fill="F2F2F2" w:val="clear"/>
            <w:tcMar>
              <w:top w:type="dxa" w:w="50"/>
              <w:left w:type="dxa" w:w="80"/>
              <w:bottom w:type="dxa" w:w="50"/>
              <w:right w:type="dxa" w:w="80"/>
            </w:tcMar>
          </w:tcPr>
          <w:p>
            <w:pPr>
              <w:jc w:val="center"/>
            </w:pPr>
            <w:r>
              <w:rPr>
                <w:sz w:val="15"/>
                <w:szCs w:val="15"/>
              </w:rPr>
              <w:t xml:space="preserve">92.00</w:t>
            </w:r>
          </w:p>
        </w:tc>
        <w:tc>
          <w:tcPr>
            <w:tcW w:type="dxa" w:w="690"/>
            <w:tcBorders>
              <w:top w:val="single" w:color="BFBFBF" w:sz="4"/>
              <w:left w:val="single" w:color="BFBFBF" w:sz="4"/>
              <w:bottom w:val="single" w:color="BFBFBF" w:sz="4"/>
              <w:right w:val="single" w:color="BFBFBF" w:sz="4"/>
            </w:tcBorders>
            <w:shd w:fill="F2F2F2" w:val="clear"/>
            <w:tcMar>
              <w:top w:type="dxa" w:w="50"/>
              <w:left w:type="dxa" w:w="80"/>
              <w:bottom w:type="dxa" w:w="50"/>
              <w:right w:type="dxa" w:w="80"/>
            </w:tcMar>
          </w:tcPr>
          <w:p>
            <w:pPr>
              <w:jc w:val="center"/>
            </w:pPr>
            <w:r>
              <w:rPr>
                <w:sz w:val="15"/>
                <w:szCs w:val="15"/>
              </w:rPr>
              <w:t xml:space="preserve">89.55</w:t>
            </w:r>
          </w:p>
        </w:tc>
        <w:tc>
          <w:tcPr>
            <w:tcW w:type="dxa" w:w="690"/>
            <w:tcBorders>
              <w:top w:val="single" w:color="BFBFBF" w:sz="4"/>
              <w:left w:val="single" w:color="BFBFBF" w:sz="4"/>
              <w:bottom w:val="single" w:color="BFBFBF" w:sz="4"/>
              <w:right w:val="single" w:color="BFBFBF" w:sz="4"/>
            </w:tcBorders>
            <w:shd w:fill="F2F2F2" w:val="clear"/>
            <w:tcMar>
              <w:top w:type="dxa" w:w="50"/>
              <w:left w:type="dxa" w:w="80"/>
              <w:bottom w:type="dxa" w:w="50"/>
              <w:right w:type="dxa" w:w="80"/>
            </w:tcMar>
          </w:tcPr>
          <w:p>
            <w:pPr>
              <w:jc w:val="center"/>
            </w:pPr>
            <w:r>
              <w:rPr>
                <w:sz w:val="15"/>
                <w:szCs w:val="15"/>
              </w:rPr>
              <w:t xml:space="preserve">46.15</w:t>
            </w:r>
          </w:p>
        </w:tc>
        <w:tc>
          <w:tcPr>
            <w:tcW w:type="dxa" w:w="690"/>
            <w:tcBorders>
              <w:top w:val="single" w:color="BFBFBF" w:sz="4"/>
              <w:left w:val="single" w:color="BFBFBF" w:sz="4"/>
              <w:bottom w:val="single" w:color="BFBFBF" w:sz="4"/>
              <w:right w:val="single" w:color="BFBFBF" w:sz="4"/>
            </w:tcBorders>
            <w:shd w:fill="F2F2F2" w:val="clear"/>
            <w:tcMar>
              <w:top w:type="dxa" w:w="50"/>
              <w:left w:type="dxa" w:w="80"/>
              <w:bottom w:type="dxa" w:w="50"/>
              <w:right w:type="dxa" w:w="80"/>
            </w:tcMar>
          </w:tcPr>
          <w:p>
            <w:pPr>
              <w:jc w:val="center"/>
            </w:pPr>
            <w:r>
              <w:rPr>
                <w:sz w:val="15"/>
                <w:szCs w:val="15"/>
              </w:rPr>
              <w:t xml:space="preserve">64.19</w:t>
            </w:r>
          </w:p>
        </w:tc>
        <w:tc>
          <w:tcPr>
            <w:tcW w:type="dxa" w:w="690"/>
            <w:tcBorders>
              <w:top w:val="single" w:color="BFBFBF" w:sz="4"/>
              <w:left w:val="single" w:color="BFBFBF" w:sz="4"/>
              <w:bottom w:val="single" w:color="BFBFBF" w:sz="4"/>
              <w:right w:val="single" w:color="BFBFBF" w:sz="4"/>
            </w:tcBorders>
            <w:shd w:fill="F2F2F2" w:val="clear"/>
            <w:tcMar>
              <w:top w:type="dxa" w:w="50"/>
              <w:left w:type="dxa" w:w="80"/>
              <w:bottom w:type="dxa" w:w="50"/>
              <w:right w:type="dxa" w:w="80"/>
            </w:tcMar>
          </w:tcPr>
          <w:p>
            <w:pPr>
              <w:jc w:val="center"/>
            </w:pPr>
            <w:r>
              <w:rPr>
                <w:sz w:val="15"/>
                <w:szCs w:val="15"/>
              </w:rPr>
              <w:t xml:space="preserve">93.29</w:t>
            </w:r>
          </w:p>
        </w:tc>
        <w:tc>
          <w:tcPr>
            <w:tcW w:type="dxa" w:w="816"/>
            <w:tcBorders>
              <w:top w:val="single" w:color="BFBFBF" w:sz="4"/>
              <w:left w:val="single" w:color="BFBFBF" w:sz="4"/>
              <w:bottom w:val="single" w:color="BFBFBF" w:sz="4"/>
              <w:right w:val="single" w:color="BFBFBF" w:sz="4"/>
            </w:tcBorders>
            <w:shd w:fill="F2F2F2" w:val="clear"/>
            <w:tcMar>
              <w:top w:type="dxa" w:w="50"/>
              <w:left w:type="dxa" w:w="80"/>
              <w:bottom w:type="dxa" w:w="50"/>
              <w:right w:type="dxa" w:w="80"/>
            </w:tcMar>
          </w:tcPr>
          <w:p>
            <w:pPr>
              <w:jc w:val="center"/>
            </w:pPr>
            <w:r>
              <w:rPr>
                <w:sz w:val="15"/>
                <w:szCs w:val="15"/>
              </w:rPr>
              <w:t xml:space="preserve">79.69</w:t>
            </w:r>
          </w:p>
        </w:tc>
        <w:tc>
          <w:tcPr>
            <w:tcW w:type="dxa" w:w="657"/>
            <w:tcBorders>
              <w:top w:val="single" w:color="BFBFBF" w:sz="4"/>
              <w:left w:val="single" w:color="BFBFBF" w:sz="4"/>
              <w:bottom w:val="single" w:color="BFBFBF" w:sz="4"/>
              <w:right w:val="single" w:color="BFBFBF" w:sz="4"/>
            </w:tcBorders>
            <w:shd w:fill="F2F2F2" w:val="clear"/>
            <w:tcMar>
              <w:top w:type="dxa" w:w="50"/>
              <w:left w:type="dxa" w:w="80"/>
              <w:bottom w:type="dxa" w:w="50"/>
              <w:right w:type="dxa" w:w="80"/>
            </w:tcMar>
          </w:tcPr>
          <w:p>
            <w:pPr>
              <w:jc w:val="center"/>
            </w:pPr>
            <w:r>
              <w:rPr>
                <w:sz w:val="15"/>
                <w:szCs w:val="15"/>
              </w:rPr>
              <w:t xml:space="preserve">65.36</w:t>
            </w:r>
          </w:p>
        </w:tc>
      </w:tr>
      <w:tr>
        <w:tc>
          <w:tcPr>
            <w:tcW w:type="dxa" w:w="195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5"/>
                <w:szCs w:val="15"/>
              </w:rPr>
              <w:t xml:space="preserve">U-Net (R50)</w:t>
            </w:r>
          </w:p>
        </w:tc>
        <w:tc>
          <w:tcPr>
            <w:tcW w:type="dxa" w:w="69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5"/>
                <w:szCs w:val="15"/>
              </w:rPr>
              <w:t xml:space="preserve">73.70</w:t>
            </w:r>
          </w:p>
        </w:tc>
        <w:tc>
          <w:tcPr>
            <w:tcW w:type="dxa" w:w="69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5"/>
                <w:szCs w:val="15"/>
              </w:rPr>
              <w:t xml:space="preserve">79.49</w:t>
            </w:r>
          </w:p>
        </w:tc>
        <w:tc>
          <w:tcPr>
            <w:tcW w:type="dxa" w:w="69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5"/>
                <w:szCs w:val="15"/>
              </w:rPr>
              <w:t xml:space="preserve">54.65</w:t>
            </w:r>
          </w:p>
        </w:tc>
        <w:tc>
          <w:tcPr>
            <w:tcW w:type="dxa" w:w="69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5"/>
                <w:szCs w:val="15"/>
              </w:rPr>
              <w:t xml:space="preserve">82.14</w:t>
            </w:r>
          </w:p>
        </w:tc>
        <w:tc>
          <w:tcPr>
            <w:tcW w:type="dxa" w:w="69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5"/>
                <w:szCs w:val="15"/>
              </w:rPr>
              <w:t xml:space="preserve">69.46</w:t>
            </w:r>
          </w:p>
        </w:tc>
        <w:tc>
          <w:tcPr>
            <w:tcW w:type="dxa" w:w="69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5"/>
                <w:szCs w:val="15"/>
              </w:rPr>
              <w:t xml:space="preserve">80.97</w:t>
            </w:r>
          </w:p>
        </w:tc>
        <w:tc>
          <w:tcPr>
            <w:tcW w:type="dxa" w:w="69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5"/>
                <w:szCs w:val="15"/>
              </w:rPr>
              <w:t xml:space="preserve">55.36</w:t>
            </w:r>
          </w:p>
        </w:tc>
        <w:tc>
          <w:tcPr>
            <w:tcW w:type="dxa" w:w="69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5"/>
                <w:szCs w:val="15"/>
              </w:rPr>
              <w:t xml:space="preserve">61.98</w:t>
            </w:r>
          </w:p>
        </w:tc>
        <w:tc>
          <w:tcPr>
            <w:tcW w:type="dxa" w:w="69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5"/>
                <w:szCs w:val="15"/>
              </w:rPr>
              <w:t xml:space="preserve">87.70</w:t>
            </w:r>
          </w:p>
        </w:tc>
        <w:tc>
          <w:tcPr>
            <w:tcW w:type="dxa" w:w="81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5"/>
                <w:szCs w:val="15"/>
              </w:rPr>
              <w:t xml:space="preserve">71.72</w:t>
            </w:r>
          </w:p>
        </w:tc>
        <w:tc>
          <w:tcPr>
            <w:tcW w:type="dxa" w:w="65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5"/>
                <w:szCs w:val="15"/>
              </w:rPr>
              <w:t xml:space="preserve">61.42</w:t>
            </w:r>
          </w:p>
        </w:tc>
      </w:tr>
      <w:tr>
        <w:tc>
          <w:tcPr>
            <w:tcW w:type="dxa" w:w="195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5"/>
                <w:szCs w:val="15"/>
              </w:rPr>
              <w:t xml:space="preserve">DeepLabV3+ (R50)</w:t>
            </w:r>
          </w:p>
        </w:tc>
        <w:tc>
          <w:tcPr>
            <w:tcW w:type="dxa" w:w="69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5"/>
                <w:szCs w:val="15"/>
              </w:rPr>
              <w:t xml:space="preserve">73.60</w:t>
            </w:r>
          </w:p>
        </w:tc>
        <w:tc>
          <w:tcPr>
            <w:tcW w:type="dxa" w:w="69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5"/>
                <w:szCs w:val="15"/>
              </w:rPr>
              <w:t xml:space="preserve">80.12</w:t>
            </w:r>
          </w:p>
        </w:tc>
        <w:tc>
          <w:tcPr>
            <w:tcW w:type="dxa" w:w="69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5"/>
                <w:szCs w:val="15"/>
              </w:rPr>
              <w:t xml:space="preserve">63.46</w:t>
            </w:r>
          </w:p>
        </w:tc>
        <w:tc>
          <w:tcPr>
            <w:tcW w:type="dxa" w:w="69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5"/>
                <w:szCs w:val="15"/>
              </w:rPr>
              <w:t xml:space="preserve">83.18</w:t>
            </w:r>
          </w:p>
        </w:tc>
        <w:tc>
          <w:tcPr>
            <w:tcW w:type="dxa" w:w="69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5"/>
                <w:szCs w:val="15"/>
              </w:rPr>
              <w:t xml:space="preserve">75.68</w:t>
            </w:r>
          </w:p>
        </w:tc>
        <w:tc>
          <w:tcPr>
            <w:tcW w:type="dxa" w:w="69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5"/>
                <w:szCs w:val="15"/>
              </w:rPr>
              <w:t xml:space="preserve">81.39</w:t>
            </w:r>
          </w:p>
        </w:tc>
        <w:tc>
          <w:tcPr>
            <w:tcW w:type="dxa" w:w="69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5"/>
                <w:szCs w:val="15"/>
              </w:rPr>
              <w:t xml:space="preserve">53.54</w:t>
            </w:r>
          </w:p>
        </w:tc>
        <w:tc>
          <w:tcPr>
            <w:tcW w:type="dxa" w:w="69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5"/>
                <w:szCs w:val="15"/>
              </w:rPr>
              <w:t xml:space="preserve">61.28</w:t>
            </w:r>
          </w:p>
        </w:tc>
        <w:tc>
          <w:tcPr>
            <w:tcW w:type="dxa" w:w="69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5"/>
                <w:szCs w:val="15"/>
              </w:rPr>
              <w:t xml:space="preserve">88.69</w:t>
            </w:r>
          </w:p>
        </w:tc>
        <w:tc>
          <w:tcPr>
            <w:tcW w:type="dxa" w:w="81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5"/>
                <w:szCs w:val="15"/>
              </w:rPr>
              <w:t xml:space="preserve">73.44</w:t>
            </w:r>
          </w:p>
        </w:tc>
        <w:tc>
          <w:tcPr>
            <w:tcW w:type="dxa" w:w="65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5"/>
                <w:szCs w:val="15"/>
              </w:rPr>
              <w:t xml:space="preserve">62.97</w:t>
            </w:r>
          </w:p>
        </w:tc>
      </w:tr>
      <w:tr>
        <w:tc>
          <w:tcPr>
            <w:tcW w:type="dxa" w:w="195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5"/>
                <w:szCs w:val="15"/>
              </w:rPr>
              <w:t xml:space="preserve">PSPNet (R50)</w:t>
            </w:r>
          </w:p>
        </w:tc>
        <w:tc>
          <w:tcPr>
            <w:tcW w:type="dxa" w:w="69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5"/>
                <w:szCs w:val="15"/>
              </w:rPr>
              <w:t xml:space="preserve">69.99</w:t>
            </w:r>
          </w:p>
        </w:tc>
        <w:tc>
          <w:tcPr>
            <w:tcW w:type="dxa" w:w="69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5"/>
                <w:szCs w:val="15"/>
              </w:rPr>
              <w:t xml:space="preserve">75.35</w:t>
            </w:r>
          </w:p>
        </w:tc>
        <w:tc>
          <w:tcPr>
            <w:tcW w:type="dxa" w:w="69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5"/>
                <w:szCs w:val="15"/>
              </w:rPr>
              <w:t xml:space="preserve">57.91</w:t>
            </w:r>
          </w:p>
        </w:tc>
        <w:tc>
          <w:tcPr>
            <w:tcW w:type="dxa" w:w="69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5"/>
                <w:szCs w:val="15"/>
              </w:rPr>
              <w:t xml:space="preserve">78.92</w:t>
            </w:r>
          </w:p>
        </w:tc>
        <w:tc>
          <w:tcPr>
            <w:tcW w:type="dxa" w:w="69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5"/>
                <w:szCs w:val="15"/>
              </w:rPr>
              <w:t xml:space="preserve">74.88</w:t>
            </w:r>
          </w:p>
        </w:tc>
        <w:tc>
          <w:tcPr>
            <w:tcW w:type="dxa" w:w="69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5"/>
                <w:szCs w:val="15"/>
              </w:rPr>
              <w:t xml:space="preserve">81.89</w:t>
            </w:r>
          </w:p>
        </w:tc>
        <w:tc>
          <w:tcPr>
            <w:tcW w:type="dxa" w:w="69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5"/>
                <w:szCs w:val="15"/>
              </w:rPr>
              <w:t xml:space="preserve">43.60</w:t>
            </w:r>
          </w:p>
        </w:tc>
        <w:tc>
          <w:tcPr>
            <w:tcW w:type="dxa" w:w="69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5"/>
                <w:szCs w:val="15"/>
              </w:rPr>
              <w:t xml:space="preserve">55.47</w:t>
            </w:r>
          </w:p>
        </w:tc>
        <w:tc>
          <w:tcPr>
            <w:tcW w:type="dxa" w:w="69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5"/>
                <w:szCs w:val="15"/>
              </w:rPr>
              <w:t xml:space="preserve">88.10</w:t>
            </w:r>
          </w:p>
        </w:tc>
        <w:tc>
          <w:tcPr>
            <w:tcW w:type="dxa" w:w="81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5"/>
                <w:szCs w:val="15"/>
              </w:rPr>
              <w:t xml:space="preserve">69.57</w:t>
            </w:r>
          </w:p>
        </w:tc>
        <w:tc>
          <w:tcPr>
            <w:tcW w:type="dxa" w:w="65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5"/>
                <w:szCs w:val="15"/>
              </w:rPr>
              <w:t xml:space="preserve">56.74</w:t>
            </w:r>
          </w:p>
        </w:tc>
      </w:tr>
      <w:tr>
        <w:tc>
          <w:tcPr>
            <w:tcW w:type="dxa" w:w="1955"/>
            <w:tcBorders>
              <w:top w:val="single" w:color="BFBFBF" w:sz="4"/>
              <w:left w:val="single" w:color="BFBFBF" w:sz="4"/>
              <w:bottom w:val="single" w:color="BFBFBF" w:sz="4"/>
              <w:right w:val="single" w:color="BFBFBF" w:sz="4"/>
            </w:tcBorders>
            <w:shd w:fill="E2EFDA" w:val="clear"/>
            <w:tcMar>
              <w:top w:type="dxa" w:w="50"/>
              <w:left w:type="dxa" w:w="80"/>
              <w:bottom w:type="dxa" w:w="50"/>
              <w:right w:type="dxa" w:w="80"/>
            </w:tcMar>
          </w:tcPr>
          <w:p>
            <w:pPr>
              <w:jc w:val="left"/>
            </w:pPr>
            <w:r>
              <w:rPr>
                <w:b/>
                <w:bCs/>
                <w:sz w:val="15"/>
                <w:szCs w:val="15"/>
              </w:rPr>
              <w:t xml:space="preserve">Ours (U-Net+scSE+D/F)</w:t>
            </w:r>
          </w:p>
        </w:tc>
        <w:tc>
          <w:tcPr>
            <w:tcW w:type="dxa" w:w="690"/>
            <w:tcBorders>
              <w:top w:val="single" w:color="BFBFBF" w:sz="4"/>
              <w:left w:val="single" w:color="BFBFBF" w:sz="4"/>
              <w:bottom w:val="single" w:color="BFBFBF" w:sz="4"/>
              <w:right w:val="single" w:color="BFBFBF" w:sz="4"/>
            </w:tcBorders>
            <w:shd w:fill="E2EFDA" w:val="clear"/>
            <w:tcMar>
              <w:top w:type="dxa" w:w="50"/>
              <w:left w:type="dxa" w:w="80"/>
              <w:bottom w:type="dxa" w:w="50"/>
              <w:right w:type="dxa" w:w="80"/>
            </w:tcMar>
          </w:tcPr>
          <w:p>
            <w:pPr>
              <w:jc w:val="center"/>
            </w:pPr>
            <w:r>
              <w:rPr>
                <w:b/>
                <w:bCs/>
                <w:sz w:val="15"/>
                <w:szCs w:val="15"/>
              </w:rPr>
              <w:t xml:space="preserve">73.67</w:t>
            </w:r>
          </w:p>
        </w:tc>
        <w:tc>
          <w:tcPr>
            <w:tcW w:type="dxa" w:w="690"/>
            <w:tcBorders>
              <w:top w:val="single" w:color="BFBFBF" w:sz="4"/>
              <w:left w:val="single" w:color="BFBFBF" w:sz="4"/>
              <w:bottom w:val="single" w:color="BFBFBF" w:sz="4"/>
              <w:right w:val="single" w:color="BFBFBF" w:sz="4"/>
            </w:tcBorders>
            <w:shd w:fill="E2EFDA" w:val="clear"/>
            <w:tcMar>
              <w:top w:type="dxa" w:w="50"/>
              <w:left w:type="dxa" w:w="80"/>
              <w:bottom w:type="dxa" w:w="50"/>
              <w:right w:type="dxa" w:w="80"/>
            </w:tcMar>
          </w:tcPr>
          <w:p>
            <w:pPr>
              <w:jc w:val="center"/>
            </w:pPr>
            <w:r>
              <w:rPr>
                <w:b/>
                <w:bCs/>
                <w:sz w:val="15"/>
                <w:szCs w:val="15"/>
              </w:rPr>
              <w:t xml:space="preserve">80.06</w:t>
            </w:r>
          </w:p>
        </w:tc>
        <w:tc>
          <w:tcPr>
            <w:tcW w:type="dxa" w:w="690"/>
            <w:tcBorders>
              <w:top w:val="single" w:color="BFBFBF" w:sz="4"/>
              <w:left w:val="single" w:color="BFBFBF" w:sz="4"/>
              <w:bottom w:val="single" w:color="BFBFBF" w:sz="4"/>
              <w:right w:val="single" w:color="BFBFBF" w:sz="4"/>
            </w:tcBorders>
            <w:shd w:fill="E2EFDA" w:val="clear"/>
            <w:tcMar>
              <w:top w:type="dxa" w:w="50"/>
              <w:left w:type="dxa" w:w="80"/>
              <w:bottom w:type="dxa" w:w="50"/>
              <w:right w:type="dxa" w:w="80"/>
            </w:tcMar>
          </w:tcPr>
          <w:p>
            <w:pPr>
              <w:jc w:val="center"/>
            </w:pPr>
            <w:r>
              <w:rPr>
                <w:b/>
                <w:bCs/>
                <w:sz w:val="15"/>
                <w:szCs w:val="15"/>
              </w:rPr>
              <w:t xml:space="preserve">63.96</w:t>
            </w:r>
          </w:p>
        </w:tc>
        <w:tc>
          <w:tcPr>
            <w:tcW w:type="dxa" w:w="690"/>
            <w:tcBorders>
              <w:top w:val="single" w:color="BFBFBF" w:sz="4"/>
              <w:left w:val="single" w:color="BFBFBF" w:sz="4"/>
              <w:bottom w:val="single" w:color="BFBFBF" w:sz="4"/>
              <w:right w:val="single" w:color="BFBFBF" w:sz="4"/>
            </w:tcBorders>
            <w:shd w:fill="E2EFDA" w:val="clear"/>
            <w:tcMar>
              <w:top w:type="dxa" w:w="50"/>
              <w:left w:type="dxa" w:w="80"/>
              <w:bottom w:type="dxa" w:w="50"/>
              <w:right w:type="dxa" w:w="80"/>
            </w:tcMar>
          </w:tcPr>
          <w:p>
            <w:pPr>
              <w:jc w:val="center"/>
            </w:pPr>
            <w:r>
              <w:rPr>
                <w:b/>
                <w:bCs/>
                <w:sz w:val="15"/>
                <w:szCs w:val="15"/>
              </w:rPr>
              <w:t xml:space="preserve">83.01</w:t>
            </w:r>
          </w:p>
        </w:tc>
        <w:tc>
          <w:tcPr>
            <w:tcW w:type="dxa" w:w="690"/>
            <w:tcBorders>
              <w:top w:val="single" w:color="BFBFBF" w:sz="4"/>
              <w:left w:val="single" w:color="BFBFBF" w:sz="4"/>
              <w:bottom w:val="single" w:color="BFBFBF" w:sz="4"/>
              <w:right w:val="single" w:color="BFBFBF" w:sz="4"/>
            </w:tcBorders>
            <w:shd w:fill="E2EFDA" w:val="clear"/>
            <w:tcMar>
              <w:top w:type="dxa" w:w="50"/>
              <w:left w:type="dxa" w:w="80"/>
              <w:bottom w:type="dxa" w:w="50"/>
              <w:right w:type="dxa" w:w="80"/>
            </w:tcMar>
          </w:tcPr>
          <w:p>
            <w:pPr>
              <w:jc w:val="center"/>
            </w:pPr>
            <w:r>
              <w:rPr>
                <w:b/>
                <w:bCs/>
                <w:sz w:val="15"/>
                <w:szCs w:val="15"/>
              </w:rPr>
              <w:t xml:space="preserve">75.66</w:t>
            </w:r>
          </w:p>
        </w:tc>
        <w:tc>
          <w:tcPr>
            <w:tcW w:type="dxa" w:w="690"/>
            <w:tcBorders>
              <w:top w:val="single" w:color="BFBFBF" w:sz="4"/>
              <w:left w:val="single" w:color="BFBFBF" w:sz="4"/>
              <w:bottom w:val="single" w:color="BFBFBF" w:sz="4"/>
              <w:right w:val="single" w:color="BFBFBF" w:sz="4"/>
            </w:tcBorders>
            <w:shd w:fill="E2EFDA" w:val="clear"/>
            <w:tcMar>
              <w:top w:type="dxa" w:w="50"/>
              <w:left w:type="dxa" w:w="80"/>
              <w:bottom w:type="dxa" w:w="50"/>
              <w:right w:type="dxa" w:w="80"/>
            </w:tcMar>
          </w:tcPr>
          <w:p>
            <w:pPr>
              <w:jc w:val="center"/>
            </w:pPr>
            <w:r>
              <w:rPr>
                <w:b/>
                <w:bCs/>
                <w:sz w:val="15"/>
                <w:szCs w:val="15"/>
              </w:rPr>
              <w:t xml:space="preserve">82.60</w:t>
            </w:r>
          </w:p>
        </w:tc>
        <w:tc>
          <w:tcPr>
            <w:tcW w:type="dxa" w:w="690"/>
            <w:tcBorders>
              <w:top w:val="single" w:color="BFBFBF" w:sz="4"/>
              <w:left w:val="single" w:color="BFBFBF" w:sz="4"/>
              <w:bottom w:val="single" w:color="BFBFBF" w:sz="4"/>
              <w:right w:val="single" w:color="BFBFBF" w:sz="4"/>
            </w:tcBorders>
            <w:shd w:fill="E2EFDA" w:val="clear"/>
            <w:tcMar>
              <w:top w:type="dxa" w:w="50"/>
              <w:left w:type="dxa" w:w="80"/>
              <w:bottom w:type="dxa" w:w="50"/>
              <w:right w:type="dxa" w:w="80"/>
            </w:tcMar>
          </w:tcPr>
          <w:p>
            <w:pPr>
              <w:jc w:val="center"/>
            </w:pPr>
            <w:r>
              <w:rPr>
                <w:b/>
                <w:bCs/>
                <w:sz w:val="15"/>
                <w:szCs w:val="15"/>
              </w:rPr>
              <w:t xml:space="preserve">65.14</w:t>
            </w:r>
          </w:p>
        </w:tc>
        <w:tc>
          <w:tcPr>
            <w:tcW w:type="dxa" w:w="690"/>
            <w:tcBorders>
              <w:top w:val="single" w:color="BFBFBF" w:sz="4"/>
              <w:left w:val="single" w:color="BFBFBF" w:sz="4"/>
              <w:bottom w:val="single" w:color="BFBFBF" w:sz="4"/>
              <w:right w:val="single" w:color="BFBFBF" w:sz="4"/>
            </w:tcBorders>
            <w:shd w:fill="E2EFDA" w:val="clear"/>
            <w:tcMar>
              <w:top w:type="dxa" w:w="50"/>
              <w:left w:type="dxa" w:w="80"/>
              <w:bottom w:type="dxa" w:w="50"/>
              <w:right w:type="dxa" w:w="80"/>
            </w:tcMar>
          </w:tcPr>
          <w:p>
            <w:pPr>
              <w:jc w:val="center"/>
            </w:pPr>
            <w:r>
              <w:rPr>
                <w:b/>
                <w:bCs/>
                <w:sz w:val="15"/>
                <w:szCs w:val="15"/>
              </w:rPr>
              <w:t xml:space="preserve">68.02</w:t>
            </w:r>
          </w:p>
        </w:tc>
        <w:tc>
          <w:tcPr>
            <w:tcW w:type="dxa" w:w="690"/>
            <w:tcBorders>
              <w:top w:val="single" w:color="BFBFBF" w:sz="4"/>
              <w:left w:val="single" w:color="BFBFBF" w:sz="4"/>
              <w:bottom w:val="single" w:color="BFBFBF" w:sz="4"/>
              <w:right w:val="single" w:color="BFBFBF" w:sz="4"/>
            </w:tcBorders>
            <w:shd w:fill="E2EFDA" w:val="clear"/>
            <w:tcMar>
              <w:top w:type="dxa" w:w="50"/>
              <w:left w:type="dxa" w:w="80"/>
              <w:bottom w:type="dxa" w:w="50"/>
              <w:right w:type="dxa" w:w="80"/>
            </w:tcMar>
          </w:tcPr>
          <w:p>
            <w:pPr>
              <w:jc w:val="center"/>
            </w:pPr>
            <w:r>
              <w:rPr>
                <w:b/>
                <w:bCs/>
                <w:sz w:val="15"/>
                <w:szCs w:val="15"/>
              </w:rPr>
              <w:t xml:space="preserve">88.90</w:t>
            </w:r>
          </w:p>
        </w:tc>
        <w:tc>
          <w:tcPr>
            <w:tcW w:type="dxa" w:w="816"/>
            <w:tcBorders>
              <w:top w:val="single" w:color="BFBFBF" w:sz="4"/>
              <w:left w:val="single" w:color="BFBFBF" w:sz="4"/>
              <w:bottom w:val="single" w:color="BFBFBF" w:sz="4"/>
              <w:right w:val="single" w:color="BFBFBF" w:sz="4"/>
            </w:tcBorders>
            <w:shd w:fill="E2EFDA" w:val="clear"/>
            <w:tcMar>
              <w:top w:type="dxa" w:w="50"/>
              <w:left w:type="dxa" w:w="80"/>
              <w:bottom w:type="dxa" w:w="50"/>
              <w:right w:type="dxa" w:w="80"/>
            </w:tcMar>
          </w:tcPr>
          <w:p>
            <w:pPr>
              <w:jc w:val="center"/>
            </w:pPr>
            <w:r>
              <w:rPr>
                <w:b/>
                <w:bCs/>
                <w:sz w:val="15"/>
                <w:szCs w:val="15"/>
              </w:rPr>
              <w:t xml:space="preserve">75.67</w:t>
            </w:r>
          </w:p>
        </w:tc>
        <w:tc>
          <w:tcPr>
            <w:tcW w:type="dxa" w:w="657"/>
            <w:tcBorders>
              <w:top w:val="single" w:color="BFBFBF" w:sz="4"/>
              <w:left w:val="single" w:color="BFBFBF" w:sz="4"/>
              <w:bottom w:val="single" w:color="BFBFBF" w:sz="4"/>
              <w:right w:val="single" w:color="BFBFBF" w:sz="4"/>
            </w:tcBorders>
            <w:shd w:fill="E2EFDA" w:val="clear"/>
            <w:tcMar>
              <w:top w:type="dxa" w:w="50"/>
              <w:left w:type="dxa" w:w="80"/>
              <w:bottom w:type="dxa" w:w="50"/>
              <w:right w:type="dxa" w:w="80"/>
            </w:tcMar>
          </w:tcPr>
          <w:p>
            <w:pPr>
              <w:jc w:val="center"/>
            </w:pPr>
            <w:r>
              <w:rPr>
                <w:b/>
                <w:bCs/>
                <w:sz w:val="15"/>
                <w:szCs w:val="15"/>
              </w:rPr>
              <w:t xml:space="preserve">67.70</w:t>
            </w:r>
          </w:p>
        </w:tc>
      </w:tr>
    </w:tbl>
    <w:p>
      <w:pPr>
        <w:spacing w:after="240"/>
        <w:jc w:val="center"/>
      </w:pPr>
      <w:r>
        <w:rPr>
          <w:i/>
          <w:iCs/>
          <w:color w:val="555555"/>
          <w:sz w:val="18"/>
          <w:szCs w:val="18"/>
        </w:rPr>
        <w:t xml:space="preserve">Table 2. Per-class test IoU (%). Grey rows (*) are published in FloodNet Table 4 and are context only: 713 x 713 crops, PSPNet with ResNet-101, a different training setup. Green = ours.</w:t>
      </w:r>
    </w:p>
    <w:p>
      <w:pPr>
        <w:spacing w:after="60" w:before="120"/>
        <w:jc w:val="center"/>
      </w:pPr>
      <w:r>
        <w:drawing>
          <wp:inline distT="0" distB="0" distL="0" distR="0">
            <wp:extent cx="6035040" cy="21553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35040" cy="2155371"/>
                    </a:xfrm>
                    <a:prstGeom prst="rect">
                      <a:avLst/>
                    </a:prstGeom>
                  </pic:spPr>
                </pic:pic>
              </a:graphicData>
            </a:graphic>
          </wp:inline>
        </w:drawing>
      </w:r>
    </w:p>
    <w:p>
      <w:pPr>
        <w:spacing w:after="240"/>
        <w:jc w:val="center"/>
      </w:pPr>
      <w:r>
        <w:rPr>
          <w:i/>
          <w:iCs/>
          <w:color w:val="555555"/>
          <w:sz w:val="18"/>
          <w:szCs w:val="18"/>
        </w:rPr>
        <w:t xml:space="preserve">Figure 1. Per-class test IoU of our four trained models. * = hard class. The largest gains of ours (red) are on Vehicle and Pool.</w:t>
      </w:r>
    </w:p>
    <w:p>
      <w:pPr>
        <w:spacing w:after="120" w:line="276"/>
      </w:pPr>
      <w:r>
        <w:rPr>
          <w:b/>
          <w:bCs/>
        </w:rPr>
        <w:t xml:space="preserve">Where the gain comes from.</w:t>
      </w:r>
      <w:r>
        <w:t xml:space="preserve"> Ours is best or within 0.2 points of the best on every class, but most of its advantage sits in the rare classes: </w:t>
      </w:r>
      <w:r>
        <w:rPr>
          <w:b/>
          <w:bCs/>
        </w:rPr>
        <w:t xml:space="preserve">Vehicle 65.14</w:t>
      </w:r>
      <w:r>
        <w:t xml:space="preserve"> (best baseline 55.36, +9.78) and </w:t>
      </w:r>
      <w:r>
        <w:rPr>
          <w:b/>
          <w:bCs/>
        </w:rPr>
        <w:t xml:space="preserve">Pool 68.02</w:t>
      </w:r>
      <w:r>
        <w:t xml:space="preserve"> (best baseline 61.98, +6.04). On large common classes (grass, tree, dry road) all models are within about 2 points. This is the pattern we expect from a loss that weights classes equally and attention that sharpens small regions.</w:t>
      </w:r>
    </w:p>
    <w:p>
      <w:pPr>
        <w:spacing w:after="60" w:before="120"/>
        <w:jc w:val="center"/>
      </w:pPr>
      <w:r>
        <w:drawing>
          <wp:inline distT="0" distB="0" distL="0" distR="0">
            <wp:extent cx="4206240" cy="420624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06240" cy="4206240"/>
                    </a:xfrm>
                    <a:prstGeom prst="rect">
                      <a:avLst/>
                    </a:prstGeom>
                  </pic:spPr>
                </pic:pic>
              </a:graphicData>
            </a:graphic>
          </wp:inline>
        </w:drawing>
      </w:r>
    </w:p>
    <w:p>
      <w:pPr>
        <w:spacing w:after="240"/>
        <w:jc w:val="center"/>
      </w:pPr>
      <w:r>
        <w:rPr>
          <w:i/>
          <w:iCs/>
          <w:color w:val="555555"/>
          <w:sz w:val="18"/>
          <w:szCs w:val="18"/>
        </w:rPr>
        <w:t xml:space="preserve">Figure 2. Our model on four test images. Left: photo. Middle: ground truth. Right: prediction. Colours: cyan water, green grass, blue tree, red flooded building, brown dry building, yellow pool.</w:t>
      </w:r>
    </w:p>
    <w:p>
      <w:pPr>
        <w:spacing w:after="120" w:line="276"/>
      </w:pPr>
      <w:r>
        <w:t xml:space="preserve">Row 2 shows a typical remaining error: some flooded-building and grass pixels appear where the ground truth has dry buildings and water. Flooded vs. dry roofs are among the hardest decisions in the dataset.</w:t>
      </w:r>
    </w:p>
    <w:p>
      <w:pPr>
        <w:pStyle w:val="Heading1"/>
        <w:pageBreakBefore/>
      </w:pPr>
      <w:r>
        <w:t xml:space="preserve">7. Comparison with the baseline paper</w:t>
      </w:r>
    </w:p>
    <w:p>
      <w:pPr>
        <w:spacing w:after="120" w:line="276"/>
      </w:pPr>
      <w:r>
        <w:t xml:space="preserve">The baseline paper is </w:t>
      </w:r>
      <w:r>
        <w:rPr>
          <w:b/>
          <w:bCs/>
        </w:rPr>
        <w:t xml:space="preserve">FloodNet</w:t>
      </w:r>
      <w:r>
        <w:t xml:space="preserve"> (Rahnemoonfar et al., IEEE Access, vol. 9, 2021), which introduced the dataset and benchmarked ENet, DeepLabV3+ and PSPNet. Its best model is PSPNet with a ResNet-101 backbone at </w:t>
      </w:r>
      <w:r>
        <w:rPr>
          <w:b/>
          <w:bCs/>
        </w:rPr>
        <w:t xml:space="preserve">79.69 mIoU (9)</w:t>
      </w:r>
      <w:r>
        <w:t xml:space="preserve">.</w:t>
      </w:r>
    </w:p>
    <w:p>
      <w:pPr>
        <w:pStyle w:val="Heading2"/>
      </w:pPr>
      <w:r>
        <w:t xml:space="preserve">7.1 The two setups are not identical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669"/>
        <w:gridCol w:w="3669"/>
      </w:tblGrid>
      <w:tr>
        <w:trPr>
          <w:tblHeader/>
        </w:trPr>
        <w:tc>
          <w:tcPr>
            <w:tcW w:type="dxa" w:w="2300"/>
            <w:tcBorders>
              <w:top w:val="single" w:color="BFBFBF" w:sz="4"/>
              <w:left w:val="single" w:color="BFBFBF" w:sz="4"/>
              <w:bottom w:val="single" w:color="BFBFBF" w:sz="4"/>
              <w:right w:val="single" w:color="BFBFBF" w:sz="4"/>
            </w:tcBorders>
            <w:shd w:fill="1F4E79" w:val="clear"/>
            <w:tcMar>
              <w:top w:type="dxa" w:w="50"/>
              <w:left w:type="dxa" w:w="80"/>
              <w:bottom w:type="dxa" w:w="50"/>
              <w:right w:type="dxa" w:w="80"/>
            </w:tcMar>
          </w:tcPr>
          <w:p>
            <w:pPr>
              <w:jc w:val="left"/>
            </w:pPr>
            <w:r>
              <w:rPr>
                <w:b/>
                <w:bCs/>
                <w:color w:val="FFFFFF"/>
                <w:sz w:val="19"/>
                <w:szCs w:val="19"/>
              </w:rPr>
              <w:t xml:space="preserve">Aspect</w:t>
            </w:r>
          </w:p>
        </w:tc>
        <w:tc>
          <w:tcPr>
            <w:tcW w:type="dxa" w:w="3669"/>
            <w:tcBorders>
              <w:top w:val="single" w:color="BFBFBF" w:sz="4"/>
              <w:left w:val="single" w:color="BFBFBF" w:sz="4"/>
              <w:bottom w:val="single" w:color="BFBFBF" w:sz="4"/>
              <w:right w:val="single" w:color="BFBFBF" w:sz="4"/>
            </w:tcBorders>
            <w:shd w:fill="1F4E79" w:val="clear"/>
            <w:tcMar>
              <w:top w:type="dxa" w:w="50"/>
              <w:left w:type="dxa" w:w="80"/>
              <w:bottom w:type="dxa" w:w="50"/>
              <w:right w:type="dxa" w:w="80"/>
            </w:tcMar>
          </w:tcPr>
          <w:p>
            <w:pPr>
              <w:jc w:val="left"/>
            </w:pPr>
            <w:r>
              <w:rPr>
                <w:b/>
                <w:bCs/>
                <w:color w:val="FFFFFF"/>
                <w:sz w:val="19"/>
                <w:szCs w:val="19"/>
              </w:rPr>
              <w:t xml:space="preserve">FloodNet paper (baseline)</w:t>
            </w:r>
          </w:p>
        </w:tc>
        <w:tc>
          <w:tcPr>
            <w:tcW w:type="dxa" w:w="3669"/>
            <w:tcBorders>
              <w:top w:val="single" w:color="BFBFBF" w:sz="4"/>
              <w:left w:val="single" w:color="BFBFBF" w:sz="4"/>
              <w:bottom w:val="single" w:color="BFBFBF" w:sz="4"/>
              <w:right w:val="single" w:color="BFBFBF" w:sz="4"/>
            </w:tcBorders>
            <w:shd w:fill="1F4E79" w:val="clear"/>
            <w:tcMar>
              <w:top w:type="dxa" w:w="50"/>
              <w:left w:type="dxa" w:w="80"/>
              <w:bottom w:type="dxa" w:w="50"/>
              <w:right w:type="dxa" w:w="80"/>
            </w:tcMar>
          </w:tcPr>
          <w:p>
            <w:pPr>
              <w:jc w:val="left"/>
            </w:pPr>
            <w:r>
              <w:rPr>
                <w:b/>
                <w:bCs/>
                <w:color w:val="FFFFFF"/>
                <w:sz w:val="19"/>
                <w:szCs w:val="19"/>
              </w:rPr>
              <w:t xml:space="preserve">Our work</w:t>
            </w:r>
          </w:p>
        </w:tc>
      </w:tr>
      <w:t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Backbone of best model</w:t>
            </w:r>
          </w:p>
        </w:tc>
        <w:tc>
          <w:tcPr>
            <w:tcW w:type="dxa" w:w="366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PSPNet with ResNet-101 (about twice as deep)</w:t>
            </w:r>
          </w:p>
        </w:tc>
        <w:tc>
          <w:tcPr>
            <w:tcW w:type="dxa" w:w="366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ResNet-50 for every model (~24-34 M total params)</w:t>
            </w:r>
          </w:p>
        </w:tc>
      </w:tr>
      <w:t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Input size</w:t>
            </w:r>
          </w:p>
        </w:tc>
        <w:tc>
          <w:tcPr>
            <w:tcW w:type="dxa" w:w="366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713 x 713 crops</w:t>
            </w:r>
          </w:p>
        </w:tc>
        <w:tc>
          <w:tcPr>
            <w:tcW w:type="dxa" w:w="366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1024 x 768 frames, 512 x 512 training crops</w:t>
            </w:r>
          </w:p>
        </w:tc>
      </w:tr>
      <w:t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Training schedule</w:t>
            </w:r>
          </w:p>
        </w:tc>
        <w:tc>
          <w:tcPr>
            <w:tcW w:type="dxa" w:w="366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Their own (not identical across models)</w:t>
            </w:r>
          </w:p>
        </w:tc>
        <w:tc>
          <w:tcPr>
            <w:tcW w:type="dxa" w:w="366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Identical for all models: 80 epochs, AdamW, cosine, seed 0</w:t>
            </w:r>
          </w:p>
        </w:tc>
      </w:tr>
      <w:t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Data split</w:t>
            </w:r>
          </w:p>
        </w:tc>
        <w:tc>
          <w:tcPr>
            <w:tcW w:type="dxa" w:w="366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Official FloodNet split</w:t>
            </w:r>
          </w:p>
        </w:tc>
        <w:tc>
          <w:tcPr>
            <w:tcW w:type="dxa" w:w="366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Same official split (1445 / 450 / 448)</w:t>
            </w:r>
          </w:p>
        </w:tc>
      </w:tr>
      <w:t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Metric</w:t>
            </w:r>
          </w:p>
        </w:tc>
        <w:tc>
          <w:tcPr>
            <w:tcW w:type="dxa" w:w="366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mIoU over 9 classes on test</w:t>
            </w:r>
          </w:p>
        </w:tc>
        <w:tc>
          <w:tcPr>
            <w:tcW w:type="dxa" w:w="366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Same definition (mIoU over 9 classes on test)</w:t>
            </w:r>
          </w:p>
        </w:tc>
      </w:tr>
      <w:t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Purpose of the numbers</w:t>
            </w:r>
          </w:p>
        </w:tc>
        <w:tc>
          <w:tcPr>
            <w:tcW w:type="dxa" w:w="366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Benchmark of standard models</w:t>
            </w:r>
          </w:p>
        </w:tc>
        <w:tc>
          <w:tcPr>
            <w:tcW w:type="dxa" w:w="366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Controlled comparison + our proposed model</w:t>
            </w:r>
          </w:p>
        </w:tc>
      </w:tr>
    </w:tbl>
    <w:p>
      <w:pPr>
        <w:spacing w:after="120"/>
      </w:pPr>
    </w:p>
    <w:p>
      <w:pPr>
        <w:spacing w:after="120" w:line="276"/>
      </w:pPr>
      <w:r>
        <w:t xml:space="preserve">Because resolution, backbone and schedule differ, the paper's rows are shown as </w:t>
      </w:r>
      <w:r>
        <w:rPr>
          <w:b/>
          <w:bCs/>
        </w:rPr>
        <w:t xml:space="preserve">context, not as a like-for-like comparison</w:t>
      </w:r>
      <w:r>
        <w:t xml:space="preserve">. Our own four rows are the fair comparison.</w:t>
      </w:r>
    </w:p>
    <w:p>
      <w:pPr>
        <w:pStyle w:val="Heading2"/>
      </w:pPr>
      <w:r>
        <w:t xml:space="preserve">7.2 Ours vs. the paper's best model (PSPNet-R101)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600"/>
        <w:gridCol w:w="1838"/>
        <w:gridCol w:w="200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50"/>
              <w:left w:type="dxa" w:w="80"/>
              <w:bottom w:type="dxa" w:w="50"/>
              <w:right w:type="dxa" w:w="80"/>
            </w:tcMar>
          </w:tcPr>
          <w:p>
            <w:pPr>
              <w:jc w:val="left"/>
            </w:pPr>
            <w:r>
              <w:rPr>
                <w:b/>
                <w:bCs/>
                <w:color w:val="FFFFFF"/>
                <w:sz w:val="19"/>
                <w:szCs w:val="19"/>
              </w:rPr>
              <w:t xml:space="preserve">Class</w:t>
            </w:r>
          </w:p>
        </w:tc>
        <w:tc>
          <w:tcPr>
            <w:tcW w:type="dxa" w:w="2000"/>
            <w:tcBorders>
              <w:top w:val="single" w:color="BFBFBF" w:sz="4"/>
              <w:left w:val="single" w:color="BFBFBF" w:sz="4"/>
              <w:bottom w:val="single" w:color="BFBFBF" w:sz="4"/>
              <w:right w:val="single" w:color="BFBFBF" w:sz="4"/>
            </w:tcBorders>
            <w:shd w:fill="1F4E79" w:val="clear"/>
            <w:tcMar>
              <w:top w:type="dxa" w:w="50"/>
              <w:left w:type="dxa" w:w="80"/>
              <w:bottom w:type="dxa" w:w="50"/>
              <w:right w:type="dxa" w:w="80"/>
            </w:tcMar>
          </w:tcPr>
          <w:p>
            <w:pPr>
              <w:jc w:val="center"/>
            </w:pPr>
            <w:r>
              <w:rPr>
                <w:b/>
                <w:bCs/>
                <w:color w:val="FFFFFF"/>
                <w:sz w:val="19"/>
                <w:szCs w:val="19"/>
              </w:rPr>
              <w:t xml:space="preserve">PSPNet-R101 (paper)</w:t>
            </w:r>
          </w:p>
        </w:tc>
        <w:tc>
          <w:tcPr>
            <w:tcW w:type="dxa" w:w="1600"/>
            <w:tcBorders>
              <w:top w:val="single" w:color="BFBFBF" w:sz="4"/>
              <w:left w:val="single" w:color="BFBFBF" w:sz="4"/>
              <w:bottom w:val="single" w:color="BFBFBF" w:sz="4"/>
              <w:right w:val="single" w:color="BFBFBF" w:sz="4"/>
            </w:tcBorders>
            <w:shd w:fill="1F4E79" w:val="clear"/>
            <w:tcMar>
              <w:top w:type="dxa" w:w="50"/>
              <w:left w:type="dxa" w:w="80"/>
              <w:bottom w:type="dxa" w:w="50"/>
              <w:right w:type="dxa" w:w="80"/>
            </w:tcMar>
          </w:tcPr>
          <w:p>
            <w:pPr>
              <w:jc w:val="center"/>
            </w:pPr>
            <w:r>
              <w:rPr>
                <w:b/>
                <w:bCs/>
                <w:color w:val="FFFFFF"/>
                <w:sz w:val="19"/>
                <w:szCs w:val="19"/>
              </w:rPr>
              <w:t xml:space="preserve">Ours</w:t>
            </w:r>
          </w:p>
        </w:tc>
        <w:tc>
          <w:tcPr>
            <w:tcW w:type="dxa" w:w="1838"/>
            <w:tcBorders>
              <w:top w:val="single" w:color="BFBFBF" w:sz="4"/>
              <w:left w:val="single" w:color="BFBFBF" w:sz="4"/>
              <w:bottom w:val="single" w:color="BFBFBF" w:sz="4"/>
              <w:right w:val="single" w:color="BFBFBF" w:sz="4"/>
            </w:tcBorders>
            <w:shd w:fill="1F4E79" w:val="clear"/>
            <w:tcMar>
              <w:top w:type="dxa" w:w="50"/>
              <w:left w:type="dxa" w:w="80"/>
              <w:bottom w:type="dxa" w:w="50"/>
              <w:right w:type="dxa" w:w="80"/>
            </w:tcMar>
          </w:tcPr>
          <w:p>
            <w:pPr>
              <w:jc w:val="center"/>
            </w:pPr>
            <w:r>
              <w:rPr>
                <w:b/>
                <w:bCs/>
                <w:color w:val="FFFFFF"/>
                <w:sz w:val="19"/>
                <w:szCs w:val="19"/>
              </w:rPr>
              <w:t xml:space="preserve">Difference</w:t>
            </w:r>
          </w:p>
        </w:tc>
        <w:tc>
          <w:tcPr>
            <w:tcW w:type="dxa" w:w="2000"/>
            <w:tcBorders>
              <w:top w:val="single" w:color="BFBFBF" w:sz="4"/>
              <w:left w:val="single" w:color="BFBFBF" w:sz="4"/>
              <w:bottom w:val="single" w:color="BFBFBF" w:sz="4"/>
              <w:right w:val="single" w:color="BFBFBF" w:sz="4"/>
            </w:tcBorders>
            <w:shd w:fill="1F4E79" w:val="clear"/>
            <w:tcMar>
              <w:top w:type="dxa" w:w="50"/>
              <w:left w:type="dxa" w:w="80"/>
              <w:bottom w:type="dxa" w:w="50"/>
              <w:right w:type="dxa" w:w="80"/>
            </w:tcMar>
          </w:tcPr>
          <w:p>
            <w:pPr>
              <w:jc w:val="center"/>
            </w:pPr>
            <w:r>
              <w:rPr>
                <w:b/>
                <w:bCs/>
                <w:color w:val="FFFFFF"/>
                <w:sz w:val="19"/>
                <w:szCs w:val="19"/>
              </w:rPr>
              <w:t xml:space="preserve">Who is better</w:t>
            </w:r>
          </w:p>
        </w:tc>
      </w:tr>
      <w:t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Bld-F (hard)</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68.93</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73.67</w:t>
            </w:r>
          </w:p>
        </w:tc>
        <w:tc>
          <w:tcPr>
            <w:tcW w:type="dxa" w:w="18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+4.74</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b/>
                <w:bCs/>
                <w:sz w:val="19"/>
                <w:szCs w:val="19"/>
              </w:rPr>
              <w:t xml:space="preserve">Ours</w:t>
            </w:r>
          </w:p>
        </w:tc>
      </w:tr>
      <w:t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Bld-NF</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89.75</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80.06</w:t>
            </w:r>
          </w:p>
        </w:tc>
        <w:tc>
          <w:tcPr>
            <w:tcW w:type="dxa" w:w="18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-9.69</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Paper</w:t>
            </w:r>
          </w:p>
        </w:tc>
      </w:tr>
      <w:t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Road-F (hard)</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82.16</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63.96</w:t>
            </w:r>
          </w:p>
        </w:tc>
        <w:tc>
          <w:tcPr>
            <w:tcW w:type="dxa" w:w="18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-18.20</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Paper</w:t>
            </w:r>
          </w:p>
        </w:tc>
      </w:tr>
      <w:t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Road-NF</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91.18</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83.01</w:t>
            </w:r>
          </w:p>
        </w:tc>
        <w:tc>
          <w:tcPr>
            <w:tcW w:type="dxa" w:w="18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-8.17</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Paper</w:t>
            </w:r>
          </w:p>
        </w:tc>
      </w:tr>
      <w:t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Water</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92.00</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75.66</w:t>
            </w:r>
          </w:p>
        </w:tc>
        <w:tc>
          <w:tcPr>
            <w:tcW w:type="dxa" w:w="18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-16.34</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Paper</w:t>
            </w:r>
          </w:p>
        </w:tc>
      </w:tr>
      <w:t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Tree</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89.55</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82.60</w:t>
            </w:r>
          </w:p>
        </w:tc>
        <w:tc>
          <w:tcPr>
            <w:tcW w:type="dxa" w:w="18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-6.95</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Paper</w:t>
            </w:r>
          </w:p>
        </w:tc>
      </w:tr>
      <w:t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Vehicle (hard)</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46.15</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65.14</w:t>
            </w:r>
          </w:p>
        </w:tc>
        <w:tc>
          <w:tcPr>
            <w:tcW w:type="dxa" w:w="18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+18.99</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b/>
                <w:bCs/>
                <w:sz w:val="19"/>
                <w:szCs w:val="19"/>
              </w:rPr>
              <w:t xml:space="preserve">Ours</w:t>
            </w:r>
          </w:p>
        </w:tc>
      </w:tr>
      <w:t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Pool (hard)</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64.19</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68.02</w:t>
            </w:r>
          </w:p>
        </w:tc>
        <w:tc>
          <w:tcPr>
            <w:tcW w:type="dxa" w:w="18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+3.83</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b/>
                <w:bCs/>
                <w:sz w:val="19"/>
                <w:szCs w:val="19"/>
              </w:rPr>
              <w:t xml:space="preserve">Ours</w:t>
            </w:r>
          </w:p>
        </w:tc>
      </w:tr>
      <w:t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Grass</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93.29</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88.90</w:t>
            </w:r>
          </w:p>
        </w:tc>
        <w:tc>
          <w:tcPr>
            <w:tcW w:type="dxa" w:w="18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-4.39</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Paper</w:t>
            </w:r>
          </w:p>
        </w:tc>
      </w:tr>
      <w:t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b/>
                <w:bCs/>
                <w:sz w:val="19"/>
                <w:szCs w:val="19"/>
              </w:rPr>
              <w:t xml:space="preserve">mIoU (9)</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b/>
                <w:bCs/>
                <w:sz w:val="19"/>
                <w:szCs w:val="19"/>
              </w:rPr>
              <w:t xml:space="preserve">79.69</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b/>
                <w:bCs/>
                <w:sz w:val="19"/>
                <w:szCs w:val="19"/>
              </w:rPr>
              <w:t xml:space="preserve">75.67</w:t>
            </w:r>
          </w:p>
        </w:tc>
        <w:tc>
          <w:tcPr>
            <w:tcW w:type="dxa" w:w="18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b/>
                <w:bCs/>
                <w:sz w:val="19"/>
                <w:szCs w:val="19"/>
              </w:rPr>
              <w:t xml:space="preserve">-4.02</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b/>
                <w:bCs/>
                <w:sz w:val="19"/>
                <w:szCs w:val="19"/>
              </w:rPr>
              <w:t xml:space="preserve">Paper</w:t>
            </w:r>
          </w:p>
        </w:tc>
      </w:tr>
      <w:t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b/>
                <w:bCs/>
                <w:sz w:val="19"/>
                <w:szCs w:val="19"/>
              </w:rPr>
              <w:t xml:space="preserve">Hard-4</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b/>
                <w:bCs/>
                <w:sz w:val="19"/>
                <w:szCs w:val="19"/>
              </w:rPr>
              <w:t xml:space="preserve">65.36</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b/>
                <w:bCs/>
                <w:sz w:val="19"/>
                <w:szCs w:val="19"/>
              </w:rPr>
              <w:t xml:space="preserve">67.70</w:t>
            </w:r>
          </w:p>
        </w:tc>
        <w:tc>
          <w:tcPr>
            <w:tcW w:type="dxa" w:w="18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b/>
                <w:bCs/>
                <w:sz w:val="19"/>
                <w:szCs w:val="19"/>
              </w:rPr>
              <w:t xml:space="preserve">+2.34</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b/>
                <w:bCs/>
                <w:sz w:val="19"/>
                <w:szCs w:val="19"/>
              </w:rPr>
              <w:t xml:space="preserve">Ours</w:t>
            </w:r>
          </w:p>
        </w:tc>
      </w:tr>
    </w:tbl>
    <w:p>
      <w:pPr>
        <w:spacing w:after="240"/>
        <w:jc w:val="center"/>
      </w:pPr>
      <w:r>
        <w:rPr>
          <w:i/>
          <w:iCs/>
          <w:color w:val="555555"/>
          <w:sz w:val="18"/>
          <w:szCs w:val="18"/>
        </w:rPr>
        <w:t xml:space="preserve">Table 3. Our model against the paper's best model, per class. Positive difference = ours is higher.</w:t>
      </w:r>
    </w:p>
    <w:p>
      <w:pPr>
        <w:spacing w:after="120" w:line="276"/>
      </w:pPr>
      <w:r>
        <w:rPr>
          <w:b/>
          <w:bCs/>
        </w:rPr>
        <w:t xml:space="preserve">What this shows</w:t>
      </w:r>
    </w:p>
    <w:p>
      <w:pPr>
        <w:pStyle w:val="ListParagraph"/>
        <w:numPr>
          <w:ilvl w:val="0"/>
          <w:numId w:val="2"/>
        </w:numPr>
        <w:spacing w:after="60" w:line="276"/>
      </w:pPr>
      <w:r>
        <w:rPr>
          <w:b/>
          <w:bCs/>
        </w:rPr>
        <w:t xml:space="preserve">Overall mIoU: the paper is higher</w:t>
      </w:r>
      <w:r>
        <w:t xml:space="preserve"> (79.69 vs. 75.67, −4.02). It uses a much deeper backbone (ResNet-101) and larger crops; we do not claim to beat it overall.</w:t>
      </w:r>
    </w:p>
    <w:p>
      <w:pPr>
        <w:pStyle w:val="ListParagraph"/>
        <w:numPr>
          <w:ilvl w:val="0"/>
          <w:numId w:val="2"/>
        </w:numPr>
        <w:spacing w:after="60" w:line="276"/>
      </w:pPr>
      <w:r>
        <w:rPr>
          <w:b/>
          <w:bCs/>
        </w:rPr>
        <w:t xml:space="preserve">Hard classes: ours is higher</w:t>
      </w:r>
      <w:r>
        <w:t xml:space="preserve"> (Hard-4 67.70 vs. 65.36, +2.34). Vehicle improves by </w:t>
      </w:r>
      <w:r>
        <w:rPr>
          <w:b/>
          <w:bCs/>
        </w:rPr>
        <w:t xml:space="preserve">+18.99</w:t>
      </w:r>
      <w:r>
        <w:t xml:space="preserve"> (46.15 to 65.14), flooded building by +4.74 and pool by +3.83.</w:t>
      </w:r>
    </w:p>
    <w:p>
      <w:pPr>
        <w:pStyle w:val="ListParagraph"/>
        <w:numPr>
          <w:ilvl w:val="0"/>
          <w:numId w:val="2"/>
        </w:numPr>
        <w:spacing w:after="60" w:line="276"/>
      </w:pPr>
      <w:r>
        <w:t xml:space="preserve">The paper's model is better on large classes (water, roads, trees, grass). The biggest gaps are flooded road (−18.20) and water (−16.34), two classes that are easily confused with each other. Larger context (bigger crops, deeper backbone) probably helps there.</w:t>
      </w:r>
    </w:p>
    <w:p>
      <w:pPr>
        <w:pStyle w:val="ListParagraph"/>
        <w:numPr>
          <w:ilvl w:val="0"/>
          <w:numId w:val="2"/>
        </w:numPr>
        <w:spacing w:after="60" w:line="276"/>
      </w:pPr>
      <w:r>
        <w:t xml:space="preserve">Against the paper's </w:t>
      </w:r>
      <w:r>
        <w:rPr>
          <w:b/>
          <w:bCs/>
        </w:rPr>
        <w:t xml:space="preserve">DeepLabV3+</w:t>
      </w:r>
      <w:r>
        <w:t xml:space="preserve"> (61.53), our model is </w:t>
      </w:r>
      <w:r>
        <w:rPr>
          <w:b/>
          <w:bCs/>
        </w:rPr>
        <w:t xml:space="preserve">+14.14</w:t>
      </w:r>
      <w:r>
        <w:t xml:space="preserve"> higher, and even our own DeepLabV3+ baseline (73.44) beats it by 11.91. The paper's training of that model was clearly weaker, which is one more reason to compare models only under one protocol.</w:t>
      </w:r>
    </w:p>
    <w:p>
      <w:pPr>
        <w:pStyle w:val="Heading2"/>
      </w:pPr>
      <w:r>
        <w:t xml:space="preserve">7.3 Accuracy vs. speed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8"/>
        <w:gridCol w:w="1500"/>
        <w:gridCol w:w="1500"/>
        <w:gridCol w:w="1500"/>
        <w:gridCol w:w="1500"/>
      </w:tblGrid>
      <w:tr>
        <w:trPr>
          <w:tblHeader/>
        </w:trPr>
        <w:tc>
          <w:tcPr>
            <w:tcW w:type="dxa" w:w="3638"/>
            <w:tcBorders>
              <w:top w:val="single" w:color="BFBFBF" w:sz="4"/>
              <w:left w:val="single" w:color="BFBFBF" w:sz="4"/>
              <w:bottom w:val="single" w:color="BFBFBF" w:sz="4"/>
              <w:right w:val="single" w:color="BFBFBF" w:sz="4"/>
            </w:tcBorders>
            <w:shd w:fill="1F4E79" w:val="clear"/>
            <w:tcMar>
              <w:top w:type="dxa" w:w="50"/>
              <w:left w:type="dxa" w:w="80"/>
              <w:bottom w:type="dxa" w:w="50"/>
              <w:right w:type="dxa" w:w="80"/>
            </w:tcMar>
          </w:tcPr>
          <w:p>
            <w:pPr>
              <w:jc w:val="left"/>
            </w:pPr>
            <w:r>
              <w:rPr>
                <w:b/>
                <w:bCs/>
                <w:color w:val="FFFFFF"/>
                <w:sz w:val="19"/>
                <w:szCs w:val="19"/>
              </w:rPr>
              <w:t xml:space="preserve">Model</w:t>
            </w:r>
          </w:p>
        </w:tc>
        <w:tc>
          <w:tcPr>
            <w:tcW w:type="dxa" w:w="1500"/>
            <w:tcBorders>
              <w:top w:val="single" w:color="BFBFBF" w:sz="4"/>
              <w:left w:val="single" w:color="BFBFBF" w:sz="4"/>
              <w:bottom w:val="single" w:color="BFBFBF" w:sz="4"/>
              <w:right w:val="single" w:color="BFBFBF" w:sz="4"/>
            </w:tcBorders>
            <w:shd w:fill="1F4E79" w:val="clear"/>
            <w:tcMar>
              <w:top w:type="dxa" w:w="50"/>
              <w:left w:type="dxa" w:w="80"/>
              <w:bottom w:type="dxa" w:w="50"/>
              <w:right w:type="dxa" w:w="80"/>
            </w:tcMar>
          </w:tcPr>
          <w:p>
            <w:pPr>
              <w:jc w:val="center"/>
            </w:pPr>
            <w:r>
              <w:rPr>
                <w:b/>
                <w:bCs/>
                <w:color w:val="FFFFFF"/>
                <w:sz w:val="19"/>
                <w:szCs w:val="19"/>
              </w:rPr>
              <w:t xml:space="preserve">Params (M)</w:t>
            </w:r>
          </w:p>
        </w:tc>
        <w:tc>
          <w:tcPr>
            <w:tcW w:type="dxa" w:w="1500"/>
            <w:tcBorders>
              <w:top w:val="single" w:color="BFBFBF" w:sz="4"/>
              <w:left w:val="single" w:color="BFBFBF" w:sz="4"/>
              <w:bottom w:val="single" w:color="BFBFBF" w:sz="4"/>
              <w:right w:val="single" w:color="BFBFBF" w:sz="4"/>
            </w:tcBorders>
            <w:shd w:fill="1F4E79" w:val="clear"/>
            <w:tcMar>
              <w:top w:type="dxa" w:w="50"/>
              <w:left w:type="dxa" w:w="80"/>
              <w:bottom w:type="dxa" w:w="50"/>
              <w:right w:type="dxa" w:w="80"/>
            </w:tcMar>
          </w:tcPr>
          <w:p>
            <w:pPr>
              <w:jc w:val="center"/>
            </w:pPr>
            <w:r>
              <w:rPr>
                <w:b/>
                <w:bCs/>
                <w:color w:val="FFFFFF"/>
                <w:sz w:val="19"/>
                <w:szCs w:val="19"/>
              </w:rPr>
              <w:t xml:space="preserve">FPS (T4)</w:t>
            </w:r>
          </w:p>
        </w:tc>
        <w:tc>
          <w:tcPr>
            <w:tcW w:type="dxa" w:w="1500"/>
            <w:tcBorders>
              <w:top w:val="single" w:color="BFBFBF" w:sz="4"/>
              <w:left w:val="single" w:color="BFBFBF" w:sz="4"/>
              <w:bottom w:val="single" w:color="BFBFBF" w:sz="4"/>
              <w:right w:val="single" w:color="BFBFBF" w:sz="4"/>
            </w:tcBorders>
            <w:shd w:fill="1F4E79" w:val="clear"/>
            <w:tcMar>
              <w:top w:type="dxa" w:w="50"/>
              <w:left w:type="dxa" w:w="80"/>
              <w:bottom w:type="dxa" w:w="50"/>
              <w:right w:type="dxa" w:w="80"/>
            </w:tcMar>
          </w:tcPr>
          <w:p>
            <w:pPr>
              <w:jc w:val="center"/>
            </w:pPr>
            <w:r>
              <w:rPr>
                <w:b/>
                <w:bCs/>
                <w:color w:val="FFFFFF"/>
                <w:sz w:val="19"/>
                <w:szCs w:val="19"/>
              </w:rPr>
              <w:t xml:space="preserve">mIoU (9)</w:t>
            </w:r>
          </w:p>
        </w:tc>
        <w:tc>
          <w:tcPr>
            <w:tcW w:type="dxa" w:w="1500"/>
            <w:tcBorders>
              <w:top w:val="single" w:color="BFBFBF" w:sz="4"/>
              <w:left w:val="single" w:color="BFBFBF" w:sz="4"/>
              <w:bottom w:val="single" w:color="BFBFBF" w:sz="4"/>
              <w:right w:val="single" w:color="BFBFBF" w:sz="4"/>
            </w:tcBorders>
            <w:shd w:fill="1F4E79" w:val="clear"/>
            <w:tcMar>
              <w:top w:type="dxa" w:w="50"/>
              <w:left w:type="dxa" w:w="80"/>
              <w:bottom w:type="dxa" w:w="50"/>
              <w:right w:type="dxa" w:w="80"/>
            </w:tcMar>
          </w:tcPr>
          <w:p>
            <w:pPr>
              <w:jc w:val="center"/>
            </w:pPr>
            <w:r>
              <w:rPr>
                <w:b/>
                <w:bCs/>
                <w:color w:val="FFFFFF"/>
                <w:sz w:val="19"/>
                <w:szCs w:val="19"/>
              </w:rPr>
              <w:t xml:space="preserve">Hard-4</w:t>
            </w:r>
          </w:p>
        </w:tc>
      </w:tr>
      <w:tr>
        <w:tc>
          <w:tcPr>
            <w:tcW w:type="dxa" w:w="36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U-Net (R50)</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32.52</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24.7</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71.72</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61.42</w:t>
            </w:r>
          </w:p>
        </w:tc>
      </w:tr>
      <w:tr>
        <w:tc>
          <w:tcPr>
            <w:tcW w:type="dxa" w:w="36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DeepLabV3+ (R50)</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26.68</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34.6</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73.44</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62.97</w:t>
            </w:r>
          </w:p>
        </w:tc>
      </w:tr>
      <w:tr>
        <w:tc>
          <w:tcPr>
            <w:tcW w:type="dxa" w:w="36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PSPNet (R50)</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24.34</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62.6</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69.57</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56.74</w:t>
            </w:r>
          </w:p>
        </w:tc>
      </w:tr>
      <w:tr>
        <w:tc>
          <w:tcPr>
            <w:tcW w:type="dxa" w:w="3638"/>
            <w:tcBorders>
              <w:top w:val="single" w:color="BFBFBF" w:sz="4"/>
              <w:left w:val="single" w:color="BFBFBF" w:sz="4"/>
              <w:bottom w:val="single" w:color="BFBFBF" w:sz="4"/>
              <w:right w:val="single" w:color="BFBFBF" w:sz="4"/>
            </w:tcBorders>
            <w:shd w:fill="E2EFDA" w:val="clear"/>
            <w:tcMar>
              <w:top w:type="dxa" w:w="50"/>
              <w:left w:type="dxa" w:w="80"/>
              <w:bottom w:type="dxa" w:w="50"/>
              <w:right w:type="dxa" w:w="80"/>
            </w:tcMar>
          </w:tcPr>
          <w:p>
            <w:pPr>
              <w:jc w:val="left"/>
            </w:pPr>
            <w:r>
              <w:rPr>
                <w:b/>
                <w:bCs/>
                <w:sz w:val="19"/>
                <w:szCs w:val="19"/>
              </w:rPr>
              <w:t xml:space="preserve">Ours: U-Net (R50) + scSE + Dice/Focal</w:t>
            </w:r>
          </w:p>
        </w:tc>
        <w:tc>
          <w:tcPr>
            <w:tcW w:type="dxa" w:w="1500"/>
            <w:tcBorders>
              <w:top w:val="single" w:color="BFBFBF" w:sz="4"/>
              <w:left w:val="single" w:color="BFBFBF" w:sz="4"/>
              <w:bottom w:val="single" w:color="BFBFBF" w:sz="4"/>
              <w:right w:val="single" w:color="BFBFBF" w:sz="4"/>
            </w:tcBorders>
            <w:shd w:fill="E2EFDA" w:val="clear"/>
            <w:tcMar>
              <w:top w:type="dxa" w:w="50"/>
              <w:left w:type="dxa" w:w="80"/>
              <w:bottom w:type="dxa" w:w="50"/>
              <w:right w:type="dxa" w:w="80"/>
            </w:tcMar>
          </w:tcPr>
          <w:p>
            <w:pPr>
              <w:jc w:val="center"/>
            </w:pPr>
            <w:r>
              <w:rPr>
                <w:b/>
                <w:bCs/>
                <w:sz w:val="19"/>
                <w:szCs w:val="19"/>
              </w:rPr>
              <w:t xml:space="preserve">33.82</w:t>
            </w:r>
          </w:p>
        </w:tc>
        <w:tc>
          <w:tcPr>
            <w:tcW w:type="dxa" w:w="1500"/>
            <w:tcBorders>
              <w:top w:val="single" w:color="BFBFBF" w:sz="4"/>
              <w:left w:val="single" w:color="BFBFBF" w:sz="4"/>
              <w:bottom w:val="single" w:color="BFBFBF" w:sz="4"/>
              <w:right w:val="single" w:color="BFBFBF" w:sz="4"/>
            </w:tcBorders>
            <w:shd w:fill="E2EFDA" w:val="clear"/>
            <w:tcMar>
              <w:top w:type="dxa" w:w="50"/>
              <w:left w:type="dxa" w:w="80"/>
              <w:bottom w:type="dxa" w:w="50"/>
              <w:right w:type="dxa" w:w="80"/>
            </w:tcMar>
          </w:tcPr>
          <w:p>
            <w:pPr>
              <w:jc w:val="center"/>
            </w:pPr>
            <w:r>
              <w:rPr>
                <w:b/>
                <w:bCs/>
                <w:sz w:val="19"/>
                <w:szCs w:val="19"/>
              </w:rPr>
              <w:t xml:space="preserve">17.9</w:t>
            </w:r>
          </w:p>
        </w:tc>
        <w:tc>
          <w:tcPr>
            <w:tcW w:type="dxa" w:w="1500"/>
            <w:tcBorders>
              <w:top w:val="single" w:color="BFBFBF" w:sz="4"/>
              <w:left w:val="single" w:color="BFBFBF" w:sz="4"/>
              <w:bottom w:val="single" w:color="BFBFBF" w:sz="4"/>
              <w:right w:val="single" w:color="BFBFBF" w:sz="4"/>
            </w:tcBorders>
            <w:shd w:fill="E2EFDA" w:val="clear"/>
            <w:tcMar>
              <w:top w:type="dxa" w:w="50"/>
              <w:left w:type="dxa" w:w="80"/>
              <w:bottom w:type="dxa" w:w="50"/>
              <w:right w:type="dxa" w:w="80"/>
            </w:tcMar>
          </w:tcPr>
          <w:p>
            <w:pPr>
              <w:jc w:val="center"/>
            </w:pPr>
            <w:r>
              <w:rPr>
                <w:b/>
                <w:bCs/>
                <w:sz w:val="19"/>
                <w:szCs w:val="19"/>
              </w:rPr>
              <w:t xml:space="preserve">75.67</w:t>
            </w:r>
          </w:p>
        </w:tc>
        <w:tc>
          <w:tcPr>
            <w:tcW w:type="dxa" w:w="1500"/>
            <w:tcBorders>
              <w:top w:val="single" w:color="BFBFBF" w:sz="4"/>
              <w:left w:val="single" w:color="BFBFBF" w:sz="4"/>
              <w:bottom w:val="single" w:color="BFBFBF" w:sz="4"/>
              <w:right w:val="single" w:color="BFBFBF" w:sz="4"/>
            </w:tcBorders>
            <w:shd w:fill="E2EFDA" w:val="clear"/>
            <w:tcMar>
              <w:top w:type="dxa" w:w="50"/>
              <w:left w:type="dxa" w:w="80"/>
              <w:bottom w:type="dxa" w:w="50"/>
              <w:right w:type="dxa" w:w="80"/>
            </w:tcMar>
          </w:tcPr>
          <w:p>
            <w:pPr>
              <w:jc w:val="center"/>
            </w:pPr>
            <w:r>
              <w:rPr>
                <w:b/>
                <w:bCs/>
                <w:sz w:val="19"/>
                <w:szCs w:val="19"/>
              </w:rPr>
              <w:t xml:space="preserve">67.70</w:t>
            </w:r>
          </w:p>
        </w:tc>
      </w:tr>
    </w:tbl>
    <w:p>
      <w:pPr>
        <w:spacing w:after="120"/>
      </w:pPr>
    </w:p>
    <w:p>
      <w:pPr>
        <w:spacing w:after="120" w:line="276"/>
      </w:pPr>
      <w:r>
        <w:t xml:space="preserve">PSPNet is the fastest (62.6 FPS) but the least accurate. Ours is the most accurate but the slowest (17.9 FPS), because scSE runs at every decoder level on large feature maps. The paper does not report speed, so this trade-off is new information.</w:t>
      </w:r>
    </w:p>
    <w:p>
      <w:pPr>
        <w:pStyle w:val="Heading1"/>
        <w:pageBreakBefore/>
      </w:pPr>
      <w:r>
        <w:t xml:space="preserve">8. Ablation study</w:t>
      </w:r>
    </w:p>
    <w:p>
      <w:pPr>
        <w:spacing w:after="120" w:line="276"/>
      </w:pPr>
      <w:r>
        <w:t xml:space="preserve">The ablation asks: of the +3.95 gain, how much comes from </w:t>
      </w:r>
      <w:r>
        <w:rPr>
          <w:b/>
          <w:bCs/>
        </w:rPr>
        <w:t xml:space="preserve">scSE attention</w:t>
      </w:r>
      <w:r>
        <w:t xml:space="preserve"> and how much from the </w:t>
      </w:r>
      <w:r>
        <w:rPr>
          <w:b/>
          <w:bCs/>
        </w:rPr>
        <w:t xml:space="preserve">Dice/Focal loss</w:t>
      </w:r>
      <w:r>
        <w:t xml:space="preserve">? Two more runs answer this, each changing exactly one thing from plain U-Net. Teammate 3 runs them with </w:t>
      </w:r>
      <w:r>
        <w:rPr>
          <w:rFonts w:ascii="Consolas" w:cs="Consolas" w:eastAsia="Consolas" w:hAnsi="Consolas"/>
          <w:sz w:val="20"/>
          <w:szCs w:val="20"/>
        </w:rPr>
        <w:t xml:space="preserve">Model2_FloodNet_2_Train_Teammate3_Colab.ipynb</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8"/>
        <w:gridCol w:w="900"/>
        <w:gridCol w:w="900"/>
        <w:gridCol w:w="900"/>
        <w:gridCol w:w="900"/>
        <w:gridCol w:w="900"/>
        <w:gridCol w:w="900"/>
        <w:gridCol w:w="1600"/>
      </w:tblGrid>
      <w:tr>
        <w:trPr>
          <w:tblHeader/>
        </w:trPr>
        <w:tc>
          <w:tcPr>
            <w:tcW w:type="dxa" w:w="2638"/>
            <w:tcBorders>
              <w:top w:val="single" w:color="BFBFBF" w:sz="4"/>
              <w:left w:val="single" w:color="BFBFBF" w:sz="4"/>
              <w:bottom w:val="single" w:color="BFBFBF" w:sz="4"/>
              <w:right w:val="single" w:color="BFBFBF" w:sz="4"/>
            </w:tcBorders>
            <w:shd w:fill="1F4E79" w:val="clear"/>
            <w:tcMar>
              <w:top w:type="dxa" w:w="50"/>
              <w:left w:type="dxa" w:w="80"/>
              <w:bottom w:type="dxa" w:w="50"/>
              <w:right w:type="dxa" w:w="80"/>
            </w:tcMar>
          </w:tcPr>
          <w:p>
            <w:pPr>
              <w:jc w:val="left"/>
            </w:pPr>
            <w:r>
              <w:rPr>
                <w:b/>
                <w:bCs/>
                <w:color w:val="FFFFFF"/>
                <w:sz w:val="19"/>
                <w:szCs w:val="19"/>
              </w:rPr>
              <w:t xml:space="preserve">Step</w:t>
            </w:r>
          </w:p>
        </w:tc>
        <w:tc>
          <w:tcPr>
            <w:tcW w:type="dxa" w:w="900"/>
            <w:tcBorders>
              <w:top w:val="single" w:color="BFBFBF" w:sz="4"/>
              <w:left w:val="single" w:color="BFBFBF" w:sz="4"/>
              <w:bottom w:val="single" w:color="BFBFBF" w:sz="4"/>
              <w:right w:val="single" w:color="BFBFBF" w:sz="4"/>
            </w:tcBorders>
            <w:shd w:fill="1F4E79" w:val="clear"/>
            <w:tcMar>
              <w:top w:type="dxa" w:w="50"/>
              <w:left w:type="dxa" w:w="80"/>
              <w:bottom w:type="dxa" w:w="50"/>
              <w:right w:type="dxa" w:w="80"/>
            </w:tcMar>
          </w:tcPr>
          <w:p>
            <w:pPr>
              <w:jc w:val="center"/>
            </w:pPr>
            <w:r>
              <w:rPr>
                <w:b/>
                <w:bCs/>
                <w:color w:val="FFFFFF"/>
                <w:sz w:val="19"/>
                <w:szCs w:val="19"/>
              </w:rPr>
              <w:t xml:space="preserve">mIoU (9)</w:t>
            </w:r>
          </w:p>
        </w:tc>
        <w:tc>
          <w:tcPr>
            <w:tcW w:type="dxa" w:w="900"/>
            <w:tcBorders>
              <w:top w:val="single" w:color="BFBFBF" w:sz="4"/>
              <w:left w:val="single" w:color="BFBFBF" w:sz="4"/>
              <w:bottom w:val="single" w:color="BFBFBF" w:sz="4"/>
              <w:right w:val="single" w:color="BFBFBF" w:sz="4"/>
            </w:tcBorders>
            <w:shd w:fill="1F4E79" w:val="clear"/>
            <w:tcMar>
              <w:top w:type="dxa" w:w="50"/>
              <w:left w:type="dxa" w:w="80"/>
              <w:bottom w:type="dxa" w:w="50"/>
              <w:right w:type="dxa" w:w="80"/>
            </w:tcMar>
          </w:tcPr>
          <w:p>
            <w:pPr>
              <w:jc w:val="center"/>
            </w:pPr>
            <w:r>
              <w:rPr>
                <w:b/>
                <w:bCs/>
                <w:color w:val="FFFFFF"/>
                <w:sz w:val="19"/>
                <w:szCs w:val="19"/>
              </w:rPr>
              <w:t xml:space="preserve">Change</w:t>
            </w:r>
          </w:p>
        </w:tc>
        <w:tc>
          <w:tcPr>
            <w:tcW w:type="dxa" w:w="900"/>
            <w:tcBorders>
              <w:top w:val="single" w:color="BFBFBF" w:sz="4"/>
              <w:left w:val="single" w:color="BFBFBF" w:sz="4"/>
              <w:bottom w:val="single" w:color="BFBFBF" w:sz="4"/>
              <w:right w:val="single" w:color="BFBFBF" w:sz="4"/>
            </w:tcBorders>
            <w:shd w:fill="1F4E79" w:val="clear"/>
            <w:tcMar>
              <w:top w:type="dxa" w:w="50"/>
              <w:left w:type="dxa" w:w="80"/>
              <w:bottom w:type="dxa" w:w="50"/>
              <w:right w:type="dxa" w:w="80"/>
            </w:tcMar>
          </w:tcPr>
          <w:p>
            <w:pPr>
              <w:jc w:val="center"/>
            </w:pPr>
            <w:r>
              <w:rPr>
                <w:b/>
                <w:bCs/>
                <w:color w:val="FFFFFF"/>
                <w:sz w:val="19"/>
                <w:szCs w:val="19"/>
              </w:rPr>
              <w:t xml:space="preserve">Hard-4</w:t>
            </w:r>
          </w:p>
        </w:tc>
        <w:tc>
          <w:tcPr>
            <w:tcW w:type="dxa" w:w="900"/>
            <w:tcBorders>
              <w:top w:val="single" w:color="BFBFBF" w:sz="4"/>
              <w:left w:val="single" w:color="BFBFBF" w:sz="4"/>
              <w:bottom w:val="single" w:color="BFBFBF" w:sz="4"/>
              <w:right w:val="single" w:color="BFBFBF" w:sz="4"/>
            </w:tcBorders>
            <w:shd w:fill="1F4E79" w:val="clear"/>
            <w:tcMar>
              <w:top w:type="dxa" w:w="50"/>
              <w:left w:type="dxa" w:w="80"/>
              <w:bottom w:type="dxa" w:w="50"/>
              <w:right w:type="dxa" w:w="80"/>
            </w:tcMar>
          </w:tcPr>
          <w:p>
            <w:pPr>
              <w:jc w:val="center"/>
            </w:pPr>
            <w:r>
              <w:rPr>
                <w:b/>
                <w:bCs/>
                <w:color w:val="FFFFFF"/>
                <w:sz w:val="19"/>
                <w:szCs w:val="19"/>
              </w:rPr>
              <w:t xml:space="preserve">Change</w:t>
            </w:r>
          </w:p>
        </w:tc>
        <w:tc>
          <w:tcPr>
            <w:tcW w:type="dxa" w:w="900"/>
            <w:tcBorders>
              <w:top w:val="single" w:color="BFBFBF" w:sz="4"/>
              <w:left w:val="single" w:color="BFBFBF" w:sz="4"/>
              <w:bottom w:val="single" w:color="BFBFBF" w:sz="4"/>
              <w:right w:val="single" w:color="BFBFBF" w:sz="4"/>
            </w:tcBorders>
            <w:shd w:fill="1F4E79" w:val="clear"/>
            <w:tcMar>
              <w:top w:type="dxa" w:w="50"/>
              <w:left w:type="dxa" w:w="80"/>
              <w:bottom w:type="dxa" w:w="50"/>
              <w:right w:type="dxa" w:w="80"/>
            </w:tcMar>
          </w:tcPr>
          <w:p>
            <w:pPr>
              <w:jc w:val="center"/>
            </w:pPr>
            <w:r>
              <w:rPr>
                <w:b/>
                <w:bCs/>
                <w:color w:val="FFFFFF"/>
                <w:sz w:val="19"/>
                <w:szCs w:val="19"/>
              </w:rPr>
              <w:t xml:space="preserve">Vehicle</w:t>
            </w:r>
          </w:p>
        </w:tc>
        <w:tc>
          <w:tcPr>
            <w:tcW w:type="dxa" w:w="900"/>
            <w:tcBorders>
              <w:top w:val="single" w:color="BFBFBF" w:sz="4"/>
              <w:left w:val="single" w:color="BFBFBF" w:sz="4"/>
              <w:bottom w:val="single" w:color="BFBFBF" w:sz="4"/>
              <w:right w:val="single" w:color="BFBFBF" w:sz="4"/>
            </w:tcBorders>
            <w:shd w:fill="1F4E79" w:val="clear"/>
            <w:tcMar>
              <w:top w:type="dxa" w:w="50"/>
              <w:left w:type="dxa" w:w="80"/>
              <w:bottom w:type="dxa" w:w="50"/>
              <w:right w:type="dxa" w:w="80"/>
            </w:tcMar>
          </w:tcPr>
          <w:p>
            <w:pPr>
              <w:jc w:val="center"/>
            </w:pPr>
            <w:r>
              <w:rPr>
                <w:b/>
                <w:bCs/>
                <w:color w:val="FFFFFF"/>
                <w:sz w:val="19"/>
                <w:szCs w:val="19"/>
              </w:rPr>
              <w:t xml:space="preserve">Pool</w:t>
            </w:r>
          </w:p>
        </w:tc>
        <w:tc>
          <w:tcPr>
            <w:tcW w:type="dxa" w:w="1600"/>
            <w:tcBorders>
              <w:top w:val="single" w:color="BFBFBF" w:sz="4"/>
              <w:left w:val="single" w:color="BFBFBF" w:sz="4"/>
              <w:bottom w:val="single" w:color="BFBFBF" w:sz="4"/>
              <w:right w:val="single" w:color="BFBFBF" w:sz="4"/>
            </w:tcBorders>
            <w:shd w:fill="1F4E79" w:val="clear"/>
            <w:tcMar>
              <w:top w:type="dxa" w:w="50"/>
              <w:left w:type="dxa" w:w="80"/>
              <w:bottom w:type="dxa" w:w="50"/>
              <w:right w:type="dxa" w:w="80"/>
            </w:tcMar>
          </w:tcPr>
          <w:p>
            <w:pPr>
              <w:jc w:val="center"/>
            </w:pPr>
            <w:r>
              <w:rPr>
                <w:b/>
                <w:bCs/>
                <w:color w:val="FFFFFF"/>
                <w:sz w:val="19"/>
                <w:szCs w:val="19"/>
              </w:rPr>
              <w:t xml:space="preserve">Status</w:t>
            </w:r>
          </w:p>
        </w:tc>
      </w:tr>
      <w:tr>
        <w:tc>
          <w:tcPr>
            <w:tcW w:type="dxa" w:w="26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U-Net R50 (cross-entropy)</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71.72</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0.00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61.42</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0.00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55.36</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61.98</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Done</w:t>
            </w:r>
          </w:p>
        </w:tc>
      </w:tr>
      <w:tr>
        <w:tc>
          <w:tcPr>
            <w:tcW w:type="dxa" w:w="26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 scSE only (cross-entropy)</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Teammate 3</w:t>
            </w:r>
          </w:p>
        </w:tc>
      </w:tr>
      <w:tr>
        <w:tc>
          <w:tcPr>
            <w:tcW w:type="dxa" w:w="26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 Dice/Focal only (no scSE)</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sz w:val="19"/>
                <w:szCs w:val="19"/>
              </w:rPr>
              <w:t xml:space="preserve">Teammate 3</w:t>
            </w:r>
          </w:p>
        </w:tc>
      </w:tr>
      <w:tr>
        <w:tc>
          <w:tcPr>
            <w:tcW w:type="dxa" w:w="2638"/>
            <w:tcBorders>
              <w:top w:val="single" w:color="BFBFBF" w:sz="4"/>
              <w:left w:val="single" w:color="BFBFBF" w:sz="4"/>
              <w:bottom w:val="single" w:color="BFBFBF" w:sz="4"/>
              <w:right w:val="single" w:color="BFBFBF" w:sz="4"/>
            </w:tcBorders>
            <w:shd w:fill="E2EFDA" w:val="clear"/>
            <w:tcMar>
              <w:top w:type="dxa" w:w="50"/>
              <w:left w:type="dxa" w:w="80"/>
              <w:bottom w:type="dxa" w:w="50"/>
              <w:right w:type="dxa" w:w="80"/>
            </w:tcMar>
          </w:tcPr>
          <w:p>
            <w:pPr>
              <w:jc w:val="left"/>
            </w:pPr>
            <w:r>
              <w:rPr>
                <w:b/>
                <w:bCs/>
                <w:sz w:val="19"/>
                <w:szCs w:val="19"/>
              </w:rPr>
              <w:t xml:space="preserve">+ scSE + Dice/Focal (ours)</w:t>
            </w:r>
          </w:p>
        </w:tc>
        <w:tc>
          <w:tcPr>
            <w:tcW w:type="dxa" w:w="900"/>
            <w:tcBorders>
              <w:top w:val="single" w:color="BFBFBF" w:sz="4"/>
              <w:left w:val="single" w:color="BFBFBF" w:sz="4"/>
              <w:bottom w:val="single" w:color="BFBFBF" w:sz="4"/>
              <w:right w:val="single" w:color="BFBFBF" w:sz="4"/>
            </w:tcBorders>
            <w:shd w:fill="E2EFDA" w:val="clear"/>
            <w:tcMar>
              <w:top w:type="dxa" w:w="50"/>
              <w:left w:type="dxa" w:w="80"/>
              <w:bottom w:type="dxa" w:w="50"/>
              <w:right w:type="dxa" w:w="80"/>
            </w:tcMar>
          </w:tcPr>
          <w:p>
            <w:pPr>
              <w:jc w:val="center"/>
            </w:pPr>
            <w:r>
              <w:rPr>
                <w:b/>
                <w:bCs/>
                <w:sz w:val="19"/>
                <w:szCs w:val="19"/>
              </w:rPr>
              <w:t xml:space="preserve">75.67</w:t>
            </w:r>
          </w:p>
        </w:tc>
        <w:tc>
          <w:tcPr>
            <w:tcW w:type="dxa" w:w="900"/>
            <w:tcBorders>
              <w:top w:val="single" w:color="BFBFBF" w:sz="4"/>
              <w:left w:val="single" w:color="BFBFBF" w:sz="4"/>
              <w:bottom w:val="single" w:color="BFBFBF" w:sz="4"/>
              <w:right w:val="single" w:color="BFBFBF" w:sz="4"/>
            </w:tcBorders>
            <w:shd w:fill="E2EFDA" w:val="clear"/>
            <w:tcMar>
              <w:top w:type="dxa" w:w="50"/>
              <w:left w:type="dxa" w:w="80"/>
              <w:bottom w:type="dxa" w:w="50"/>
              <w:right w:type="dxa" w:w="80"/>
            </w:tcMar>
          </w:tcPr>
          <w:p>
            <w:pPr>
              <w:jc w:val="center"/>
            </w:pPr>
            <w:r>
              <w:rPr>
                <w:b/>
                <w:bCs/>
                <w:sz w:val="19"/>
                <w:szCs w:val="19"/>
              </w:rPr>
              <w:t xml:space="preserve">+3.95</w:t>
            </w:r>
          </w:p>
        </w:tc>
        <w:tc>
          <w:tcPr>
            <w:tcW w:type="dxa" w:w="900"/>
            <w:tcBorders>
              <w:top w:val="single" w:color="BFBFBF" w:sz="4"/>
              <w:left w:val="single" w:color="BFBFBF" w:sz="4"/>
              <w:bottom w:val="single" w:color="BFBFBF" w:sz="4"/>
              <w:right w:val="single" w:color="BFBFBF" w:sz="4"/>
            </w:tcBorders>
            <w:shd w:fill="E2EFDA" w:val="clear"/>
            <w:tcMar>
              <w:top w:type="dxa" w:w="50"/>
              <w:left w:type="dxa" w:w="80"/>
              <w:bottom w:type="dxa" w:w="50"/>
              <w:right w:type="dxa" w:w="80"/>
            </w:tcMar>
          </w:tcPr>
          <w:p>
            <w:pPr>
              <w:jc w:val="center"/>
            </w:pPr>
            <w:r>
              <w:rPr>
                <w:b/>
                <w:bCs/>
                <w:sz w:val="19"/>
                <w:szCs w:val="19"/>
              </w:rPr>
              <w:t xml:space="preserve">67.70</w:t>
            </w:r>
          </w:p>
        </w:tc>
        <w:tc>
          <w:tcPr>
            <w:tcW w:type="dxa" w:w="900"/>
            <w:tcBorders>
              <w:top w:val="single" w:color="BFBFBF" w:sz="4"/>
              <w:left w:val="single" w:color="BFBFBF" w:sz="4"/>
              <w:bottom w:val="single" w:color="BFBFBF" w:sz="4"/>
              <w:right w:val="single" w:color="BFBFBF" w:sz="4"/>
            </w:tcBorders>
            <w:shd w:fill="E2EFDA" w:val="clear"/>
            <w:tcMar>
              <w:top w:type="dxa" w:w="50"/>
              <w:left w:type="dxa" w:w="80"/>
              <w:bottom w:type="dxa" w:w="50"/>
              <w:right w:type="dxa" w:w="80"/>
            </w:tcMar>
          </w:tcPr>
          <w:p>
            <w:pPr>
              <w:jc w:val="center"/>
            </w:pPr>
            <w:r>
              <w:rPr>
                <w:b/>
                <w:bCs/>
                <w:sz w:val="19"/>
                <w:szCs w:val="19"/>
              </w:rPr>
              <w:t xml:space="preserve">+6.28</w:t>
            </w:r>
          </w:p>
        </w:tc>
        <w:tc>
          <w:tcPr>
            <w:tcW w:type="dxa" w:w="900"/>
            <w:tcBorders>
              <w:top w:val="single" w:color="BFBFBF" w:sz="4"/>
              <w:left w:val="single" w:color="BFBFBF" w:sz="4"/>
              <w:bottom w:val="single" w:color="BFBFBF" w:sz="4"/>
              <w:right w:val="single" w:color="BFBFBF" w:sz="4"/>
            </w:tcBorders>
            <w:shd w:fill="E2EFDA" w:val="clear"/>
            <w:tcMar>
              <w:top w:type="dxa" w:w="50"/>
              <w:left w:type="dxa" w:w="80"/>
              <w:bottom w:type="dxa" w:w="50"/>
              <w:right w:type="dxa" w:w="80"/>
            </w:tcMar>
          </w:tcPr>
          <w:p>
            <w:pPr>
              <w:jc w:val="center"/>
            </w:pPr>
            <w:r>
              <w:rPr>
                <w:b/>
                <w:bCs/>
                <w:sz w:val="19"/>
                <w:szCs w:val="19"/>
              </w:rPr>
              <w:t xml:space="preserve">65.14</w:t>
            </w:r>
          </w:p>
        </w:tc>
        <w:tc>
          <w:tcPr>
            <w:tcW w:type="dxa" w:w="900"/>
            <w:tcBorders>
              <w:top w:val="single" w:color="BFBFBF" w:sz="4"/>
              <w:left w:val="single" w:color="BFBFBF" w:sz="4"/>
              <w:bottom w:val="single" w:color="BFBFBF" w:sz="4"/>
              <w:right w:val="single" w:color="BFBFBF" w:sz="4"/>
            </w:tcBorders>
            <w:shd w:fill="E2EFDA" w:val="clear"/>
            <w:tcMar>
              <w:top w:type="dxa" w:w="50"/>
              <w:left w:type="dxa" w:w="80"/>
              <w:bottom w:type="dxa" w:w="50"/>
              <w:right w:type="dxa" w:w="80"/>
            </w:tcMar>
          </w:tcPr>
          <w:p>
            <w:pPr>
              <w:jc w:val="center"/>
            </w:pPr>
            <w:r>
              <w:rPr>
                <w:b/>
                <w:bCs/>
                <w:sz w:val="19"/>
                <w:szCs w:val="19"/>
              </w:rPr>
              <w:t xml:space="preserve">68.02</w:t>
            </w:r>
          </w:p>
        </w:tc>
        <w:tc>
          <w:tcPr>
            <w:tcW w:type="dxa" w:w="1600"/>
            <w:tcBorders>
              <w:top w:val="single" w:color="BFBFBF" w:sz="4"/>
              <w:left w:val="single" w:color="BFBFBF" w:sz="4"/>
              <w:bottom w:val="single" w:color="BFBFBF" w:sz="4"/>
              <w:right w:val="single" w:color="BFBFBF" w:sz="4"/>
            </w:tcBorders>
            <w:shd w:fill="E2EFDA" w:val="clear"/>
            <w:tcMar>
              <w:top w:type="dxa" w:w="50"/>
              <w:left w:type="dxa" w:w="80"/>
              <w:bottom w:type="dxa" w:w="50"/>
              <w:right w:type="dxa" w:w="80"/>
            </w:tcMar>
          </w:tcPr>
          <w:p>
            <w:pPr>
              <w:jc w:val="center"/>
            </w:pPr>
            <w:r>
              <w:rPr>
                <w:b/>
                <w:bCs/>
                <w:sz w:val="19"/>
                <w:szCs w:val="19"/>
              </w:rPr>
              <w:t xml:space="preserve">Done</w:t>
            </w:r>
          </w:p>
        </w:tc>
      </w:tr>
    </w:tbl>
    <w:p>
      <w:pPr>
        <w:spacing w:after="240"/>
        <w:jc w:val="center"/>
      </w:pPr>
      <w:r>
        <w:rPr>
          <w:i/>
          <w:iCs/>
          <w:color w:val="555555"/>
          <w:sz w:val="18"/>
          <w:szCs w:val="18"/>
        </w:rPr>
        <w:t xml:space="preserve">Table 4. Ablation ladder (test, %). Rows marked Teammate 3 are being trained; the table fills in automatically when their result files are added and </w:t>
      </w:r>
      <w:r>
        <w:rPr>
          <w:rFonts w:ascii="Consolas" w:cs="Consolas" w:eastAsia="Consolas" w:hAnsi="Consolas"/>
          <w:i/>
          <w:iCs/>
          <w:color w:val="555555"/>
          <w:sz w:val="16"/>
          <w:szCs w:val="16"/>
        </w:rPr>
        <w:t xml:space="preserve">floodnet_compare.py</w:t>
      </w:r>
      <w:r>
        <w:rPr>
          <w:i/>
          <w:iCs/>
          <w:color w:val="555555"/>
          <w:sz w:val="18"/>
          <w:szCs w:val="18"/>
        </w:rPr>
        <w:t xml:space="preserve"> is re-run.</w:t>
      </w:r>
    </w:p>
    <w:p>
      <w:pPr>
        <w:spacing w:after="120" w:line="276"/>
      </w:pPr>
      <w:r>
        <w:t xml:space="preserve">How to read the finished table:</w:t>
      </w:r>
    </w:p>
    <w:p>
      <w:pPr>
        <w:pStyle w:val="ListParagraph"/>
        <w:numPr>
          <w:ilvl w:val="0"/>
          <w:numId w:val="2"/>
        </w:numPr>
        <w:spacing w:after="60" w:line="276"/>
      </w:pPr>
      <w:r>
        <w:t xml:space="preserve">If </w:t>
      </w:r>
      <w:r>
        <w:rPr>
          <w:b/>
          <w:bCs/>
        </w:rPr>
        <w:t xml:space="preserve">scSE only</w:t>
      </w:r>
      <w:r>
        <w:t xml:space="preserve"> captures most of the gain, the attention is the main contribution.</w:t>
      </w:r>
    </w:p>
    <w:p>
      <w:pPr>
        <w:pStyle w:val="ListParagraph"/>
        <w:numPr>
          <w:ilvl w:val="0"/>
          <w:numId w:val="2"/>
        </w:numPr>
        <w:spacing w:after="60" w:line="276"/>
      </w:pPr>
      <w:r>
        <w:t xml:space="preserve">If </w:t>
      </w:r>
      <w:r>
        <w:rPr>
          <w:b/>
          <w:bCs/>
        </w:rPr>
        <w:t xml:space="preserve">Dice/Focal only</w:t>
      </w:r>
      <w:r>
        <w:t xml:space="preserve"> captures most of it, the loss is the main contribution (expected especially for Vehicle and Pool, the rarest classes).</w:t>
      </w:r>
    </w:p>
    <w:p>
      <w:pPr>
        <w:pStyle w:val="ListParagraph"/>
        <w:numPr>
          <w:ilvl w:val="0"/>
          <w:numId w:val="2"/>
        </w:numPr>
        <w:spacing w:after="60" w:line="276"/>
      </w:pPr>
      <w:r>
        <w:t xml:space="preserve">If each alone gives less than half and both together give +3.95, the two changes </w:t>
      </w:r>
      <w:r>
        <w:rPr>
          <w:b/>
          <w:bCs/>
        </w:rPr>
        <w:t xml:space="preserve">complement</w:t>
      </w:r>
      <w:r>
        <w:t xml:space="preserve"> each other, which is the strongest result for the paper.</w:t>
      </w:r>
    </w:p>
    <w:p>
      <w:pPr>
        <w:pStyle w:val="Heading1"/>
        <w:pageBreakBefore/>
      </w:pPr>
      <w:r>
        <w:t xml:space="preserve">9. Limitations and future work</w:t>
      </w:r>
    </w:p>
    <w:p>
      <w:pPr>
        <w:pStyle w:val="ListParagraph"/>
        <w:numPr>
          <w:ilvl w:val="0"/>
          <w:numId w:val="2"/>
        </w:numPr>
        <w:spacing w:after="60" w:line="276"/>
      </w:pPr>
      <w:r>
        <w:rPr>
          <w:b/>
          <w:bCs/>
        </w:rPr>
        <w:t xml:space="preserve">Resolution.</w:t>
      </w:r>
      <w:r>
        <w:t xml:space="preserve"> Images are downsampled about 3.9 times (4000 to 1024 pixels wide), so vehicles become a few pixels across. This is the main reason vehicle IoU is still below the other classes. Future work: tiled full-resolution training.</w:t>
      </w:r>
    </w:p>
    <w:p>
      <w:pPr>
        <w:pStyle w:val="ListParagraph"/>
        <w:numPr>
          <w:ilvl w:val="0"/>
          <w:numId w:val="2"/>
        </w:numPr>
        <w:spacing w:after="60" w:line="276"/>
      </w:pPr>
      <w:r>
        <w:rPr>
          <w:b/>
          <w:bCs/>
        </w:rPr>
        <w:t xml:space="preserve">Label noise.</w:t>
      </w:r>
      <w:r>
        <w:t xml:space="preserve"> Other work (LightFormer, arXiv 2504.10834) reports missed or mislabelled vehicles in FloodNet annotations, which caps the achievable vehicle IoU.</w:t>
      </w:r>
    </w:p>
    <w:p>
      <w:pPr>
        <w:pStyle w:val="ListParagraph"/>
        <w:numPr>
          <w:ilvl w:val="0"/>
          <w:numId w:val="2"/>
        </w:numPr>
        <w:spacing w:after="60" w:line="276"/>
      </w:pPr>
      <w:r>
        <w:rPr>
          <w:b/>
          <w:bCs/>
        </w:rPr>
        <w:t xml:space="preserve">Single seed.</w:t>
      </w:r>
      <w:r>
        <w:t xml:space="preserve"> Each model was trained once (seed 0). Repeats with seeds 1 and 2 would give a mean and spread, showing the gain is not luck.</w:t>
      </w:r>
    </w:p>
    <w:p>
      <w:pPr>
        <w:pStyle w:val="ListParagraph"/>
        <w:numPr>
          <w:ilvl w:val="0"/>
          <w:numId w:val="2"/>
        </w:numPr>
        <w:spacing w:after="60" w:line="276"/>
      </w:pPr>
      <w:r>
        <w:rPr>
          <w:b/>
          <w:bCs/>
        </w:rPr>
        <w:t xml:space="preserve">Backbone.</w:t>
      </w:r>
      <w:r>
        <w:t xml:space="preserve"> We used ResNet-50 for a fair, light comparison. A ResNet-101 or transformer encoder would likely raise all numbers, including ours.</w:t>
      </w:r>
    </w:p>
    <w:p>
      <w:pPr>
        <w:pStyle w:val="ListParagraph"/>
        <w:numPr>
          <w:ilvl w:val="0"/>
          <w:numId w:val="2"/>
        </w:numPr>
        <w:spacing w:after="60" w:line="276"/>
      </w:pPr>
      <w:r>
        <w:rPr>
          <w:b/>
          <w:bCs/>
        </w:rPr>
        <w:t xml:space="preserve">Speed.</w:t>
      </w:r>
      <w:r>
        <w:t xml:space="preserve"> scSE makes the model about 28 % slower than plain U-Net. A lighter attention placement (only on deeper decoder blocks) could recover speed.</w:t>
      </w:r>
    </w:p>
    <w:p>
      <w:pPr>
        <w:pStyle w:val="Heading1"/>
      </w:pPr>
      <w:r>
        <w:t xml:space="preserve">10. Use in the main pipeline</w:t>
      </w:r>
    </w:p>
    <w:p>
      <w:pPr>
        <w:spacing w:after="120" w:line="276"/>
      </w:pPr>
      <w:r>
        <w:t xml:space="preserve">The best checkpoint (</w:t>
      </w:r>
      <w:r>
        <w:rPr>
          <w:rFonts w:ascii="Consolas" w:cs="Consolas" w:eastAsia="Consolas" w:hAnsi="Consolas"/>
          <w:sz w:val="20"/>
          <w:szCs w:val="20"/>
        </w:rPr>
        <w:t xml:space="preserve">outputs/model2/runs/unet_r50_scse_hybrid/best.pt</w:t>
      </w:r>
      <w:r>
        <w:t xml:space="preserve">) becomes the flood-severity model. It stores the run name, configuration, class list and frame size, so it can be rebuilt with </w:t>
      </w:r>
      <w:r>
        <w:rPr>
          <w:rFonts w:ascii="Consolas" w:cs="Consolas" w:eastAsia="Consolas" w:hAnsi="Consolas"/>
          <w:sz w:val="20"/>
          <w:szCs w:val="20"/>
        </w:rPr>
        <w:t xml:space="preserve">floodnet_train.build_model(config, weights=None)</w:t>
      </w:r>
      <w:r>
        <w:t xml:space="preserve">. From its masks the pipeline can compute, per image, the share of flooded buildings, flooded roads and water, which feeds the severity assessment.</w:t>
      </w:r>
    </w:p>
    <w:p>
      <w:pPr>
        <w:pStyle w:val="Heading1"/>
      </w:pPr>
      <w:r>
        <w:t xml:space="preserve">11. Files and reproduction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BFBFBF" w:sz="4"/>
              <w:left w:val="single" w:color="BFBFBF" w:sz="4"/>
              <w:bottom w:val="single" w:color="BFBFBF" w:sz="4"/>
              <w:right w:val="single" w:color="BFBFBF" w:sz="4"/>
            </w:tcBorders>
            <w:shd w:fill="1F4E79" w:val="clear"/>
            <w:tcMar>
              <w:top w:type="dxa" w:w="50"/>
              <w:left w:type="dxa" w:w="80"/>
              <w:bottom w:type="dxa" w:w="50"/>
              <w:right w:type="dxa" w:w="80"/>
            </w:tcMar>
          </w:tcPr>
          <w:p>
            <w:pPr>
              <w:jc w:val="left"/>
            </w:pPr>
            <w:r>
              <w:rPr>
                <w:b/>
                <w:bCs/>
                <w:color w:val="FFFFFF"/>
                <w:sz w:val="19"/>
                <w:szCs w:val="19"/>
              </w:rPr>
              <w:t xml:space="preserve">File</w:t>
            </w:r>
          </w:p>
        </w:tc>
        <w:tc>
          <w:tcPr>
            <w:tcW w:type="dxa" w:w="4438"/>
            <w:tcBorders>
              <w:top w:val="single" w:color="BFBFBF" w:sz="4"/>
              <w:left w:val="single" w:color="BFBFBF" w:sz="4"/>
              <w:bottom w:val="single" w:color="BFBFBF" w:sz="4"/>
              <w:right w:val="single" w:color="BFBFBF" w:sz="4"/>
            </w:tcBorders>
            <w:shd w:fill="1F4E79" w:val="clear"/>
            <w:tcMar>
              <w:top w:type="dxa" w:w="50"/>
              <w:left w:type="dxa" w:w="80"/>
              <w:bottom w:type="dxa" w:w="50"/>
              <w:right w:type="dxa" w:w="80"/>
            </w:tcMar>
          </w:tcPr>
          <w:p>
            <w:pPr>
              <w:jc w:val="left"/>
            </w:pPr>
            <w:r>
              <w:rPr>
                <w:b/>
                <w:bCs/>
                <w:color w:val="FFFFFF"/>
                <w:sz w:val="19"/>
                <w:szCs w:val="19"/>
              </w:rPr>
              <w:t xml:space="preserve">Role</w:t>
            </w:r>
          </w:p>
        </w:tc>
      </w:tr>
      <w:tr>
        <w:tc>
          <w:tcPr>
            <w:tcW w:type="dxa" w:w="5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notebooks/Model2_FloodNet_1_Prep_Colab.ipynb</w:t>
            </w:r>
          </w:p>
        </w:tc>
        <w:tc>
          <w:tcPr>
            <w:tcW w:type="dxa" w:w="44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Download, verify, resize (run once)</w:t>
            </w:r>
          </w:p>
        </w:tc>
      </w:tr>
      <w:tr>
        <w:tc>
          <w:tcPr>
            <w:tcW w:type="dxa" w:w="5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notebooks/Model2_FloodNet_2_Train_Teammate{1,2,3}_Colab.ipynb</w:t>
            </w:r>
          </w:p>
        </w:tc>
        <w:tc>
          <w:tcPr>
            <w:tcW w:type="dxa" w:w="44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Training, 2 models per teammate</w:t>
            </w:r>
          </w:p>
        </w:tc>
      </w:tr>
      <w:tr>
        <w:tc>
          <w:tcPr>
            <w:tcW w:type="dxa" w:w="5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scripts/floodnet_prep.py</w:t>
            </w:r>
          </w:p>
        </w:tc>
        <w:tc>
          <w:tcPr>
            <w:tcW w:type="dxa" w:w="44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Pairing, validation, resizing, class statistics</w:t>
            </w:r>
          </w:p>
        </w:tc>
      </w:tr>
      <w:tr>
        <w:tc>
          <w:tcPr>
            <w:tcW w:type="dxa" w:w="5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scripts/floodnet_train.py</w:t>
            </w:r>
          </w:p>
        </w:tc>
        <w:tc>
          <w:tcPr>
            <w:tcW w:type="dxa" w:w="44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All runs, metrics, FPS, results JSON</w:t>
            </w:r>
          </w:p>
        </w:tc>
      </w:tr>
      <w:tr>
        <w:tc>
          <w:tcPr>
            <w:tcW w:type="dxa" w:w="5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scripts/floodnet_compare.py</w:t>
            </w:r>
          </w:p>
        </w:tc>
        <w:tc>
          <w:tcPr>
            <w:tcW w:type="dxa" w:w="44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Comparison table, ablation table, per-class chart</w:t>
            </w:r>
          </w:p>
        </w:tc>
      </w:tr>
      <w:tr>
        <w:tc>
          <w:tcPr>
            <w:tcW w:type="dxa" w:w="5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outputs/model2/results/*.json</w:t>
            </w:r>
          </w:p>
        </w:tc>
        <w:tc>
          <w:tcPr>
            <w:tcW w:type="dxa" w:w="44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Final numbers of every run</w:t>
            </w:r>
          </w:p>
        </w:tc>
      </w:tr>
      <w:tr>
        <w:tc>
          <w:tcPr>
            <w:tcW w:type="dxa" w:w="5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outputs/model2/comparison.md, ablation.md, per_class.png</w:t>
            </w:r>
          </w:p>
        </w:tc>
        <w:tc>
          <w:tcPr>
            <w:tcW w:type="dxa" w:w="44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Generated tables and figure</w:t>
            </w:r>
          </w:p>
        </w:tc>
      </w:tr>
    </w:tbl>
    <w:p>
      <w:pPr>
        <w:pStyle w:val="Heading1"/>
      </w:pPr>
      <w:r>
        <w:t xml:space="preserve">12. References</w:t>
      </w:r>
    </w:p>
    <w:p>
      <w:pPr>
        <w:spacing w:after="120" w:line="276"/>
      </w:pPr>
      <w:r>
        <w:t xml:space="preserve">[1] M. Rahnemoonfar, T. Chowdhury, A. Sarkar, D. Varshney, M. Yari, and R. R. Murphy, "FloodNet: A High Resolution Aerial Imagery Dataset for Post Flood Scene Understanding," </w:t>
      </w:r>
      <w:r>
        <w:rPr>
          <w:i/>
          <w:iCs/>
        </w:rPr>
        <w:t xml:space="preserve">IEEE Access</w:t>
      </w:r>
      <w:r>
        <w:t xml:space="preserve">, vol. 9, pp. 89644-89654, 2021.</w:t>
      </w:r>
    </w:p>
    <w:p>
      <w:pPr>
        <w:spacing w:after="120" w:line="276"/>
      </w:pPr>
      <w:r>
        <w:t xml:space="preserve">[2] A. G. Roy, N. Navab, and C. Wachinger, "Concurrent Spatial and Channel 'Squeeze &amp; Excitation' in Fully Convolutional Networks," </w:t>
      </w:r>
      <w:r>
        <w:rPr>
          <w:i/>
          <w:iCs/>
        </w:rPr>
        <w:t xml:space="preserve">MICCAI</w:t>
      </w:r>
      <w:r>
        <w:t xml:space="preserve">, 2018.</w:t>
      </w:r>
    </w:p>
    <w:p>
      <w:pPr>
        <w:spacing w:after="120" w:line="276"/>
      </w:pPr>
      <w:r>
        <w:t xml:space="preserve">[3] O. Ronneberger, P. Fischer, and T. Brox, "U-Net: Convolutional Networks for Biomedical Image Segmentation," </w:t>
      </w:r>
      <w:r>
        <w:rPr>
          <w:i/>
          <w:iCs/>
        </w:rPr>
        <w:t xml:space="preserve">MICCAI</w:t>
      </w:r>
      <w:r>
        <w:t xml:space="preserve">, 2015.</w:t>
      </w:r>
    </w:p>
    <w:p>
      <w:pPr>
        <w:spacing w:after="120" w:line="276"/>
      </w:pPr>
      <w:r>
        <w:t xml:space="preserve">[4] L.-C. Chen, Y. Zhu, G. Papandreou, F. Schroff, and H. Adam, "Encoder-Decoder with Atrous Separable Convolution for Semantic Image Segmentation" (DeepLabV3+), </w:t>
      </w:r>
      <w:r>
        <w:rPr>
          <w:i/>
          <w:iCs/>
        </w:rPr>
        <w:t xml:space="preserve">ECCV</w:t>
      </w:r>
      <w:r>
        <w:t xml:space="preserve">, 2018.</w:t>
      </w:r>
    </w:p>
    <w:p>
      <w:pPr>
        <w:spacing w:after="120" w:line="276"/>
      </w:pPr>
      <w:r>
        <w:t xml:space="preserve">[5] H. Zhao, J. Shi, X. Qi, X. Wang, and J. Jia, "Pyramid Scene Parsing Network" (PSPNet), </w:t>
      </w:r>
      <w:r>
        <w:rPr>
          <w:i/>
          <w:iCs/>
        </w:rPr>
        <w:t xml:space="preserve">CVPR</w:t>
      </w:r>
      <w:r>
        <w:t xml:space="preserve">, 2017.</w:t>
      </w:r>
    </w:p>
    <w:p>
      <w:pPr>
        <w:spacing w:after="120" w:line="276"/>
      </w:pPr>
      <w:r>
        <w:t xml:space="preserve">[6] T.-Y. Lin, P. Goyal, R. Girshick, K. He, and P. Dollár, "Focal Loss for Dense Object Detection," </w:t>
      </w:r>
      <w:r>
        <w:rPr>
          <w:i/>
          <w:iCs/>
        </w:rPr>
        <w:t xml:space="preserve">ICCV</w:t>
      </w:r>
      <w:r>
        <w:t xml:space="preserve">, 2017.</w:t>
      </w:r>
    </w:p>
    <w:p>
      <w:pPr>
        <w:spacing w:after="120" w:line="276"/>
      </w:pPr>
      <w:r>
        <w:t xml:space="preserve">[7] F. Milletari, N. Navab, and S.-A. Ahmadi, "V-Net: Fully Convolutional Neural Networks for Volumetric Medical Image Segmentation" (Dice loss), </w:t>
      </w:r>
      <w:r>
        <w:rPr>
          <w:i/>
          <w:iCs/>
        </w:rPr>
        <w:t xml:space="preserve">3DV</w:t>
      </w:r>
      <w:r>
        <w:t xml:space="preserve">, 2016.</w:t>
      </w:r>
    </w:p>
    <w:p>
      <w:pPr>
        <w:spacing w:after="120" w:line="276"/>
      </w:pPr>
      <w:r>
        <w:t xml:space="preserve">[8] K. He, X. Zhang, S. Ren, and J. Sun, "Deep Residual Learning for Image Recognition" (ResNet), </w:t>
      </w:r>
      <w:r>
        <w:rPr>
          <w:i/>
          <w:iCs/>
        </w:rPr>
        <w:t xml:space="preserve">CVPR</w:t>
      </w:r>
      <w:r>
        <w:t xml:space="preserve">, 2016.</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Model 2 - FloodNet segmentation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4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2E75B6"/>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f152d98927257c06dbcd2512f546cf372095185c.png"/><Relationship Id="rId9" Type="http://schemas.openxmlformats.org/officeDocument/2006/relationships/image" Target="media/8aec90cf22b15d09c1111ffbdbeaf9bcfa5fe4a5.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2: Flood Scene Segmentation on FloodNet</dc:title>
  <dc:creator>Prem Baba</dc:creator>
  <cp:lastModifiedBy>Un-named</cp:lastModifiedBy>
  <cp:revision>1</cp:revision>
  <dcterms:created xsi:type="dcterms:W3CDTF">2026-10-07T13:51:50.921Z</dcterms:created>
  <dcterms:modified xsi:type="dcterms:W3CDTF">2026-10-07T13:51:50.924Z</dcterms:modified>
</cp:coreProperties>
</file>

<file path=docProps/custom.xml><?xml version="1.0" encoding="utf-8"?>
<Properties xmlns="http://schemas.openxmlformats.org/officeDocument/2006/custom-properties" xmlns:vt="http://schemas.openxmlformats.org/officeDocument/2006/docPropsVTypes"/>
</file>