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003366"/>
          <w:sz w:val="40"/>
        </w:rPr>
        <w:t>AP SUPPLIER PORTAL</w:t>
      </w:r>
    </w:p>
    <w:p>
      <w:pPr>
        <w:jc w:val="center"/>
      </w:pPr>
      <w:r>
        <w:rPr>
          <w:b/>
          <w:color w:val="003366"/>
          <w:sz w:val="40"/>
        </w:rPr>
        <w:t>ENTERPRISE PROPOSAL</w:t>
      </w:r>
    </w:p>
    <w:p/>
    <w:p>
      <w:pPr>
        <w:jc w:val="center"/>
      </w:pPr>
      <w:r>
        <w:rPr>
          <w:color w:val="646464"/>
          <w:sz w:val="24"/>
        </w:rPr>
        <w:t>HighRadius Corporation</w:t>
      </w:r>
    </w:p>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Field</w:t>
            </w:r>
          </w:p>
        </w:tc>
        <w:tc>
          <w:tcPr>
            <w:tcW w:type="dxa" w:w="4320"/>
          </w:tcPr>
          <w:p>
            <w:r>
              <w:rPr>
                <w:b/>
                <w:sz w:val="20"/>
              </w:rPr>
              <w:t>Detail</w:t>
            </w:r>
          </w:p>
        </w:tc>
      </w:tr>
      <w:tr>
        <w:tc>
          <w:tcPr>
            <w:tcW w:type="dxa" w:w="4320"/>
          </w:tcPr>
          <w:p>
            <w:r>
              <w:rPr>
                <w:sz w:val="20"/>
              </w:rPr>
              <w:t>Version</w:t>
            </w:r>
          </w:p>
        </w:tc>
        <w:tc>
          <w:tcPr>
            <w:tcW w:type="dxa" w:w="4320"/>
          </w:tcPr>
          <w:p>
            <w:r>
              <w:rPr>
                <w:sz w:val="20"/>
              </w:rPr>
              <w:t>3.3</w:t>
            </w:r>
          </w:p>
        </w:tc>
      </w:tr>
      <w:tr>
        <w:tc>
          <w:tcPr>
            <w:tcW w:type="dxa" w:w="4320"/>
          </w:tcPr>
          <w:p>
            <w:r>
              <w:rPr>
                <w:sz w:val="20"/>
              </w:rPr>
              <w:t>Date</w:t>
            </w:r>
          </w:p>
        </w:tc>
        <w:tc>
          <w:tcPr>
            <w:tcW w:type="dxa" w:w="4320"/>
          </w:tcPr>
          <w:p>
            <w:r>
              <w:rPr>
                <w:sz w:val="20"/>
              </w:rPr>
              <w:t>February 28, 2026</w:t>
            </w:r>
          </w:p>
        </w:tc>
      </w:tr>
      <w:tr>
        <w:tc>
          <w:tcPr>
            <w:tcW w:type="dxa" w:w="4320"/>
          </w:tcPr>
          <w:p>
            <w:r>
              <w:rPr>
                <w:sz w:val="20"/>
              </w:rPr>
              <w:t>Client</w:t>
            </w:r>
          </w:p>
        </w:tc>
        <w:tc>
          <w:tcPr>
            <w:tcW w:type="dxa" w:w="4320"/>
          </w:tcPr>
          <w:p>
            <w:r>
              <w:rPr>
                <w:sz w:val="20"/>
              </w:rPr>
              <w:t>HighRadius Corporation</w:t>
            </w:r>
          </w:p>
        </w:tc>
      </w:tr>
      <w:tr>
        <w:tc>
          <w:tcPr>
            <w:tcW w:type="dxa" w:w="4320"/>
          </w:tcPr>
          <w:p>
            <w:r>
              <w:rPr>
                <w:sz w:val="20"/>
              </w:rPr>
              <w:t>Project</w:t>
            </w:r>
          </w:p>
        </w:tc>
        <w:tc>
          <w:tcPr>
            <w:tcW w:type="dxa" w:w="4320"/>
          </w:tcPr>
          <w:p>
            <w:r>
              <w:rPr>
                <w:sz w:val="20"/>
              </w:rPr>
              <w:t>AP Supplier Portal Development &amp; Deployment</w:t>
            </w:r>
          </w:p>
        </w:tc>
      </w:tr>
      <w:tr>
        <w:tc>
          <w:tcPr>
            <w:tcW w:type="dxa" w:w="4320"/>
          </w:tcPr>
          <w:p>
            <w:r>
              <w:rPr>
                <w:sz w:val="20"/>
              </w:rPr>
              <w:t>Service Provider</w:t>
            </w:r>
          </w:p>
        </w:tc>
        <w:tc>
          <w:tcPr>
            <w:tcW w:type="dxa" w:w="4320"/>
          </w:tcPr>
          <w:p>
            <w:r>
              <w:rPr>
                <w:sz w:val="20"/>
              </w:rPr>
              <w:t>Metapointer</w:t>
            </w:r>
          </w:p>
        </w:tc>
      </w:tr>
      <w:tr>
        <w:tc>
          <w:tcPr>
            <w:tcW w:type="dxa" w:w="4320"/>
          </w:tcPr>
          <w:p>
            <w:r>
              <w:rPr>
                <w:sz w:val="20"/>
              </w:rPr>
              <w:t>Status</w:t>
            </w:r>
          </w:p>
        </w:tc>
        <w:tc>
          <w:tcPr>
            <w:tcW w:type="dxa" w:w="4320"/>
          </w:tcPr>
          <w:p>
            <w:r>
              <w:rPr>
                <w:sz w:val="20"/>
              </w:rPr>
              <w:t>READY FOR SUBMISSION</w:t>
            </w:r>
          </w:p>
        </w:tc>
      </w:tr>
    </w:tbl>
    <w:p/>
    <w:p>
      <w:r>
        <w:br w:type="page"/>
      </w:r>
    </w:p>
    <w:p>
      <w:pPr>
        <w:pStyle w:val="Heading1"/>
      </w:pPr>
      <w:r>
        <w:t>Table of Contents</w:t>
      </w:r>
    </w:p>
    <w:p/>
    <w:p>
      <w:pPr>
        <w:spacing w:before="160" w:after="40"/>
      </w:pPr>
      <w:r>
        <w:rPr>
          <w:b/>
          <w:color w:val="003366"/>
          <w:sz w:val="22"/>
        </w:rPr>
        <w:t>PART I — PROPOSAL CONTEXT</w:t>
      </w:r>
    </w:p>
    <w:p>
      <w:pPr>
        <w:spacing w:after="40"/>
        <w:ind w:left="283"/>
      </w:pPr>
      <w:r>
        <w:t>1. Cover Page</w:t>
      </w:r>
    </w:p>
    <w:p>
      <w:pPr>
        <w:spacing w:after="40"/>
        <w:ind w:left="283"/>
      </w:pPr>
      <w:r>
        <w:t>2. Document Control</w:t>
      </w:r>
    </w:p>
    <w:p>
      <w:pPr>
        <w:spacing w:after="40"/>
        <w:ind w:left="283"/>
      </w:pPr>
      <w:r>
        <w:t>3. Executive Summary</w:t>
      </w:r>
    </w:p>
    <w:p>
      <w:pPr>
        <w:spacing w:after="40"/>
        <w:ind w:left="283"/>
      </w:pPr>
      <w:r>
        <w:t>4. Business Understanding</w:t>
      </w:r>
    </w:p>
    <w:p>
      <w:pPr>
        <w:spacing w:before="160" w:after="40"/>
      </w:pPr>
      <w:r>
        <w:rPr>
          <w:b/>
          <w:color w:val="003366"/>
          <w:sz w:val="22"/>
        </w:rPr>
        <w:t>PART II — SOLUTION DESIGN</w:t>
      </w:r>
    </w:p>
    <w:p>
      <w:pPr>
        <w:spacing w:after="40"/>
        <w:ind w:left="283"/>
      </w:pPr>
      <w:r>
        <w:t>5. Scope of Work</w:t>
      </w:r>
    </w:p>
    <w:p>
      <w:pPr>
        <w:spacing w:after="40"/>
        <w:ind w:left="283"/>
      </w:pPr>
      <w:r>
        <w:t>6. Solution Overview</w:t>
      </w:r>
    </w:p>
    <w:p>
      <w:pPr>
        <w:spacing w:after="40"/>
        <w:ind w:left="283"/>
      </w:pPr>
      <w:r>
        <w:t>7. Solution Architecture</w:t>
      </w:r>
    </w:p>
    <w:p>
      <w:pPr>
        <w:spacing w:after="40"/>
        <w:ind w:left="283"/>
      </w:pPr>
      <w:r>
        <w:t>8. Non-Functional Requirements</w:t>
      </w:r>
    </w:p>
    <w:p>
      <w:pPr>
        <w:spacing w:before="160" w:after="40"/>
      </w:pPr>
      <w:r>
        <w:rPr>
          <w:b/>
          <w:color w:val="003366"/>
          <w:sz w:val="22"/>
        </w:rPr>
        <w:t>PART III — ENGINEERING &amp; DELIVERY</w:t>
      </w:r>
    </w:p>
    <w:p>
      <w:pPr>
        <w:spacing w:after="40"/>
        <w:ind w:left="283"/>
      </w:pPr>
      <w:r>
        <w:t>9. DevOps &amp; Release Management</w:t>
      </w:r>
    </w:p>
    <w:p>
      <w:pPr>
        <w:spacing w:after="40"/>
        <w:ind w:left="283"/>
      </w:pPr>
      <w:r>
        <w:t>10. Delivery Approach</w:t>
      </w:r>
    </w:p>
    <w:p>
      <w:pPr>
        <w:spacing w:after="40"/>
        <w:ind w:left="283"/>
      </w:pPr>
      <w:r>
        <w:t>11. Project Plan &amp; Milestones</w:t>
      </w:r>
    </w:p>
    <w:p>
      <w:pPr>
        <w:spacing w:after="40"/>
        <w:ind w:left="283"/>
      </w:pPr>
      <w:r>
        <w:t>12. Team Structure</w:t>
      </w:r>
    </w:p>
    <w:p>
      <w:pPr>
        <w:spacing w:before="160" w:after="40"/>
      </w:pPr>
      <w:r>
        <w:rPr>
          <w:b/>
          <w:color w:val="003366"/>
          <w:sz w:val="22"/>
        </w:rPr>
        <w:t>PART IV — QUALITY &amp; GOVERNANCE</w:t>
      </w:r>
    </w:p>
    <w:p>
      <w:pPr>
        <w:spacing w:after="40"/>
        <w:ind w:left="283"/>
      </w:pPr>
      <w:r>
        <w:t>13. Quality Assurance Framework</w:t>
      </w:r>
    </w:p>
    <w:p>
      <w:pPr>
        <w:spacing w:after="40"/>
        <w:ind w:left="283"/>
      </w:pPr>
      <w:r>
        <w:t>14. Data Migration Strategy</w:t>
      </w:r>
    </w:p>
    <w:p>
      <w:pPr>
        <w:spacing w:after="40"/>
        <w:ind w:left="283"/>
      </w:pPr>
      <w:r>
        <w:t>15. Risk Management</w:t>
      </w:r>
    </w:p>
    <w:p>
      <w:pPr>
        <w:spacing w:after="40"/>
        <w:ind w:left="283"/>
      </w:pPr>
      <w:r>
        <w:t>16. Change Management Process</w:t>
      </w:r>
    </w:p>
    <w:p>
      <w:pPr>
        <w:spacing w:before="160" w:after="40"/>
      </w:pPr>
      <w:r>
        <w:rPr>
          <w:b/>
          <w:color w:val="003366"/>
          <w:sz w:val="22"/>
        </w:rPr>
        <w:t>PART V — SECURITY &amp; SUPPORT</w:t>
      </w:r>
    </w:p>
    <w:p>
      <w:pPr>
        <w:spacing w:after="40"/>
        <w:ind w:left="283"/>
      </w:pPr>
      <w:r>
        <w:t>17. Security &amp; Compliance Controls</w:t>
      </w:r>
    </w:p>
    <w:p>
      <w:pPr>
        <w:spacing w:after="40"/>
        <w:ind w:left="283"/>
      </w:pPr>
      <w:r>
        <w:t>18. Documentation &amp; Knowledge Transfer</w:t>
      </w:r>
    </w:p>
    <w:p>
      <w:pPr>
        <w:spacing w:after="40"/>
        <w:ind w:left="283"/>
      </w:pPr>
      <w:r>
        <w:t>19. Support &amp; Warranty Model</w:t>
      </w:r>
    </w:p>
    <w:p>
      <w:pPr>
        <w:spacing w:before="160" w:after="40"/>
      </w:pPr>
      <w:r>
        <w:rPr>
          <w:b/>
          <w:color w:val="003366"/>
          <w:sz w:val="22"/>
        </w:rPr>
        <w:t>PART VI — COMMERCIAL &amp; LEGAL</w:t>
      </w:r>
    </w:p>
    <w:p>
      <w:pPr>
        <w:spacing w:after="40"/>
        <w:ind w:left="283"/>
      </w:pPr>
      <w:r>
        <w:t>20. Commercial Proposal</w:t>
      </w:r>
    </w:p>
    <w:p>
      <w:pPr>
        <w:spacing w:after="40"/>
        <w:ind w:left="283"/>
      </w:pPr>
      <w:r>
        <w:t>21. Legal &amp; Contractual Terms</w:t>
      </w:r>
    </w:p>
    <w:p>
      <w:pPr>
        <w:spacing w:after="40"/>
        <w:ind w:left="283"/>
      </w:pPr>
      <w:r>
        <w:t>22. About Metapointer</w:t>
      </w:r>
    </w:p>
    <w:p>
      <w:r>
        <w:br w:type="page"/>
      </w:r>
    </w:p>
    <w:p>
      <w:pPr>
        <w:pStyle w:val="Heading1"/>
      </w:pPr>
      <w:r>
        <w:t>1. COVER PAGE</w:t>
      </w:r>
    </w:p>
    <w:p>
      <w:r>
        <w:rPr>
          <w:i/>
          <w:color w:val="646464"/>
          <w:sz w:val="18"/>
        </w:rPr>
        <w:t>Classification: PROJECT-SPECIFIC</w:t>
      </w:r>
    </w:p>
    <w:p>
      <w:pPr>
        <w:pStyle w:val="ListBullet"/>
      </w:pPr>
      <w:r/>
      <w:r>
        <w:rPr>
          <w:b/>
        </w:rPr>
        <w:t>Client:</w:t>
      </w:r>
      <w:r>
        <w:t xml:space="preserve"> HighRadius Corporation</w:t>
      </w:r>
    </w:p>
    <w:p>
      <w:pPr>
        <w:pStyle w:val="ListBullet"/>
      </w:pPr>
      <w:r/>
      <w:r>
        <w:rPr>
          <w:b/>
        </w:rPr>
        <w:t>Project:</w:t>
      </w:r>
      <w:r>
        <w:t xml:space="preserve"> AP Supplier Portal — Development &amp; Deployment</w:t>
      </w:r>
    </w:p>
    <w:p>
      <w:pPr>
        <w:pStyle w:val="ListBullet"/>
      </w:pPr>
      <w:r/>
      <w:r>
        <w:rPr>
          <w:b/>
        </w:rPr>
        <w:t>Proposal Version:</w:t>
      </w:r>
      <w:r>
        <w:t xml:space="preserve"> 3.3</w:t>
      </w:r>
    </w:p>
    <w:p>
      <w:pPr>
        <w:pStyle w:val="ListBullet"/>
      </w:pPr>
      <w:r/>
      <w:r>
        <w:rPr>
          <w:b/>
        </w:rPr>
        <w:t>Date:</w:t>
      </w:r>
      <w:r>
        <w:t xml:space="preserve"> February 28, 2026</w:t>
      </w:r>
    </w:p>
    <w:p>
      <w:pPr>
        <w:pStyle w:val="ListBullet"/>
      </w:pPr>
      <w:r/>
      <w:r>
        <w:rPr>
          <w:b/>
        </w:rPr>
        <w:t>Prepared By:</w:t>
      </w:r>
      <w:r>
        <w:t xml:space="preserve"> Metapointer</w:t>
      </w:r>
    </w:p>
    <w:p>
      <w:r>
        <w:br w:type="page"/>
      </w:r>
    </w:p>
    <w:p>
      <w:pPr>
        <w:pStyle w:val="Heading1"/>
      </w:pPr>
      <w:r>
        <w:t>2. DOCUMENT CONTROL</w:t>
      </w:r>
    </w:p>
    <w:p>
      <w:r>
        <w:rPr>
          <w:i/>
          <w:color w:val="646464"/>
          <w:sz w:val="18"/>
        </w:rPr>
        <w:t>Classification: STANDARD</w:t>
      </w:r>
    </w:p>
    <w:p>
      <w:r>
        <w:rPr>
          <w:i/>
          <w:color w:val="646464"/>
        </w:rPr>
        <w:t>[Standard section — to be populated with Metapointer standard template]</w:t>
      </w:r>
    </w:p>
    <w:p>
      <w:r>
        <w:br w:type="page"/>
      </w:r>
    </w:p>
    <w:p>
      <w:pPr>
        <w:pStyle w:val="Heading1"/>
      </w:pPr>
      <w:r>
        <w:t>3. EXECUTIVE SUMMARY</w:t>
      </w:r>
    </w:p>
    <w:p>
      <w:r>
        <w:rPr>
          <w:i/>
          <w:color w:val="646464"/>
          <w:sz w:val="18"/>
        </w:rPr>
        <w:t>Classification: PROJECT-SPECIFIC</w:t>
      </w:r>
    </w:p>
    <w:p>
      <w:pPr>
        <w:pStyle w:val="Heading2"/>
      </w:pPr>
      <w:r>
        <w:t>3.1 Business Context</w:t>
      </w:r>
    </w:p>
    <w:p>
      <w:r>
        <w:t>HighRadius is a fintech enterprise SaaS provider offering an Agentic AI platform for the Office of the CFO. Its cloud solutions span the end-to-end Order-to-Cash (O2C) cycle, Accounts Payable, Treasury Management, Record-to-Report, and B2B Payments — integrating 180+ AI agents (microservices) to orchestrate financial processes. Adopted by over 1,100 leading companies (including 3M, Unilever, Procter &amp; Gamble, and Johnson &amp; Johnson), HighRadius is consistently recognized as a market leader by Gartner, IDC, and Forrester.</w:t>
      </w:r>
    </w:p>
    <w:p>
      <w:r>
        <w:t>As part of its expanding AP automation capabilities, HighRadius requires a robust Supplier Portal to streamline vendor management operations across its customer base. The portal will serve as a unified platform for buyers to onboard suppliers, manage vendor relationships, and for suppliers to get onboarded, receive POs, submit and track invoices. This aligns with HighRadius's AI-first platform strategy and its mission to automate financial processes in multi-tenant environments handling diverse ERPs like SAP, Oracle, and NetSuite. By integrating with HighRadius's G4 platform, the portal will enhance AP efficiency, support acquisitions, and provide analytics-driven insights.</w:t>
      </w:r>
    </w:p>
    <w:p>
      <w:pPr>
        <w:pStyle w:val="Heading2"/>
      </w:pPr>
      <w:r>
        <w:t>3.2 Problem Statement</w:t>
      </w:r>
    </w:p>
    <w:p>
      <w:r>
        <w:t>Current AP operations at HighRadius rely on manual, fragmented processes that create significant operational and financial risk:</w:t>
      </w:r>
    </w:p>
    <w:p>
      <w:pPr>
        <w:pStyle w:val="ListBullet"/>
      </w:pPr>
      <w:r/>
      <w:r>
        <w:rPr>
          <w:b/>
        </w:rPr>
        <w:t>Onboarding Delays:</w:t>
      </w:r>
      <w:r>
        <w:t xml:space="preserve"> Email-based supplier onboarding takes 15–20 days with inconsistent data collection, processing 50–100+ suppliers per quarter with extended activation delays, lost early-payment discounts, and strained buyer-supplier relationships</w:t>
      </w:r>
    </w:p>
    <w:p>
      <w:pPr>
        <w:pStyle w:val="ListBullet"/>
      </w:pPr>
      <w:r/>
      <w:r>
        <w:rPr>
          <w:b/>
        </w:rPr>
        <w:t>Compliance Gaps:</w:t>
      </w:r>
      <w:r>
        <w:t xml:space="preserve"> Only ~30% of suppliers are screened, creating exposure to sanctions violations ($20M+ OFAC fines), tax/identity fraud from error-prone TIN verification, and banking vulnerabilities from unvalidated changes — with no centralized audit trails</w:t>
      </w:r>
    </w:p>
    <w:p>
      <w:pPr>
        <w:pStyle w:val="ListBullet"/>
      </w:pPr>
      <w:r/>
      <w:r>
        <w:rPr>
          <w:b/>
        </w:rPr>
        <w:t>Invoice Processing:</w:t>
      </w:r>
      <w:r>
        <w:t xml:space="preserve"> Manual channels (email/fax) yield only ~60% SLA compliance with high error rates, late penalties, and forecasting inaccuracies due to 12–15 manual touchpoints per event across hundreds to thousands of invoices monthly</w:t>
      </w:r>
    </w:p>
    <w:p>
      <w:pPr>
        <w:pStyle w:val="ListBullet"/>
      </w:pPr>
      <w:r/>
      <w:r>
        <w:rPr>
          <w:b/>
        </w:rPr>
        <w:t>Operational Inefficiency:</w:t>
      </w:r>
      <w:r>
        <w:t xml:space="preserve"> 60–70% of AP time spent on transactional work rather than strategic activities; 100% reliance on buyer intervention for every supplier interaction</w:t>
      </w:r>
    </w:p>
    <w:p>
      <w:pPr>
        <w:pStyle w:val="ListBullet"/>
      </w:pPr>
      <w:r/>
      <w:r>
        <w:rPr>
          <w:b/>
        </w:rPr>
        <w:t>Visibility &amp; Data Silos:</w:t>
      </w:r>
      <w:r>
        <w:t xml:space="preserve"> Supplier data scattered across ERPs, spreadsheets, and emails — no single source of truth, manual reports, and delayed decision-making</w:t>
      </w:r>
    </w:p>
    <w:p>
      <w:pPr>
        <w:pStyle w:val="Heading2"/>
      </w:pPr>
      <w:r>
        <w:t>3.3 Proposed Solution</w:t>
      </w:r>
    </w:p>
    <w:p>
      <w:r>
        <w:t xml:space="preserve">The Supplier Portal is structured around </w:t>
      </w:r>
      <w:r>
        <w:rPr>
          <w:b/>
        </w:rPr>
        <w:t>7 intelligent agents</w:t>
      </w:r>
      <w:r>
        <w:t xml:space="preserve"> (4 automated, 3 assisted) across three personas, delivering </w:t>
      </w:r>
      <w:r>
        <w:rPr>
          <w:b/>
        </w:rPr>
        <w:t>29 screens + 11 modals</w:t>
      </w:r>
      <w:r>
        <w:t xml:space="preserve"> with </w:t>
      </w:r>
      <w:r>
        <w:rPr>
          <w:b/>
        </w:rPr>
        <w:t>66 APIs</w:t>
      </w:r>
      <w:r>
        <w:t xml:space="preserve"> (58 vendor-built, 7 integrations, 1 orchestration) supporting </w:t>
      </w:r>
      <w:r>
        <w:rPr>
          <w:b/>
        </w:rPr>
        <w:t>25+ core features</w:t>
      </w:r>
      <w:r>
        <w:t>:</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Agent Name</w:t>
            </w:r>
          </w:p>
        </w:tc>
        <w:tc>
          <w:tcPr>
            <w:tcW w:type="dxa" w:w="2880"/>
          </w:tcPr>
          <w:p>
            <w:r>
              <w:rPr>
                <w:b/>
                <w:sz w:val="20"/>
              </w:rPr>
              <w:t>Type</w:t>
            </w:r>
          </w:p>
        </w:tc>
        <w:tc>
          <w:tcPr>
            <w:tcW w:type="dxa" w:w="2880"/>
          </w:tcPr>
          <w:p>
            <w:r>
              <w:rPr>
                <w:b/>
                <w:sz w:val="20"/>
              </w:rPr>
              <w:t>Key Capabilities</w:t>
            </w:r>
          </w:p>
        </w:tc>
      </w:tr>
      <w:tr>
        <w:tc>
          <w:tcPr>
            <w:tcW w:type="dxa" w:w="2880"/>
          </w:tcPr>
          <w:p>
            <w:r>
              <w:rPr>
                <w:sz w:val="20"/>
              </w:rPr>
              <w:t>Supplier Onboarding</w:t>
            </w:r>
          </w:p>
        </w:tc>
        <w:tc>
          <w:tcPr>
            <w:tcW w:type="dxa" w:w="2880"/>
          </w:tcPr>
          <w:p>
            <w:r>
              <w:rPr>
                <w:sz w:val="20"/>
              </w:rPr>
              <w:t>Automated</w:t>
            </w:r>
          </w:p>
        </w:tc>
        <w:tc>
          <w:tcPr>
            <w:tcW w:type="dxa" w:w="2880"/>
          </w:tcPr>
          <w:p>
            <w:r>
              <w:rPr>
                <w:sz w:val="20"/>
              </w:rPr>
              <w:t>End-to-end invitation, dynamic multi-language form configuration, document upload/validation, draft save/resume</w:t>
            </w:r>
          </w:p>
        </w:tc>
      </w:tr>
      <w:tr>
        <w:tc>
          <w:tcPr>
            <w:tcW w:type="dxa" w:w="2880"/>
          </w:tcPr>
          <w:p>
            <w:r>
              <w:rPr>
                <w:sz w:val="20"/>
              </w:rPr>
              <w:t>Supplier Screening</w:t>
            </w:r>
          </w:p>
        </w:tc>
        <w:tc>
          <w:tcPr>
            <w:tcW w:type="dxa" w:w="2880"/>
          </w:tcPr>
          <w:p>
            <w:r>
              <w:rPr>
                <w:sz w:val="20"/>
              </w:rPr>
              <w:t>Automated</w:t>
            </w:r>
          </w:p>
        </w:tc>
        <w:tc>
          <w:tcPr>
            <w:tcW w:type="dxa" w:w="2880"/>
          </w:tcPr>
          <w:p>
            <w:r>
              <w:rPr>
                <w:sz w:val="20"/>
              </w:rPr>
              <w:t>Real-time compliance verification — address, TIN, and sanctions checks in parallel</w:t>
            </w:r>
          </w:p>
        </w:tc>
      </w:tr>
      <w:tr>
        <w:tc>
          <w:tcPr>
            <w:tcW w:type="dxa" w:w="2880"/>
          </w:tcPr>
          <w:p>
            <w:r>
              <w:rPr>
                <w:sz w:val="20"/>
              </w:rPr>
              <w:t>Bank Account Validation</w:t>
            </w:r>
          </w:p>
        </w:tc>
        <w:tc>
          <w:tcPr>
            <w:tcW w:type="dxa" w:w="2880"/>
          </w:tcPr>
          <w:p>
            <w:r>
              <w:rPr>
                <w:sz w:val="20"/>
              </w:rPr>
              <w:t>Automated</w:t>
            </w:r>
          </w:p>
        </w:tc>
        <w:tc>
          <w:tcPr>
            <w:tcW w:type="dxa" w:w="2880"/>
          </w:tcPr>
          <w:p>
            <w:r>
              <w:rPr>
                <w:sz w:val="20"/>
              </w:rPr>
              <w:t>Financial security through real-time bank details verification and ownership validation</w:t>
            </w:r>
          </w:p>
        </w:tc>
      </w:tr>
      <w:tr>
        <w:tc>
          <w:tcPr>
            <w:tcW w:type="dxa" w:w="2880"/>
          </w:tcPr>
          <w:p>
            <w:r>
              <w:rPr>
                <w:sz w:val="20"/>
              </w:rPr>
              <w:t>Supplier Approval</w:t>
            </w:r>
          </w:p>
        </w:tc>
        <w:tc>
          <w:tcPr>
            <w:tcW w:type="dxa" w:w="2880"/>
          </w:tcPr>
          <w:p>
            <w:r>
              <w:rPr>
                <w:sz w:val="20"/>
              </w:rPr>
              <w:t>Assisted</w:t>
            </w:r>
          </w:p>
        </w:tc>
        <w:tc>
          <w:tcPr>
            <w:tcW w:type="dxa" w:w="2880"/>
          </w:tcPr>
          <w:p>
            <w:r>
              <w:rPr>
                <w:sz w:val="20"/>
              </w:rPr>
              <w:t>Multi-level approval workflows with configurable routing, SLA-based escalation</w:t>
            </w:r>
          </w:p>
        </w:tc>
      </w:tr>
      <w:tr>
        <w:tc>
          <w:tcPr>
            <w:tcW w:type="dxa" w:w="2880"/>
          </w:tcPr>
          <w:p>
            <w:r>
              <w:rPr>
                <w:sz w:val="20"/>
              </w:rPr>
              <w:t>Master Data Change Approval</w:t>
            </w:r>
          </w:p>
        </w:tc>
        <w:tc>
          <w:tcPr>
            <w:tcW w:type="dxa" w:w="2880"/>
          </w:tcPr>
          <w:p>
            <w:r>
              <w:rPr>
                <w:sz w:val="20"/>
              </w:rPr>
              <w:t>Assisted</w:t>
            </w:r>
          </w:p>
        </w:tc>
        <w:tc>
          <w:tcPr>
            <w:tcW w:type="dxa" w:w="2880"/>
          </w:tcPr>
          <w:p>
            <w:r>
              <w:rPr>
                <w:sz w:val="20"/>
              </w:rPr>
              <w:t>Orchestrates approval workflows for master data updates with conditional routing</w:t>
            </w:r>
          </w:p>
        </w:tc>
      </w:tr>
      <w:tr>
        <w:tc>
          <w:tcPr>
            <w:tcW w:type="dxa" w:w="2880"/>
          </w:tcPr>
          <w:p>
            <w:r>
              <w:rPr>
                <w:sz w:val="20"/>
              </w:rPr>
              <w:t>Purchase Order</w:t>
            </w:r>
          </w:p>
        </w:tc>
        <w:tc>
          <w:tcPr>
            <w:tcW w:type="dxa" w:w="2880"/>
          </w:tcPr>
          <w:p>
            <w:r>
              <w:rPr>
                <w:sz w:val="20"/>
              </w:rPr>
              <w:t>Automated</w:t>
            </w:r>
          </w:p>
        </w:tc>
        <w:tc>
          <w:tcPr>
            <w:tcW w:type="dxa" w:w="2880"/>
          </w:tcPr>
          <w:p>
            <w:r>
              <w:rPr>
                <w:sz w:val="20"/>
              </w:rPr>
              <w:t>ERP ingestion (multi-customer), acknowledgment/reject synchronization</w:t>
            </w:r>
          </w:p>
        </w:tc>
      </w:tr>
      <w:tr>
        <w:tc>
          <w:tcPr>
            <w:tcW w:type="dxa" w:w="2880"/>
          </w:tcPr>
          <w:p>
            <w:r>
              <w:rPr>
                <w:sz w:val="20"/>
              </w:rPr>
              <w:t>Portal Invoice Creation</w:t>
            </w:r>
          </w:p>
        </w:tc>
        <w:tc>
          <w:tcPr>
            <w:tcW w:type="dxa" w:w="2880"/>
          </w:tcPr>
          <w:p>
            <w:r>
              <w:rPr>
                <w:sz w:val="20"/>
              </w:rPr>
              <w:t>Assisted</w:t>
            </w:r>
          </w:p>
        </w:tc>
        <w:tc>
          <w:tcPr>
            <w:tcW w:type="dxa" w:w="2880"/>
          </w:tcPr>
          <w:p>
            <w:r>
              <w:rPr>
                <w:sz w:val="20"/>
              </w:rPr>
              <w:t>Manual entry and PO-flip capability with validation, attachments, and AP synchronization</w:t>
            </w:r>
          </w:p>
        </w:tc>
      </w:tr>
    </w:tbl>
    <w:p/>
    <w:p>
      <w:r>
        <w:rPr>
          <w:b/>
        </w:rPr>
        <w:t>Technology Stack:</w:t>
      </w:r>
    </w:p>
    <w:p>
      <w:pPr>
        <w:pStyle w:val="ListBullet"/>
      </w:pPr>
      <w:r/>
      <w:r>
        <w:rPr>
          <w:b/>
        </w:rPr>
        <w:t>Frontend:</w:t>
      </w:r>
      <w:r>
        <w:t xml:space="preserve"> React 18.x + HighRadius G4 DSL with WCAG 2.0 AA accessibility</w:t>
      </w:r>
    </w:p>
    <w:p>
      <w:pPr>
        <w:pStyle w:val="ListBullet"/>
      </w:pPr>
      <w:r/>
      <w:r>
        <w:rPr>
          <w:b/>
        </w:rPr>
        <w:t>Backend:</w:t>
      </w:r>
      <w:r>
        <w:t xml:space="preserve"> Spring Boot 3.x (Java 17+), microservices architecture</w:t>
      </w:r>
    </w:p>
    <w:p>
      <w:pPr>
        <w:pStyle w:val="ListBullet"/>
      </w:pPr>
      <w:r/>
      <w:r>
        <w:rPr>
          <w:b/>
        </w:rPr>
        <w:t>Database:</w:t>
      </w:r>
      <w:r>
        <w:t xml:space="preserve"> PostgreSQL OLAP with multi-tenant 100% data isolation (schema-per-tenant, row-level security)</w:t>
      </w:r>
    </w:p>
    <w:p>
      <w:pPr>
        <w:pStyle w:val="ListBullet"/>
      </w:pPr>
      <w:r/>
      <w:r>
        <w:rPr>
          <w:b/>
        </w:rPr>
        <w:t>Security:</w:t>
      </w:r>
      <w:r>
        <w:t xml:space="preserve"> Keycloak IAM integration, HashiCorp Vault secrets management, TLS 1.3, AES-256 encryption</w:t>
      </w:r>
    </w:p>
    <w:p>
      <w:pPr>
        <w:pStyle w:val="ListBullet"/>
      </w:pPr>
      <w:r/>
      <w:r>
        <w:rPr>
          <w:b/>
        </w:rPr>
        <w:t>Deployment:</w:t>
      </w:r>
      <w:r>
        <w:t xml:space="preserve"> Docker containers, Kubernetes orchestration in HighRadius G4 environment</w:t>
      </w:r>
    </w:p>
    <w:p>
      <w:r/>
      <w:r>
        <w:rPr>
          <w:b/>
        </w:rPr>
        <w:t>AI-Powered Productivity:</w:t>
      </w:r>
      <w:r>
        <w:t xml:space="preserve"> Leveraging Claude Opus AI for code generation, testing automation, and documentation, delivering 1.10x–1.50x productivity gains with 6 core engineers.</w:t>
      </w:r>
    </w:p>
    <w:p>
      <w:pPr>
        <w:pStyle w:val="Heading2"/>
      </w:pPr>
      <w:r>
        <w:t>3.4 Timeline Summary</w:t>
      </w:r>
    </w:p>
    <w:p>
      <w:pPr>
        <w:pStyle w:val="ListBullet"/>
      </w:pPr>
      <w:r/>
      <w:r>
        <w:rPr>
          <w:b/>
        </w:rPr>
        <w:t>Kickoff:</w:t>
      </w:r>
      <w:r>
        <w:t xml:space="preserve"> March 2026</w:t>
      </w:r>
    </w:p>
    <w:p>
      <w:pPr>
        <w:pStyle w:val="ListBullet"/>
      </w:pPr>
      <w:r/>
      <w:r>
        <w:rPr>
          <w:b/>
        </w:rPr>
        <w:t>Sprint 0 (Foundation):</w:t>
      </w:r>
      <w:r>
        <w:t xml:space="preserve"> 2 weeks — architecture, DevOps setup, G4 component evaluation &amp; scaffolding, design sprint</w:t>
      </w:r>
    </w:p>
    <w:p>
      <w:pPr>
        <w:pStyle w:val="ListBullet"/>
      </w:pPr>
      <w:r/>
      <w:r>
        <w:rPr>
          <w:b/>
        </w:rPr>
        <w:t>Phase 1 (MVP):</w:t>
      </w:r>
      <w:r>
        <w:t xml:space="preserve"> 4 agents (Onboarding, Screening, Bank Validation, Approval) — Sprints 1–5 (10 weeks) — UAT + 1 live customer by mid-May 2026</w:t>
      </w:r>
    </w:p>
    <w:p>
      <w:pPr>
        <w:pStyle w:val="ListBullet"/>
      </w:pPr>
      <w:r/>
      <w:r>
        <w:rPr>
          <w:b/>
        </w:rPr>
        <w:t>Phase 2:</w:t>
      </w:r>
      <w:r>
        <w:t xml:space="preserve"> 3 agents (Purchase Order, Portal Invoice Creation, Master Data Change Approval) — Sprints 6–9 (8 weeks) — Full delivery by early July 2026</w:t>
      </w:r>
    </w:p>
    <w:p>
      <w:pPr>
        <w:pStyle w:val="ListBullet"/>
      </w:pPr>
      <w:r/>
      <w:r>
        <w:rPr>
          <w:b/>
        </w:rPr>
        <w:t>Hypercare:</w:t>
      </w:r>
      <w:r>
        <w:t xml:space="preserve"> 6 months post-go-live through January 2027 with production support and knowledge transfer</w:t>
      </w:r>
    </w:p>
    <w:p>
      <w:pPr>
        <w:pStyle w:val="ListBullet"/>
      </w:pPr>
      <w:r/>
      <w:r>
        <w:rPr>
          <w:b/>
        </w:rPr>
        <w:t>Total Duration:</w:t>
      </w:r>
      <w:r>
        <w:t xml:space="preserve"> 20 calendar weeks aligned to RFP milestones with built-in risk buffers</w:t>
      </w:r>
    </w:p>
    <w:p>
      <w:pPr>
        <w:pStyle w:val="Heading2"/>
      </w:pPr>
      <w:r>
        <w:t>3.5 Commercial Summary</w:t>
      </w:r>
    </w:p>
    <w:p>
      <w:pPr>
        <w:pStyle w:val="ListBullet"/>
      </w:pPr>
      <w:r/>
      <w:r>
        <w:rPr>
          <w:b/>
        </w:rPr>
        <w:t>Engagement Model:</w:t>
      </w:r>
      <w:r>
        <w:t xml:space="preserve"> Fixed-Price with defined scope and deliverables</w:t>
      </w:r>
    </w:p>
    <w:p>
      <w:pPr>
        <w:pStyle w:val="ListBullet"/>
      </w:pPr>
      <w:r/>
      <w:r>
        <w:rPr>
          <w:b/>
        </w:rPr>
        <w:t>Payment Structure:</w:t>
      </w:r>
      <w:r>
        <w:t xml:space="preserve"> Milestone-based with Go/No-Go gates (5 milestones: 20%–30%–20%–20%–10%)</w:t>
      </w:r>
    </w:p>
    <w:p>
      <w:pPr>
        <w:pStyle w:val="ListBullet"/>
      </w:pPr>
      <w:r/>
      <w:r>
        <w:rPr>
          <w:b/>
        </w:rPr>
        <w:t>Detailed Pricing:</w:t>
      </w:r>
      <w:r>
        <w:t xml:space="preserve"> Provided in separate Pricing Agreement document</w:t>
      </w:r>
    </w:p>
    <w:p>
      <w:pPr>
        <w:pStyle w:val="ListBullet"/>
      </w:pPr>
      <w:r/>
      <w:r>
        <w:rPr>
          <w:b/>
        </w:rPr>
        <w:t>Change Management:</w:t>
      </w:r>
      <w:r>
        <w:t xml:space="preserve"> Formal change control process for scope modifications</w:t>
      </w:r>
    </w:p>
    <w:p>
      <w:r>
        <w:br w:type="page"/>
      </w:r>
    </w:p>
    <w:p>
      <w:pPr>
        <w:pStyle w:val="Heading1"/>
      </w:pPr>
      <w:r>
        <w:t>4. BUSINESS UNDERSTANDING</w:t>
      </w:r>
    </w:p>
    <w:p>
      <w:r>
        <w:rPr>
          <w:i/>
          <w:color w:val="646464"/>
          <w:sz w:val="18"/>
        </w:rPr>
        <w:t>Classification: PROJECT-SPECIFIC</w:t>
      </w:r>
    </w:p>
    <w:p>
      <w:pPr>
        <w:pStyle w:val="Heading2"/>
      </w:pPr>
      <w:r>
        <w:t>4.1 Current State</w:t>
      </w:r>
    </w:p>
    <w:p>
      <w:r>
        <w:t>HighRadius's current accounts payable (AP) operations are characterized by manual and fragmented supplier management processes, lacking a dedicated self-service portal:</w:t>
      </w:r>
    </w:p>
    <w:p>
      <w:pPr>
        <w:pStyle w:val="ListBullet"/>
      </w:pPr>
      <w:r/>
      <w:r>
        <w:rPr>
          <w:b/>
        </w:rPr>
        <w:t>Onboarding:</w:t>
      </w:r>
      <w:r>
        <w:t xml:space="preserve"> Primarily email-driven, involving unstructured workflows with inconsistent data collection and extended cycles of 15–20 days</w:t>
      </w:r>
    </w:p>
    <w:p>
      <w:pPr>
        <w:pStyle w:val="ListBullet"/>
      </w:pPr>
      <w:r/>
      <w:r>
        <w:rPr>
          <w:b/>
        </w:rPr>
        <w:t>Invoice Processing:</w:t>
      </w:r>
      <w:r>
        <w:t xml:space="preserve"> Relies on disparate channels (email, fax, manual entry), leading to ~60% SLA compliance and elevated error rates</w:t>
      </w:r>
    </w:p>
    <w:p>
      <w:pPr>
        <w:pStyle w:val="ListBullet"/>
      </w:pPr>
      <w:r/>
      <w:r>
        <w:rPr>
          <w:b/>
        </w:rPr>
        <w:t>Compliance:</w:t>
      </w:r>
      <w:r>
        <w:t xml:space="preserve"> Reactive and ad-hoc, with screening covering only ~30% of suppliers and no centralized audit trails</w:t>
      </w:r>
    </w:p>
    <w:p>
      <w:pPr>
        <w:pStyle w:val="ListBullet"/>
      </w:pPr>
      <w:r/>
      <w:r>
        <w:rPr>
          <w:b/>
        </w:rPr>
        <w:t>Supplier Interactions:</w:t>
      </w:r>
      <w:r>
        <w:t xml:space="preserve"> All interactions require full buyer intervention with no self-service capabilities for PO acknowledgment or invoice tracking</w:t>
      </w:r>
    </w:p>
    <w:p>
      <w:pPr>
        <w:pStyle w:val="ListBullet"/>
      </w:pPr>
      <w:r/>
      <w:r>
        <w:rPr>
          <w:b/>
        </w:rPr>
        <w:t>Data Management:</w:t>
      </w:r>
      <w:r>
        <w:t xml:space="preserve"> Scattered across ERPs (SAP, Oracle, NetSuite), spreadsheets, and emails — poor real-time visibility and manual reporting</w:t>
      </w:r>
    </w:p>
    <w:p>
      <w:r>
        <w:t>This setup supports three main personas — Supplier Manager (handling invitations and workflows), Supplier (submitting documents manually), and HighRadius Admin/Client Admin (managing configurations) — but in an inefficient, non-digital manner.</w:t>
      </w:r>
    </w:p>
    <w:p>
      <w:pPr>
        <w:pStyle w:val="Heading2"/>
      </w:pPr>
      <w:r>
        <w:t>4.2 Key Challenges</w:t>
      </w:r>
    </w:p>
    <w:p>
      <w:pPr>
        <w:pStyle w:val="ListBullet"/>
      </w:pPr>
      <w:r/>
      <w:r>
        <w:rPr>
          <w:b/>
        </w:rPr>
        <w:t>Manual Onboarding Delays:</w:t>
      </w:r>
      <w:r>
        <w:t xml:space="preserve"> Processing 50–100+ suppliers per quarter via email leads to activation delays, lost early-payment discounts, and strained buyer-supplier relationships</w:t>
      </w:r>
    </w:p>
    <w:p>
      <w:pPr>
        <w:pStyle w:val="ListBullet"/>
      </w:pPr>
      <w:r/>
      <w:r>
        <w:rPr>
          <w:b/>
        </w:rPr>
        <w:t>Invoice and PO Processing Inefficiencies:</w:t>
      </w:r>
      <w:r>
        <w:t xml:space="preserve"> Handling hundreds to thousands of invoices monthly through fragmented channels causes late penalties, forecasting inaccuracies, and high manual touchpoints (12–15 per event), diverting AP resources from strategic tasks</w:t>
      </w:r>
    </w:p>
    <w:p>
      <w:pPr>
        <w:pStyle w:val="ListBullet"/>
      </w:pPr>
      <w:r/>
      <w:r>
        <w:rPr>
          <w:b/>
        </w:rPr>
        <w:t>Compliance and Risk Gaps:</w:t>
      </w:r>
      <w:r>
        <w:t xml:space="preserve"> With ~70% of suppliers unscreened, there is significant exposure to regulatory violations (OFAC sanctions fines up to $20M+), tax/identity fraud from error-prone TIN verification, and banking fraud due to unvalidated changes — exacerbated by scattered audit trails</w:t>
      </w:r>
    </w:p>
    <w:p>
      <w:pPr>
        <w:pStyle w:val="ListBullet"/>
      </w:pPr>
      <w:r/>
      <w:r>
        <w:rPr>
          <w:b/>
        </w:rPr>
        <w:t>Lack of Self-Service and Scalability:</w:t>
      </w:r>
      <w:r>
        <w:t xml:space="preserve"> 100% reliance on buyer intervention hampers scaling, especially for multi-tenant environments or acquisitions, leading to high per-supplier costs and inability to absorb growth without proportional headcount increases</w:t>
      </w:r>
    </w:p>
    <w:p>
      <w:pPr>
        <w:pStyle w:val="ListBullet"/>
      </w:pPr>
      <w:r/>
      <w:r>
        <w:rPr>
          <w:b/>
        </w:rPr>
        <w:t>Data Fragmentation:</w:t>
      </w:r>
      <w:r>
        <w:t xml:space="preserve"> Siloed data across 3+ systems results in no single source of truth, manual reports, delayed decisions, and opportunity costs (60–70% of AP time on transactional work)</w:t>
      </w:r>
    </w:p>
    <w:p>
      <w:pPr>
        <w:pStyle w:val="Heading2"/>
      </w:pPr>
      <w:r>
        <w:t>4.3 Compliance &amp; Audit Risk Exposure</w:t>
      </w:r>
    </w:p>
    <w:p>
      <w:r>
        <w:t>The absence of a dedicated supplier portal creates quantifiable compliance and financial risk:</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Risk Area</w:t>
            </w:r>
          </w:p>
        </w:tc>
        <w:tc>
          <w:tcPr>
            <w:tcW w:type="dxa" w:w="2880"/>
          </w:tcPr>
          <w:p>
            <w:r>
              <w:rPr>
                <w:b/>
                <w:sz w:val="20"/>
              </w:rPr>
              <w:t>Current Exposure</w:t>
            </w:r>
          </w:p>
        </w:tc>
        <w:tc>
          <w:tcPr>
            <w:tcW w:type="dxa" w:w="2880"/>
          </w:tcPr>
          <w:p>
            <w:r>
              <w:rPr>
                <w:b/>
                <w:sz w:val="20"/>
              </w:rPr>
              <w:t>Financial Impact</w:t>
            </w:r>
          </w:p>
        </w:tc>
      </w:tr>
      <w:tr>
        <w:tc>
          <w:tcPr>
            <w:tcW w:type="dxa" w:w="2880"/>
          </w:tcPr>
          <w:p>
            <w:r>
              <w:rPr>
                <w:sz w:val="20"/>
              </w:rPr>
              <w:t>Sanctions Risk</w:t>
            </w:r>
          </w:p>
        </w:tc>
        <w:tc>
          <w:tcPr>
            <w:tcW w:type="dxa" w:w="2880"/>
          </w:tcPr>
          <w:p>
            <w:r>
              <w:rPr>
                <w:sz w:val="20"/>
              </w:rPr>
              <w:t>~70% of suppliers unscreened against OFAC, EU, and UN sanctions lists</w:t>
            </w:r>
          </w:p>
        </w:tc>
        <w:tc>
          <w:tcPr>
            <w:tcW w:type="dxa" w:w="2880"/>
          </w:tcPr>
          <w:p>
            <w:r>
              <w:rPr>
                <w:sz w:val="20"/>
              </w:rPr>
              <w:t>Fines up to $20M+ per violation; reputational damage</w:t>
            </w:r>
          </w:p>
        </w:tc>
      </w:tr>
      <w:tr>
        <w:tc>
          <w:tcPr>
            <w:tcW w:type="dxa" w:w="2880"/>
          </w:tcPr>
          <w:p>
            <w:r>
              <w:rPr>
                <w:sz w:val="20"/>
              </w:rPr>
              <w:t>Tax/Identity Fraud</w:t>
            </w:r>
          </w:p>
        </w:tc>
        <w:tc>
          <w:tcPr>
            <w:tcW w:type="dxa" w:w="2880"/>
          </w:tcPr>
          <w:p>
            <w:r>
              <w:rPr>
                <w:sz w:val="20"/>
              </w:rPr>
              <w:t>Manual TIN verification is error-prone and inconsistent</w:t>
            </w:r>
          </w:p>
        </w:tc>
        <w:tc>
          <w:tcPr>
            <w:tcW w:type="dxa" w:w="2880"/>
          </w:tcPr>
          <w:p>
            <w:r>
              <w:rPr>
                <w:sz w:val="20"/>
              </w:rPr>
              <w:t>Risk of incorrect 1099 reporting; IRS penalties and audit exposure</w:t>
            </w:r>
          </w:p>
        </w:tc>
      </w:tr>
      <w:tr>
        <w:tc>
          <w:tcPr>
            <w:tcW w:type="dxa" w:w="2880"/>
          </w:tcPr>
          <w:p>
            <w:r>
              <w:rPr>
                <w:sz w:val="20"/>
              </w:rPr>
              <w:t>Banking Fraud</w:t>
            </w:r>
          </w:p>
        </w:tc>
        <w:tc>
          <w:tcPr>
            <w:tcW w:type="dxa" w:w="2880"/>
          </w:tcPr>
          <w:p>
            <w:r>
              <w:rPr>
                <w:sz w:val="20"/>
              </w:rPr>
              <w:t>Bank account changes processed without automated validation</w:t>
            </w:r>
          </w:p>
        </w:tc>
        <w:tc>
          <w:tcPr>
            <w:tcW w:type="dxa" w:w="2880"/>
          </w:tcPr>
          <w:p>
            <w:r>
              <w:rPr>
                <w:sz w:val="20"/>
              </w:rPr>
              <w:t>Primary BEC (Business Email Compromise) fraud vector; direct financial loss</w:t>
            </w:r>
          </w:p>
        </w:tc>
      </w:tr>
      <w:tr>
        <w:tc>
          <w:tcPr>
            <w:tcW w:type="dxa" w:w="2880"/>
          </w:tcPr>
          <w:p>
            <w:r>
              <w:rPr>
                <w:sz w:val="20"/>
              </w:rPr>
              <w:t>Audit Trail Gaps</w:t>
            </w:r>
          </w:p>
        </w:tc>
        <w:tc>
          <w:tcPr>
            <w:tcW w:type="dxa" w:w="2880"/>
          </w:tcPr>
          <w:p>
            <w:r>
              <w:rPr>
                <w:sz w:val="20"/>
              </w:rPr>
              <w:t>No centralized audit trail; actions scattered across emails, spreadsheets, and ERPs</w:t>
            </w:r>
          </w:p>
        </w:tc>
        <w:tc>
          <w:tcPr>
            <w:tcW w:type="dxa" w:w="2880"/>
          </w:tcPr>
          <w:p>
            <w:r>
              <w:rPr>
                <w:sz w:val="20"/>
              </w:rPr>
              <w:t>Inability to demonstrate compliance during audits; regulatory penalties</w:t>
            </w:r>
          </w:p>
        </w:tc>
      </w:tr>
    </w:tbl>
    <w:p/>
    <w:p>
      <w:pPr>
        <w:pStyle w:val="Heading2"/>
      </w:pPr>
      <w:r>
        <w:t>4.4 Cost of Inaction</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Dimension</w:t>
            </w:r>
          </w:p>
        </w:tc>
        <w:tc>
          <w:tcPr>
            <w:tcW w:type="dxa" w:w="4320"/>
          </w:tcPr>
          <w:p>
            <w:r>
              <w:rPr>
                <w:b/>
                <w:sz w:val="20"/>
              </w:rPr>
              <w:t>Impact</w:t>
            </w:r>
          </w:p>
        </w:tc>
      </w:tr>
      <w:tr>
        <w:tc>
          <w:tcPr>
            <w:tcW w:type="dxa" w:w="4320"/>
          </w:tcPr>
          <w:p>
            <w:r>
              <w:rPr>
                <w:sz w:val="20"/>
              </w:rPr>
              <w:t>Scaling Bottleneck</w:t>
            </w:r>
          </w:p>
        </w:tc>
        <w:tc>
          <w:tcPr>
            <w:tcW w:type="dxa" w:w="4320"/>
          </w:tcPr>
          <w:p>
            <w:r>
              <w:rPr>
                <w:sz w:val="20"/>
              </w:rPr>
              <w:t>Manual model requires linear headcount growth with supplier volume — unsustainable for multi-tenant, acquisition-driven growth</w:t>
            </w:r>
          </w:p>
        </w:tc>
      </w:tr>
      <w:tr>
        <w:tc>
          <w:tcPr>
            <w:tcW w:type="dxa" w:w="4320"/>
          </w:tcPr>
          <w:p>
            <w:r>
              <w:rPr>
                <w:sz w:val="20"/>
              </w:rPr>
              <w:t>Supplier Attrition</w:t>
            </w:r>
          </w:p>
        </w:tc>
        <w:tc>
          <w:tcPr>
            <w:tcW w:type="dxa" w:w="4320"/>
          </w:tcPr>
          <w:p>
            <w:r>
              <w:rPr>
                <w:sz w:val="20"/>
              </w:rPr>
              <w:t>Competitors with self-service portals offer better experience; risk of losing preferred suppliers to digitally mature alternatives</w:t>
            </w:r>
          </w:p>
        </w:tc>
      </w:tr>
      <w:tr>
        <w:tc>
          <w:tcPr>
            <w:tcW w:type="dxa" w:w="4320"/>
          </w:tcPr>
          <w:p>
            <w:r>
              <w:rPr>
                <w:sz w:val="20"/>
              </w:rPr>
              <w:t>Regulatory Exposure</w:t>
            </w:r>
          </w:p>
        </w:tc>
        <w:tc>
          <w:tcPr>
            <w:tcW w:type="dxa" w:w="4320"/>
          </w:tcPr>
          <w:p>
            <w:r>
              <w:rPr>
                <w:sz w:val="20"/>
              </w:rPr>
              <w:t>Compliance requirements are tightening (OFAC, GDPR, SOX); the cost of a single sanctions violation exceeds the entire portal investment</w:t>
            </w:r>
          </w:p>
        </w:tc>
      </w:tr>
      <w:tr>
        <w:tc>
          <w:tcPr>
            <w:tcW w:type="dxa" w:w="4320"/>
          </w:tcPr>
          <w:p>
            <w:r>
              <w:rPr>
                <w:sz w:val="20"/>
              </w:rPr>
              <w:t>Opportunity Cost</w:t>
            </w:r>
          </w:p>
        </w:tc>
        <w:tc>
          <w:tcPr>
            <w:tcW w:type="dxa" w:w="4320"/>
          </w:tcPr>
          <w:p>
            <w:r>
              <w:rPr>
                <w:sz w:val="20"/>
              </w:rPr>
              <w:t>60–70% of AP team time spent on transactional work (data entry, follow-ups, manual routing) rather than strategic supplier relationship management</w:t>
            </w:r>
          </w:p>
        </w:tc>
      </w:tr>
      <w:tr>
        <w:tc>
          <w:tcPr>
            <w:tcW w:type="dxa" w:w="4320"/>
          </w:tcPr>
          <w:p>
            <w:r>
              <w:rPr>
                <w:sz w:val="20"/>
              </w:rPr>
              <w:t>Acquisition Integration Cost</w:t>
            </w:r>
          </w:p>
        </w:tc>
        <w:tc>
          <w:tcPr>
            <w:tcW w:type="dxa" w:w="4320"/>
          </w:tcPr>
          <w:p>
            <w:r>
              <w:rPr>
                <w:sz w:val="20"/>
              </w:rPr>
              <w:t>Each acquisition requires manual onboarding of supplier base — weeks of effort per acquisition vs. automated tenant provisioning</w:t>
            </w:r>
          </w:p>
        </w:tc>
      </w:tr>
    </w:tbl>
    <w:p/>
    <w:p>
      <w:pPr>
        <w:pStyle w:val="Heading2"/>
      </w:pPr>
      <w:r>
        <w:t>4.5 Target State</w:t>
      </w:r>
    </w:p>
    <w:p>
      <w:r>
        <w:t>The Supplier Portal will transform HighRadius's AP operations into a fully digitized, automated, and scalable ecosystem:</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Area</w:t>
            </w:r>
          </w:p>
        </w:tc>
        <w:tc>
          <w:tcPr>
            <w:tcW w:type="dxa" w:w="2880"/>
          </w:tcPr>
          <w:p>
            <w:r>
              <w:rPr>
                <w:b/>
                <w:sz w:val="20"/>
              </w:rPr>
              <w:t>Current State</w:t>
            </w:r>
          </w:p>
        </w:tc>
        <w:tc>
          <w:tcPr>
            <w:tcW w:type="dxa" w:w="2880"/>
          </w:tcPr>
          <w:p>
            <w:r>
              <w:rPr>
                <w:b/>
                <w:sz w:val="20"/>
              </w:rPr>
              <w:t>Target State</w:t>
            </w:r>
          </w:p>
        </w:tc>
      </w:tr>
      <w:tr>
        <w:tc>
          <w:tcPr>
            <w:tcW w:type="dxa" w:w="2880"/>
          </w:tcPr>
          <w:p>
            <w:r>
              <w:rPr>
                <w:sz w:val="20"/>
              </w:rPr>
              <w:t>Supplier Onboarding</w:t>
            </w:r>
          </w:p>
        </w:tc>
        <w:tc>
          <w:tcPr>
            <w:tcW w:type="dxa" w:w="2880"/>
          </w:tcPr>
          <w:p>
            <w:r>
              <w:rPr>
                <w:sz w:val="20"/>
              </w:rPr>
              <w:t>15–20 days, email-driven</w:t>
            </w:r>
          </w:p>
        </w:tc>
        <w:tc>
          <w:tcPr>
            <w:tcW w:type="dxa" w:w="2880"/>
          </w:tcPr>
          <w:p>
            <w:r>
              <w:rPr>
                <w:sz w:val="20"/>
              </w:rPr>
              <w:t>3–5 days, automated with real-time screening</w:t>
            </w:r>
          </w:p>
        </w:tc>
      </w:tr>
      <w:tr>
        <w:tc>
          <w:tcPr>
            <w:tcW w:type="dxa" w:w="2880"/>
          </w:tcPr>
          <w:p>
            <w:r>
              <w:rPr>
                <w:sz w:val="20"/>
              </w:rPr>
              <w:t>Screening Coverage</w:t>
            </w:r>
          </w:p>
        </w:tc>
        <w:tc>
          <w:tcPr>
            <w:tcW w:type="dxa" w:w="2880"/>
          </w:tcPr>
          <w:p>
            <w:r>
              <w:rPr>
                <w:sz w:val="20"/>
              </w:rPr>
              <w:t>~30% of suppliers screened</w:t>
            </w:r>
          </w:p>
        </w:tc>
        <w:tc>
          <w:tcPr>
            <w:tcW w:type="dxa" w:w="2880"/>
          </w:tcPr>
          <w:p>
            <w:r>
              <w:rPr>
                <w:sz w:val="20"/>
              </w:rPr>
              <w:t>100% automated compliance checks</w:t>
            </w:r>
          </w:p>
        </w:tc>
      </w:tr>
      <w:tr>
        <w:tc>
          <w:tcPr>
            <w:tcW w:type="dxa" w:w="2880"/>
          </w:tcPr>
          <w:p>
            <w:r>
              <w:rPr>
                <w:sz w:val="20"/>
              </w:rPr>
              <w:t>Invoice SLA Compliance</w:t>
            </w:r>
          </w:p>
        </w:tc>
        <w:tc>
          <w:tcPr>
            <w:tcW w:type="dxa" w:w="2880"/>
          </w:tcPr>
          <w:p>
            <w:r>
              <w:rPr>
                <w:sz w:val="20"/>
              </w:rPr>
              <w:t>~60%</w:t>
            </w:r>
          </w:p>
        </w:tc>
        <w:tc>
          <w:tcPr>
            <w:tcW w:type="dxa" w:w="2880"/>
          </w:tcPr>
          <w:p>
            <w:r>
              <w:rPr>
                <w:sz w:val="20"/>
              </w:rPr>
              <w:t>&gt;90% with automated validation</w:t>
            </w:r>
          </w:p>
        </w:tc>
      </w:tr>
      <w:tr>
        <w:tc>
          <w:tcPr>
            <w:tcW w:type="dxa" w:w="2880"/>
          </w:tcPr>
          <w:p>
            <w:r>
              <w:rPr>
                <w:sz w:val="20"/>
              </w:rPr>
              <w:t>First-Pass Accuracy</w:t>
            </w:r>
          </w:p>
        </w:tc>
        <w:tc>
          <w:tcPr>
            <w:tcW w:type="dxa" w:w="2880"/>
          </w:tcPr>
          <w:p>
            <w:r>
              <w:rPr>
                <w:sz w:val="20"/>
              </w:rPr>
              <w:t>~65%</w:t>
            </w:r>
          </w:p>
        </w:tc>
        <w:tc>
          <w:tcPr>
            <w:tcW w:type="dxa" w:w="2880"/>
          </w:tcPr>
          <w:p>
            <w:r>
              <w:rPr>
                <w:sz w:val="20"/>
              </w:rPr>
              <w:t>&gt;95% via PO-flip and field validation</w:t>
            </w:r>
          </w:p>
        </w:tc>
      </w:tr>
      <w:tr>
        <w:tc>
          <w:tcPr>
            <w:tcW w:type="dxa" w:w="2880"/>
          </w:tcPr>
          <w:p>
            <w:r>
              <w:rPr>
                <w:sz w:val="20"/>
              </w:rPr>
              <w:t>Supplier Self-Service</w:t>
            </w:r>
          </w:p>
        </w:tc>
        <w:tc>
          <w:tcPr>
            <w:tcW w:type="dxa" w:w="2880"/>
          </w:tcPr>
          <w:p>
            <w:r>
              <w:rPr>
                <w:sz w:val="20"/>
              </w:rPr>
              <w:t>0% (full buyer intervention)</w:t>
            </w:r>
          </w:p>
        </w:tc>
        <w:tc>
          <w:tcPr>
            <w:tcW w:type="dxa" w:w="2880"/>
          </w:tcPr>
          <w:p>
            <w:r>
              <w:rPr>
                <w:sz w:val="20"/>
              </w:rPr>
              <w:t>&gt;80% adoption target</w:t>
            </w:r>
          </w:p>
        </w:tc>
      </w:tr>
      <w:tr>
        <w:tc>
          <w:tcPr>
            <w:tcW w:type="dxa" w:w="2880"/>
          </w:tcPr>
          <w:p>
            <w:r>
              <w:rPr>
                <w:sz w:val="20"/>
              </w:rPr>
              <w:t>Manual Touchpoints</w:t>
            </w:r>
          </w:p>
        </w:tc>
        <w:tc>
          <w:tcPr>
            <w:tcW w:type="dxa" w:w="2880"/>
          </w:tcPr>
          <w:p>
            <w:r>
              <w:rPr>
                <w:sz w:val="20"/>
              </w:rPr>
              <w:t>12–15 per event</w:t>
            </w:r>
          </w:p>
        </w:tc>
        <w:tc>
          <w:tcPr>
            <w:tcW w:type="dxa" w:w="2880"/>
          </w:tcPr>
          <w:p>
            <w:r>
              <w:rPr>
                <w:sz w:val="20"/>
              </w:rPr>
              <w:t>80%+ reduction through automation</w:t>
            </w:r>
          </w:p>
        </w:tc>
      </w:tr>
      <w:tr>
        <w:tc>
          <w:tcPr>
            <w:tcW w:type="dxa" w:w="2880"/>
          </w:tcPr>
          <w:p>
            <w:r>
              <w:rPr>
                <w:sz w:val="20"/>
              </w:rPr>
              <w:t>Audit Trail</w:t>
            </w:r>
          </w:p>
        </w:tc>
        <w:tc>
          <w:tcPr>
            <w:tcW w:type="dxa" w:w="2880"/>
          </w:tcPr>
          <w:p>
            <w:r>
              <w:rPr>
                <w:sz w:val="20"/>
              </w:rPr>
              <w:t>Scattered across emails/spreadsheets</w:t>
            </w:r>
          </w:p>
        </w:tc>
        <w:tc>
          <w:tcPr>
            <w:tcW w:type="dxa" w:w="2880"/>
          </w:tcPr>
          <w:p>
            <w:r>
              <w:rPr>
                <w:sz w:val="20"/>
              </w:rPr>
              <w:t>Centralized, immutable, 2-year retention</w:t>
            </w:r>
          </w:p>
        </w:tc>
      </w:tr>
      <w:tr>
        <w:tc>
          <w:tcPr>
            <w:tcW w:type="dxa" w:w="2880"/>
          </w:tcPr>
          <w:p>
            <w:r>
              <w:rPr>
                <w:sz w:val="20"/>
              </w:rPr>
              <w:t>Data Visibility</w:t>
            </w:r>
          </w:p>
        </w:tc>
        <w:tc>
          <w:tcPr>
            <w:tcW w:type="dxa" w:w="2880"/>
          </w:tcPr>
          <w:p>
            <w:r>
              <w:rPr>
                <w:sz w:val="20"/>
              </w:rPr>
              <w:t>Manual reports, delayed decisions</w:t>
            </w:r>
          </w:p>
        </w:tc>
        <w:tc>
          <w:tcPr>
            <w:tcW w:type="dxa" w:w="2880"/>
          </w:tcPr>
          <w:p>
            <w:r>
              <w:rPr>
                <w:sz w:val="20"/>
              </w:rPr>
              <w:t>Real-time dashboards and KPI tracking</w:t>
            </w:r>
          </w:p>
        </w:tc>
      </w:tr>
    </w:tbl>
    <w:p/>
    <w:p>
      <w:pPr>
        <w:pStyle w:val="Heading2"/>
      </w:pPr>
      <w:r>
        <w:t>4.6 Business Outcomes &amp; ROI Indicators</w:t>
      </w:r>
    </w:p>
    <w:p>
      <w:r>
        <w:t>The Supplier Portal is expected to deliver measurable business value across multiple dimensions: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Outcome Area</w:t>
            </w:r>
          </w:p>
        </w:tc>
        <w:tc>
          <w:tcPr>
            <w:tcW w:type="dxa" w:w="2880"/>
          </w:tcPr>
          <w:p>
            <w:r>
              <w:rPr>
                <w:b/>
                <w:sz w:val="20"/>
              </w:rPr>
              <w:t>Metric</w:t>
            </w:r>
          </w:p>
        </w:tc>
        <w:tc>
          <w:tcPr>
            <w:tcW w:type="dxa" w:w="2880"/>
          </w:tcPr>
          <w:p>
            <w:r>
              <w:rPr>
                <w:b/>
                <w:sz w:val="20"/>
              </w:rPr>
              <w:t>Expected Impact</w:t>
            </w:r>
          </w:p>
        </w:tc>
      </w:tr>
      <w:tr>
        <w:tc>
          <w:tcPr>
            <w:tcW w:type="dxa" w:w="2880"/>
          </w:tcPr>
          <w:p>
            <w:r>
              <w:rPr>
                <w:sz w:val="20"/>
              </w:rPr>
              <w:t>Cost Savings</w:t>
            </w:r>
          </w:p>
        </w:tc>
        <w:tc>
          <w:tcPr>
            <w:tcW w:type="dxa" w:w="2880"/>
          </w:tcPr>
          <w:p>
            <w:r>
              <w:rPr>
                <w:sz w:val="20"/>
              </w:rPr>
              <w:t>FTE equivalent saved through automation</w:t>
            </w:r>
          </w:p>
        </w:tc>
        <w:tc>
          <w:tcPr>
            <w:tcW w:type="dxa" w:w="2880"/>
          </w:tcPr>
          <w:p>
            <w:r>
              <w:rPr>
                <w:sz w:val="20"/>
              </w:rPr>
              <w:t>2–3 FTEs redirected from transactional to strategic work</w:t>
            </w:r>
          </w:p>
        </w:tc>
      </w:tr>
      <w:tr>
        <w:tc>
          <w:tcPr>
            <w:tcW w:type="dxa" w:w="2880"/>
          </w:tcPr>
          <w:p>
            <w:r>
              <w:rPr>
                <w:sz w:val="20"/>
              </w:rPr>
              <w:t>Late Payment Penalties</w:t>
            </w:r>
          </w:p>
        </w:tc>
        <w:tc>
          <w:tcPr>
            <w:tcW w:type="dxa" w:w="2880"/>
          </w:tcPr>
          <w:p>
            <w:r>
              <w:rPr>
                <w:sz w:val="20"/>
              </w:rPr>
              <w:t>Reduction in missed SLA penalties</w:t>
            </w:r>
          </w:p>
        </w:tc>
        <w:tc>
          <w:tcPr>
            <w:tcW w:type="dxa" w:w="2880"/>
          </w:tcPr>
          <w:p>
            <w:r>
              <w:rPr>
                <w:sz w:val="20"/>
              </w:rPr>
              <w:t>Significant reduction through &gt;90% SLA compliance</w:t>
            </w:r>
          </w:p>
        </w:tc>
      </w:tr>
      <w:tr>
        <w:tc>
          <w:tcPr>
            <w:tcW w:type="dxa" w:w="2880"/>
          </w:tcPr>
          <w:p>
            <w:r>
              <w:rPr>
                <w:sz w:val="20"/>
              </w:rPr>
              <w:t>Compliance Risk</w:t>
            </w:r>
          </w:p>
        </w:tc>
        <w:tc>
          <w:tcPr>
            <w:tcW w:type="dxa" w:w="2880"/>
          </w:tcPr>
          <w:p>
            <w:r>
              <w:rPr>
                <w:sz w:val="20"/>
              </w:rPr>
              <w:t>Non-compliant supplier exposure</w:t>
            </w:r>
          </w:p>
        </w:tc>
        <w:tc>
          <w:tcPr>
            <w:tcW w:type="dxa" w:w="2880"/>
          </w:tcPr>
          <w:p>
            <w:r>
              <w:rPr>
                <w:sz w:val="20"/>
              </w:rPr>
              <w:t>Eliminated — 100% screening coverage with full audit trail</w:t>
            </w:r>
          </w:p>
        </w:tc>
      </w:tr>
      <w:tr>
        <w:tc>
          <w:tcPr>
            <w:tcW w:type="dxa" w:w="2880"/>
          </w:tcPr>
          <w:p>
            <w:r>
              <w:rPr>
                <w:sz w:val="20"/>
              </w:rPr>
              <w:t>Supplier Satisfaction</w:t>
            </w:r>
          </w:p>
        </w:tc>
        <w:tc>
          <w:tcPr>
            <w:tcW w:type="dxa" w:w="2880"/>
          </w:tcPr>
          <w:p>
            <w:r>
              <w:rPr>
                <w:sz w:val="20"/>
              </w:rPr>
              <w:t>Self-service adoption &amp; onboarding speed</w:t>
            </w:r>
          </w:p>
        </w:tc>
        <w:tc>
          <w:tcPr>
            <w:tcW w:type="dxa" w:w="2880"/>
          </w:tcPr>
          <w:p>
            <w:r>
              <w:rPr>
                <w:sz w:val="20"/>
              </w:rPr>
              <w:t>&gt;80% adoption; 3–5 day onboarding vs 15–20 days</w:t>
            </w:r>
          </w:p>
        </w:tc>
      </w:tr>
      <w:tr>
        <w:tc>
          <w:tcPr>
            <w:tcW w:type="dxa" w:w="2880"/>
          </w:tcPr>
          <w:p>
            <w:r>
              <w:rPr>
                <w:sz w:val="20"/>
              </w:rPr>
              <w:t>Scalability</w:t>
            </w:r>
          </w:p>
        </w:tc>
        <w:tc>
          <w:tcPr>
            <w:tcW w:type="dxa" w:w="2880"/>
          </w:tcPr>
          <w:p>
            <w:r>
              <w:rPr>
                <w:sz w:val="20"/>
              </w:rPr>
              <w:t>Ability to absorb growth without headcount</w:t>
            </w:r>
          </w:p>
        </w:tc>
        <w:tc>
          <w:tcPr>
            <w:tcW w:type="dxa" w:w="2880"/>
          </w:tcPr>
          <w:p>
            <w:r>
              <w:rPr>
                <w:sz w:val="20"/>
              </w:rPr>
              <w:t>Multi-tenant automation handles acquisitions without linear staffing</w:t>
            </w:r>
          </w:p>
        </w:tc>
      </w:tr>
      <w:tr>
        <w:tc>
          <w:tcPr>
            <w:tcW w:type="dxa" w:w="2880"/>
          </w:tcPr>
          <w:p>
            <w:r>
              <w:rPr>
                <w:sz w:val="20"/>
              </w:rPr>
              <w:t>Data-Driven Decisions</w:t>
            </w:r>
          </w:p>
        </w:tc>
        <w:tc>
          <w:tcPr>
            <w:tcW w:type="dxa" w:w="2880"/>
          </w:tcPr>
          <w:p>
            <w:r>
              <w:rPr>
                <w:sz w:val="20"/>
              </w:rPr>
              <w:t>Real-time visibility</w:t>
            </w:r>
          </w:p>
        </w:tc>
        <w:tc>
          <w:tcPr>
            <w:tcW w:type="dxa" w:w="2880"/>
          </w:tcPr>
          <w:p>
            <w:r>
              <w:rPr>
                <w:sz w:val="20"/>
              </w:rPr>
              <w:t>KPI dashboards replace manual reports; proactive management</w:t>
            </w:r>
          </w:p>
        </w:tc>
      </w:tr>
    </w:tbl>
    <w:p/>
    <w:p>
      <w:r>
        <w:rPr>
          <w:b/>
        </w:rPr>
        <w:t>Value Realization Timeline:</w:t>
      </w:r>
    </w:p>
    <w:p>
      <w:pPr>
        <w:pStyle w:val="ListBullet"/>
      </w:pPr>
      <w:r/>
      <w:r>
        <w:rPr>
          <w:b/>
        </w:rPr>
        <w:t>Months 1–3 (Post Go-Live):</w:t>
      </w:r>
      <w:r>
        <w:t xml:space="preserve"> Onboarding cycle reduction, screening automation, initial self-service adoption</w:t>
      </w:r>
    </w:p>
    <w:p>
      <w:pPr>
        <w:pStyle w:val="ListBullet"/>
      </w:pPr>
      <w:r/>
      <w:r>
        <w:rPr>
          <w:b/>
        </w:rPr>
        <w:t>Months 3–6:</w:t>
      </w:r>
      <w:r>
        <w:t xml:space="preserve"> Invoice SLA improvements, dashboard-driven decisions, supplier satisfaction gains</w:t>
      </w:r>
    </w:p>
    <w:p>
      <w:pPr>
        <w:pStyle w:val="ListBullet"/>
      </w:pPr>
      <w:r/>
      <w:r>
        <w:rPr>
          <w:b/>
        </w:rPr>
        <w:t>Months 6–12:</w:t>
      </w:r>
      <w:r>
        <w:t xml:space="preserve"> Full ROI realization — cost savings, compliance maturity, scalability proven through tenant expansion</w:t>
      </w:r>
    </w:p>
    <w:p>
      <w:pPr>
        <w:pStyle w:val="Heading2"/>
      </w:pPr>
      <w:r>
        <w:t>4.7 Assumptions</w:t>
      </w:r>
    </w:p>
    <w:p>
      <w:pPr>
        <w:pStyle w:val="ListBullet"/>
      </w:pPr>
      <w:r>
        <w:t>HighRadius will provide timely access to owned services and dependencies: Keycloak IAM, screening/bank validation APIs, ERP samples (SAP/Oracle/NetSuite), G4 platform for deployment, and test data/environments for UAT</w:t>
      </w:r>
    </w:p>
    <w:p>
      <w:pPr>
        <w:pStyle w:val="ListBullet"/>
      </w:pPr>
      <w:r>
        <w:t>The RFP scope (7 agents, specified NFRs) remains fixed; changes managed through formal change control with impact assessments</w:t>
      </w:r>
    </w:p>
    <w:p>
      <w:pPr>
        <w:pStyle w:val="ListBullet"/>
      </w:pPr>
      <w:r>
        <w:t>Weekly UX/UI sign-offs and stakeholder feedback will be provided by HighRadius to avoid design iteration delays</w:t>
      </w:r>
    </w:p>
    <w:p>
      <w:pPr>
        <w:pStyle w:val="ListBullet"/>
      </w:pPr>
      <w:r>
        <w:t>Multi-tenancy requirements align with HighRadius standards for 100% data isolation with tenant resolution via JWT claims</w:t>
      </w:r>
    </w:p>
    <w:p>
      <w:pPr>
        <w:pStyle w:val="ListBullet"/>
      </w:pPr>
      <w:r>
        <w:t>Project kickoff assumes March 2026 start, with no major external disruptions</w:t>
      </w:r>
    </w:p>
    <w:p>
      <w:pPr>
        <w:pStyle w:val="ListBullet"/>
      </w:pPr>
      <w:r>
        <w:t>Performance testing will use production-scale datasets provided by HighRadius</w:t>
      </w:r>
    </w:p>
    <w:p>
      <w:pPr>
        <w:pStyle w:val="ListBullet"/>
      </w:pPr>
      <w:r>
        <w:t>Product requirements and UX specifications will be provided by HighRadius as per RFP Section 5</w:t>
      </w:r>
    </w:p>
    <w:p>
      <w:pPr>
        <w:pStyle w:val="Heading2"/>
      </w:pPr>
      <w:r>
        <w:t>4.8 Constraints</w:t>
      </w:r>
    </w:p>
    <w:p>
      <w:pPr>
        <w:pStyle w:val="ListBullet"/>
      </w:pPr>
      <w:r/>
      <w:r>
        <w:rPr>
          <w:b/>
        </w:rPr>
        <w:t>Platform Constraint:</w:t>
      </w:r>
      <w:r>
        <w:t xml:space="preserve"> All deployment must target HighRadius G4 containerized environment — no standalone infrastructure or alternative cloud hosting</w:t>
      </w:r>
    </w:p>
    <w:p>
      <w:pPr>
        <w:pStyle w:val="ListBullet"/>
      </w:pPr>
      <w:r/>
      <w:r>
        <w:rPr>
          <w:b/>
        </w:rPr>
        <w:t>Technology Constraint:</w:t>
      </w:r>
      <w:r>
        <w:t xml:space="preserve"> Frontend must use React 18.x with G4 DSL components; backend must use Spring Boot 3.x (Java 17+) per HighRadius engineering standards</w:t>
      </w:r>
    </w:p>
    <w:p>
      <w:pPr>
        <w:pStyle w:val="ListBullet"/>
      </w:pPr>
      <w:r/>
      <w:r>
        <w:rPr>
          <w:b/>
        </w:rPr>
        <w:t>Timeline Constraint:</w:t>
      </w:r>
      <w:r>
        <w:t xml:space="preserve"> March 2026 kickoff is non-negotiable; any delay in kickoff shifts all milestones proportionally</w:t>
      </w:r>
    </w:p>
    <w:p>
      <w:pPr>
        <w:pStyle w:val="ListBullet"/>
      </w:pPr>
      <w:r/>
      <w:r>
        <w:rPr>
          <w:b/>
        </w:rPr>
        <w:t>Team Size Constraint:</w:t>
      </w:r>
      <w:r>
        <w:t xml:space="preserve"> Fixed team of 7 FTE (6 engineers + 1 PM) — scope adjustments required if team availability changes</w:t>
      </w:r>
    </w:p>
    <w:p>
      <w:pPr>
        <w:pStyle w:val="ListBullet"/>
      </w:pPr>
      <w:r/>
      <w:r>
        <w:rPr>
          <w:b/>
        </w:rPr>
        <w:t>Scope Freeze Constraint:</w:t>
      </w:r>
      <w:r>
        <w:t xml:space="preserve"> RFP-defined scope (7 agents, 29 screens, specified NFRs) is frozen post-Sprint 0; changes require formal CR process with timeline/cost impact assessment</w:t>
      </w:r>
    </w:p>
    <w:p>
      <w:pPr>
        <w:pStyle w:val="ListBullet"/>
      </w:pPr>
      <w:r/>
      <w:r>
        <w:rPr>
          <w:b/>
        </w:rPr>
        <w:t>Integration Constraint:</w:t>
      </w:r>
      <w:r>
        <w:t xml:space="preserve"> Vendor has no control over HighRadius-owned services (Keycloak, screening APIs, bank validation, G4 platform) — delivery timelines depend on these services being available and stable</w:t>
      </w:r>
    </w:p>
    <w:p>
      <w:pPr>
        <w:pStyle w:val="ListBullet"/>
      </w:pPr>
      <w:r/>
      <w:r>
        <w:rPr>
          <w:b/>
        </w:rPr>
        <w:t>Compliance Constraint:</w:t>
      </w:r>
      <w:r>
        <w:t xml:space="preserve"> All code must pass HighRadius infosec clearance before production deployment; no exceptions for timeline acceleration</w:t>
      </w:r>
    </w:p>
    <w:p>
      <w:pPr>
        <w:pStyle w:val="Heading2"/>
      </w:pPr>
      <w:r>
        <w:t>4.9 Dependencies (Client / Third Party)</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20"/>
              </w:rPr>
              <w:t>#</w:t>
            </w:r>
          </w:p>
        </w:tc>
        <w:tc>
          <w:tcPr>
            <w:tcW w:type="dxa" w:w="1728"/>
          </w:tcPr>
          <w:p>
            <w:r>
              <w:rPr>
                <w:b/>
                <w:sz w:val="20"/>
              </w:rPr>
              <w:t>Dependency</w:t>
            </w:r>
          </w:p>
        </w:tc>
        <w:tc>
          <w:tcPr>
            <w:tcW w:type="dxa" w:w="1728"/>
          </w:tcPr>
          <w:p>
            <w:r>
              <w:rPr>
                <w:b/>
                <w:sz w:val="20"/>
              </w:rPr>
              <w:t>Owner</w:t>
            </w:r>
          </w:p>
        </w:tc>
        <w:tc>
          <w:tcPr>
            <w:tcW w:type="dxa" w:w="1728"/>
          </w:tcPr>
          <w:p>
            <w:r>
              <w:rPr>
                <w:b/>
                <w:sz w:val="20"/>
              </w:rPr>
              <w:t>Impact if Delayed</w:t>
            </w:r>
          </w:p>
        </w:tc>
        <w:tc>
          <w:tcPr>
            <w:tcW w:type="dxa" w:w="1728"/>
          </w:tcPr>
          <w:p>
            <w:r>
              <w:rPr>
                <w:b/>
                <w:sz w:val="20"/>
              </w:rPr>
              <w:t>Mitigation</w:t>
            </w:r>
          </w:p>
        </w:tc>
      </w:tr>
      <w:tr>
        <w:tc>
          <w:tcPr>
            <w:tcW w:type="dxa" w:w="1728"/>
          </w:tcPr>
          <w:p>
            <w:r>
              <w:rPr>
                <w:sz w:val="20"/>
              </w:rPr>
              <w:t>D1</w:t>
            </w:r>
          </w:p>
        </w:tc>
        <w:tc>
          <w:tcPr>
            <w:tcW w:type="dxa" w:w="1728"/>
          </w:tcPr>
          <w:p>
            <w:r>
              <w:rPr>
                <w:sz w:val="20"/>
              </w:rPr>
              <w:t>Keycloak IAM environment provisioned and accessible</w:t>
            </w:r>
          </w:p>
        </w:tc>
        <w:tc>
          <w:tcPr>
            <w:tcW w:type="dxa" w:w="1728"/>
          </w:tcPr>
          <w:p>
            <w:r>
              <w:rPr>
                <w:sz w:val="20"/>
              </w:rPr>
              <w:t>HighRadius</w:t>
            </w:r>
          </w:p>
        </w:tc>
        <w:tc>
          <w:tcPr>
            <w:tcW w:type="dxa" w:w="1728"/>
          </w:tcPr>
          <w:p>
            <w:r>
              <w:rPr>
                <w:sz w:val="20"/>
              </w:rPr>
              <w:t>Blocks authentication development; delays Sprint 1+</w:t>
            </w:r>
          </w:p>
        </w:tc>
        <w:tc>
          <w:tcPr>
            <w:tcW w:type="dxa" w:w="1728"/>
          </w:tcPr>
          <w:p>
            <w:r>
              <w:rPr>
                <w:sz w:val="20"/>
              </w:rPr>
              <w:t>Mock IAM layer for dev; parallel integration once available</w:t>
            </w:r>
          </w:p>
        </w:tc>
      </w:tr>
      <w:tr>
        <w:tc>
          <w:tcPr>
            <w:tcW w:type="dxa" w:w="1728"/>
          </w:tcPr>
          <w:p>
            <w:r>
              <w:rPr>
                <w:sz w:val="20"/>
              </w:rPr>
              <w:t>D2</w:t>
            </w:r>
          </w:p>
        </w:tc>
        <w:tc>
          <w:tcPr>
            <w:tcW w:type="dxa" w:w="1728"/>
          </w:tcPr>
          <w:p>
            <w:r>
              <w:rPr>
                <w:sz w:val="20"/>
              </w:rPr>
              <w:t>G4 DSL component library and documentation</w:t>
            </w:r>
          </w:p>
        </w:tc>
        <w:tc>
          <w:tcPr>
            <w:tcW w:type="dxa" w:w="1728"/>
          </w:tcPr>
          <w:p>
            <w:r>
              <w:rPr>
                <w:sz w:val="20"/>
              </w:rPr>
              <w:t>HighRadius</w:t>
            </w:r>
          </w:p>
        </w:tc>
        <w:tc>
          <w:tcPr>
            <w:tcW w:type="dxa" w:w="1728"/>
          </w:tcPr>
          <w:p>
            <w:r>
              <w:rPr>
                <w:sz w:val="20"/>
              </w:rPr>
              <w:t>Blocks frontend development; forces custom component builds</w:t>
            </w:r>
          </w:p>
        </w:tc>
        <w:tc>
          <w:tcPr>
            <w:tcW w:type="dxa" w:w="1728"/>
          </w:tcPr>
          <w:p>
            <w:r>
              <w:rPr>
                <w:sz w:val="20"/>
              </w:rPr>
              <w:t>Evaluate OOB components in Sprint 0; fallback to plain React where needed</w:t>
            </w:r>
          </w:p>
        </w:tc>
      </w:tr>
      <w:tr>
        <w:tc>
          <w:tcPr>
            <w:tcW w:type="dxa" w:w="1728"/>
          </w:tcPr>
          <w:p>
            <w:r>
              <w:rPr>
                <w:sz w:val="20"/>
              </w:rPr>
              <w:t>D3</w:t>
            </w:r>
          </w:p>
        </w:tc>
        <w:tc>
          <w:tcPr>
            <w:tcW w:type="dxa" w:w="1728"/>
          </w:tcPr>
          <w:p>
            <w:r>
              <w:rPr>
                <w:sz w:val="20"/>
              </w:rPr>
              <w:t>Screening service API (sanctions, TIN, address)</w:t>
            </w:r>
          </w:p>
        </w:tc>
        <w:tc>
          <w:tcPr>
            <w:tcW w:type="dxa" w:w="1728"/>
          </w:tcPr>
          <w:p>
            <w:r>
              <w:rPr>
                <w:sz w:val="20"/>
              </w:rPr>
              <w:t>HighRadius</w:t>
            </w:r>
          </w:p>
        </w:tc>
        <w:tc>
          <w:tcPr>
            <w:tcW w:type="dxa" w:w="1728"/>
          </w:tcPr>
          <w:p>
            <w:r>
              <w:rPr>
                <w:sz w:val="20"/>
              </w:rPr>
              <w:t>Blocks Supplier Screening agent</w:t>
            </w:r>
          </w:p>
        </w:tc>
        <w:tc>
          <w:tcPr>
            <w:tcW w:type="dxa" w:w="1728"/>
          </w:tcPr>
          <w:p>
            <w:r>
              <w:rPr>
                <w:sz w:val="20"/>
              </w:rPr>
              <w:t>Stub/mock API responses for dev/QA; integrate when live</w:t>
            </w:r>
          </w:p>
        </w:tc>
      </w:tr>
      <w:tr>
        <w:tc>
          <w:tcPr>
            <w:tcW w:type="dxa" w:w="1728"/>
          </w:tcPr>
          <w:p>
            <w:r>
              <w:rPr>
                <w:sz w:val="20"/>
              </w:rPr>
              <w:t>D4</w:t>
            </w:r>
          </w:p>
        </w:tc>
        <w:tc>
          <w:tcPr>
            <w:tcW w:type="dxa" w:w="1728"/>
          </w:tcPr>
          <w:p>
            <w:r>
              <w:rPr>
                <w:sz w:val="20"/>
              </w:rPr>
              <w:t>Bank validation API access</w:t>
            </w:r>
          </w:p>
        </w:tc>
        <w:tc>
          <w:tcPr>
            <w:tcW w:type="dxa" w:w="1728"/>
          </w:tcPr>
          <w:p>
            <w:r>
              <w:rPr>
                <w:sz w:val="20"/>
              </w:rPr>
              <w:t>HighRadius / Third Party</w:t>
            </w:r>
          </w:p>
        </w:tc>
        <w:tc>
          <w:tcPr>
            <w:tcW w:type="dxa" w:w="1728"/>
          </w:tcPr>
          <w:p>
            <w:r>
              <w:rPr>
                <w:sz w:val="20"/>
              </w:rPr>
              <w:t>Blocks Bank Account Validation agent</w:t>
            </w:r>
          </w:p>
        </w:tc>
        <w:tc>
          <w:tcPr>
            <w:tcW w:type="dxa" w:w="1728"/>
          </w:tcPr>
          <w:p>
            <w:r>
              <w:rPr>
                <w:sz w:val="20"/>
              </w:rPr>
              <w:t>Same stub approach; validate with real API in UAT</w:t>
            </w:r>
          </w:p>
        </w:tc>
      </w:tr>
      <w:tr>
        <w:tc>
          <w:tcPr>
            <w:tcW w:type="dxa" w:w="1728"/>
          </w:tcPr>
          <w:p>
            <w:r>
              <w:rPr>
                <w:sz w:val="20"/>
              </w:rPr>
              <w:t>D5</w:t>
            </w:r>
          </w:p>
        </w:tc>
        <w:tc>
          <w:tcPr>
            <w:tcW w:type="dxa" w:w="1728"/>
          </w:tcPr>
          <w:p>
            <w:r>
              <w:rPr>
                <w:sz w:val="20"/>
              </w:rPr>
              <w:t>ERP sample data (SAP/Oracle/NetSuite) for PO &amp; Invoice</w:t>
            </w:r>
          </w:p>
        </w:tc>
        <w:tc>
          <w:tcPr>
            <w:tcW w:type="dxa" w:w="1728"/>
          </w:tcPr>
          <w:p>
            <w:r>
              <w:rPr>
                <w:sz w:val="20"/>
              </w:rPr>
              <w:t>HighRadius</w:t>
            </w:r>
          </w:p>
        </w:tc>
        <w:tc>
          <w:tcPr>
            <w:tcW w:type="dxa" w:w="1728"/>
          </w:tcPr>
          <w:p>
            <w:r>
              <w:rPr>
                <w:sz w:val="20"/>
              </w:rPr>
              <w:t>Blocks PO and Invoice agent development and testing</w:t>
            </w:r>
          </w:p>
        </w:tc>
        <w:tc>
          <w:tcPr>
            <w:tcW w:type="dxa" w:w="1728"/>
          </w:tcPr>
          <w:p>
            <w:r>
              <w:rPr>
                <w:sz w:val="20"/>
              </w:rPr>
              <w:t>Generate synthetic test data; validate with real ERP data in UAT</w:t>
            </w:r>
          </w:p>
        </w:tc>
      </w:tr>
      <w:tr>
        <w:tc>
          <w:tcPr>
            <w:tcW w:type="dxa" w:w="1728"/>
          </w:tcPr>
          <w:p>
            <w:r>
              <w:rPr>
                <w:sz w:val="20"/>
              </w:rPr>
              <w:t>D6</w:t>
            </w:r>
          </w:p>
        </w:tc>
        <w:tc>
          <w:tcPr>
            <w:tcW w:type="dxa" w:w="1728"/>
          </w:tcPr>
          <w:p>
            <w:r>
              <w:rPr>
                <w:sz w:val="20"/>
              </w:rPr>
              <w:t>UX wireframes / design specs for 16 undesigned screens</w:t>
            </w:r>
          </w:p>
        </w:tc>
        <w:tc>
          <w:tcPr>
            <w:tcW w:type="dxa" w:w="1728"/>
          </w:tcPr>
          <w:p>
            <w:r>
              <w:rPr>
                <w:sz w:val="20"/>
              </w:rPr>
              <w:t>HighRadius</w:t>
            </w:r>
          </w:p>
        </w:tc>
        <w:tc>
          <w:tcPr>
            <w:tcW w:type="dxa" w:w="1728"/>
          </w:tcPr>
          <w:p>
            <w:r>
              <w:rPr>
                <w:sz w:val="20"/>
              </w:rPr>
              <w:t>Forces vendor-designed screens; increases mismatch risk</w:t>
            </w:r>
          </w:p>
        </w:tc>
        <w:tc>
          <w:tcPr>
            <w:tcW w:type="dxa" w:w="1728"/>
          </w:tcPr>
          <w:p>
            <w:r>
              <w:rPr>
                <w:sz w:val="20"/>
              </w:rPr>
              <w:t>Sprint 0 design sprint; UX 1 sprint ahead of dev</w:t>
            </w:r>
          </w:p>
        </w:tc>
      </w:tr>
      <w:tr>
        <w:tc>
          <w:tcPr>
            <w:tcW w:type="dxa" w:w="1728"/>
          </w:tcPr>
          <w:p>
            <w:r>
              <w:rPr>
                <w:sz w:val="20"/>
              </w:rPr>
              <w:t>D7</w:t>
            </w:r>
          </w:p>
        </w:tc>
        <w:tc>
          <w:tcPr>
            <w:tcW w:type="dxa" w:w="1728"/>
          </w:tcPr>
          <w:p>
            <w:r>
              <w:rPr>
                <w:sz w:val="20"/>
              </w:rPr>
              <w:t>QA / UAT environment provisioned</w:t>
            </w:r>
          </w:p>
        </w:tc>
        <w:tc>
          <w:tcPr>
            <w:tcW w:type="dxa" w:w="1728"/>
          </w:tcPr>
          <w:p>
            <w:r>
              <w:rPr>
                <w:sz w:val="20"/>
              </w:rPr>
              <w:t>HighRadius</w:t>
            </w:r>
          </w:p>
        </w:tc>
        <w:tc>
          <w:tcPr>
            <w:tcW w:type="dxa" w:w="1728"/>
          </w:tcPr>
          <w:p>
            <w:r>
              <w:rPr>
                <w:sz w:val="20"/>
              </w:rPr>
              <w:t>Blocks testing phases; delays go-live</w:t>
            </w:r>
          </w:p>
        </w:tc>
        <w:tc>
          <w:tcPr>
            <w:tcW w:type="dxa" w:w="1728"/>
          </w:tcPr>
          <w:p>
            <w:r>
              <w:rPr>
                <w:sz w:val="20"/>
              </w:rPr>
              <w:t>Use dev environment for early testing; escalate provisioning in Sprint 0</w:t>
            </w:r>
          </w:p>
        </w:tc>
      </w:tr>
      <w:tr>
        <w:tc>
          <w:tcPr>
            <w:tcW w:type="dxa" w:w="1728"/>
          </w:tcPr>
          <w:p>
            <w:r>
              <w:rPr>
                <w:sz w:val="20"/>
              </w:rPr>
              <w:t>D8</w:t>
            </w:r>
          </w:p>
        </w:tc>
        <w:tc>
          <w:tcPr>
            <w:tcW w:type="dxa" w:w="1728"/>
          </w:tcPr>
          <w:p>
            <w:r>
              <w:rPr>
                <w:sz w:val="20"/>
              </w:rPr>
              <w:t>Stakeholder availability for reviews &amp; approvals</w:t>
            </w:r>
          </w:p>
        </w:tc>
        <w:tc>
          <w:tcPr>
            <w:tcW w:type="dxa" w:w="1728"/>
          </w:tcPr>
          <w:p>
            <w:r>
              <w:rPr>
                <w:sz w:val="20"/>
              </w:rPr>
              <w:t>HighRadius</w:t>
            </w:r>
          </w:p>
        </w:tc>
        <w:tc>
          <w:tcPr>
            <w:tcW w:type="dxa" w:w="1728"/>
          </w:tcPr>
          <w:p>
            <w:r>
              <w:rPr>
                <w:sz w:val="20"/>
              </w:rPr>
              <w:t>Delays sign-offs; blocks phase transitions</w:t>
            </w:r>
          </w:p>
        </w:tc>
        <w:tc>
          <w:tcPr>
            <w:tcW w:type="dxa" w:w="1728"/>
          </w:tcPr>
          <w:p>
            <w:r>
              <w:rPr>
                <w:sz w:val="20"/>
              </w:rPr>
              <w:t>Define RACI in Sprint 0; escalation matrix for delayed responses</w:t>
            </w:r>
          </w:p>
        </w:tc>
      </w:tr>
      <w:tr>
        <w:tc>
          <w:tcPr>
            <w:tcW w:type="dxa" w:w="1728"/>
          </w:tcPr>
          <w:p>
            <w:r>
              <w:rPr>
                <w:sz w:val="20"/>
              </w:rPr>
              <w:t>D9</w:t>
            </w:r>
          </w:p>
        </w:tc>
        <w:tc>
          <w:tcPr>
            <w:tcW w:type="dxa" w:w="1728"/>
          </w:tcPr>
          <w:p>
            <w:r>
              <w:rPr>
                <w:sz w:val="20"/>
              </w:rPr>
              <w:t>Infosec clearance review slots</w:t>
            </w:r>
          </w:p>
        </w:tc>
        <w:tc>
          <w:tcPr>
            <w:tcW w:type="dxa" w:w="1728"/>
          </w:tcPr>
          <w:p>
            <w:r>
              <w:rPr>
                <w:sz w:val="20"/>
              </w:rPr>
              <w:t>HighRadius</w:t>
            </w:r>
          </w:p>
        </w:tc>
        <w:tc>
          <w:tcPr>
            <w:tcW w:type="dxa" w:w="1728"/>
          </w:tcPr>
          <w:p>
            <w:r>
              <w:rPr>
                <w:sz w:val="20"/>
              </w:rPr>
              <w:t>Blocks production deployment</w:t>
            </w:r>
          </w:p>
        </w:tc>
        <w:tc>
          <w:tcPr>
            <w:tcW w:type="dxa" w:w="1728"/>
          </w:tcPr>
          <w:p>
            <w:r>
              <w:rPr>
                <w:sz w:val="20"/>
              </w:rPr>
              <w:t>Submit for clearance early (during QA phase); parallel track</w:t>
            </w:r>
          </w:p>
        </w:tc>
      </w:tr>
      <w:tr>
        <w:tc>
          <w:tcPr>
            <w:tcW w:type="dxa" w:w="1728"/>
          </w:tcPr>
          <w:p>
            <w:r>
              <w:rPr>
                <w:sz w:val="20"/>
              </w:rPr>
              <w:t>D10</w:t>
            </w:r>
          </w:p>
        </w:tc>
        <w:tc>
          <w:tcPr>
            <w:tcW w:type="dxa" w:w="1728"/>
          </w:tcPr>
          <w:p>
            <w:r>
              <w:rPr>
                <w:sz w:val="20"/>
              </w:rPr>
              <w:t>HashiCorp Vault access for secrets management</w:t>
            </w:r>
          </w:p>
        </w:tc>
        <w:tc>
          <w:tcPr>
            <w:tcW w:type="dxa" w:w="1728"/>
          </w:tcPr>
          <w:p>
            <w:r>
              <w:rPr>
                <w:sz w:val="20"/>
              </w:rPr>
              <w:t>HighRadius</w:t>
            </w:r>
          </w:p>
        </w:tc>
        <w:tc>
          <w:tcPr>
            <w:tcW w:type="dxa" w:w="1728"/>
          </w:tcPr>
          <w:p>
            <w:r>
              <w:rPr>
                <w:sz w:val="20"/>
              </w:rPr>
              <w:t>Blocks secure credential storage implementation</w:t>
            </w:r>
          </w:p>
        </w:tc>
        <w:tc>
          <w:tcPr>
            <w:tcW w:type="dxa" w:w="1728"/>
          </w:tcPr>
          <w:p>
            <w:r>
              <w:rPr>
                <w:sz w:val="20"/>
              </w:rPr>
              <w:t>Use environment variables in dev; integrate Vault pre-UAT</w:t>
            </w:r>
          </w:p>
        </w:tc>
      </w:tr>
    </w:tbl>
    <w:p/>
    <w:p>
      <w:r>
        <w:br w:type="page"/>
      </w:r>
    </w:p>
    <w:p>
      <w:pPr>
        <w:pStyle w:val="Heading1"/>
      </w:pPr>
      <w:r>
        <w:t>5. SCOPE OF WORK</w:t>
      </w:r>
    </w:p>
    <w:p>
      <w:r>
        <w:rPr>
          <w:i/>
          <w:color w:val="646464"/>
          <w:sz w:val="18"/>
        </w:rPr>
        <w:t>Classification: PROJECT-SPECIFIC</w:t>
      </w:r>
    </w:p>
    <w:p>
      <w:pPr>
        <w:pStyle w:val="Heading2"/>
      </w:pPr>
      <w:r>
        <w:t>5.1 In Scope</w:t>
      </w:r>
    </w:p>
    <w:p>
      <w:pPr>
        <w:pStyle w:val="Heading3"/>
      </w:pPr>
      <w:r>
        <w:t>Application Development &amp; Quantified Deliverables</w:t>
      </w:r>
    </w:p>
    <w:p>
      <w:r/>
      <w:r>
        <w:rPr>
          <w:b/>
        </w:rPr>
        <w:t>Supplier Portal Web Application</w:t>
      </w:r>
      <w:r>
        <w:t xml:space="preserve"> (responsive, modern UI for three personas):</w:t>
      </w:r>
    </w:p>
    <w:p>
      <w:pPr>
        <w:pStyle w:val="ListBullet"/>
      </w:pPr>
      <w:r>
        <w:t>29 application screens across Supplier Manager, Supplier, and HighRadius Admin/Client Admin personas</w:t>
      </w:r>
    </w:p>
    <w:p>
      <w:pPr>
        <w:pStyle w:val="ListBullet"/>
      </w:pPr>
      <w:r>
        <w:t>11 popup/modals for workflows and confirmations</w:t>
      </w:r>
    </w:p>
    <w:p>
      <w:pPr>
        <w:pStyle w:val="ListBullet"/>
      </w:pPr>
      <w:r>
        <w:t>66 APIs: 58 vendor-built, 7 integrations, 1 orchestration layer</w:t>
      </w:r>
    </w:p>
    <w:p>
      <w:pPr>
        <w:pStyle w:val="ListBullet"/>
      </w:pPr>
      <w:r>
        <w:t>25+ core features including: invitation-based onboarding, dynamic multi-language forms, document upload/validation, draft save/resume, real-time screening (TIN/address/sanctions/bank), configurable approval workflows, SLA-based escalation, PO import/sync, invoice creation, master data change workflows, manager dashboards</w:t>
      </w:r>
    </w:p>
    <w:p>
      <w:pPr>
        <w:pStyle w:val="ListBullet"/>
      </w:pPr>
      <w:r>
        <w:t>Responsive design with WCAG 2.0 AA accessibility standards</w:t>
      </w:r>
    </w:p>
    <w:p>
      <w:pPr>
        <w:pStyle w:val="ListBullet"/>
      </w:pPr>
      <w:r>
        <w:t>Virtual scrolling for grids with 1,000+ rows</w:t>
      </w:r>
    </w:p>
    <w:p>
      <w:pPr>
        <w:pStyle w:val="ListBullet"/>
      </w:pPr>
      <w:r>
        <w:t>Integration of 91-page user journey wireframes</w:t>
      </w:r>
    </w:p>
    <w:p>
      <w:pPr>
        <w:pStyle w:val="Heading3"/>
      </w:pPr>
      <w:r>
        <w:t>Screen &amp; Workflow Estimation</w:t>
      </w:r>
    </w:p>
    <w:p>
      <w:r>
        <w:rPr>
          <w:b/>
        </w:rPr>
        <w:t>Portal Screens Breakdown (29 Total):</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20"/>
              </w:rPr>
              <w:t>Workflow/Feature</w:t>
            </w:r>
          </w:p>
        </w:tc>
        <w:tc>
          <w:tcPr>
            <w:tcW w:type="dxa" w:w="1728"/>
          </w:tcPr>
          <w:p>
            <w:r>
              <w:rPr>
                <w:b/>
                <w:sz w:val="20"/>
              </w:rPr>
              <w:t>Screens</w:t>
            </w:r>
          </w:p>
        </w:tc>
        <w:tc>
          <w:tcPr>
            <w:tcW w:type="dxa" w:w="1728"/>
          </w:tcPr>
          <w:p>
            <w:r>
              <w:rPr>
                <w:b/>
                <w:sz w:val="20"/>
              </w:rPr>
              <w:t>Complexity</w:t>
            </w:r>
          </w:p>
        </w:tc>
        <w:tc>
          <w:tcPr>
            <w:tcW w:type="dxa" w:w="1728"/>
          </w:tcPr>
          <w:p>
            <w:r>
              <w:rPr>
                <w:b/>
                <w:sz w:val="20"/>
              </w:rPr>
              <w:t>Est. Days/Screen</w:t>
            </w:r>
          </w:p>
        </w:tc>
        <w:tc>
          <w:tcPr>
            <w:tcW w:type="dxa" w:w="1728"/>
          </w:tcPr>
          <w:p>
            <w:r>
              <w:rPr>
                <w:b/>
                <w:sz w:val="20"/>
              </w:rPr>
              <w:t>Total Person-Days</w:t>
            </w:r>
          </w:p>
        </w:tc>
      </w:tr>
      <w:tr>
        <w:tc>
          <w:tcPr>
            <w:tcW w:type="dxa" w:w="1728"/>
          </w:tcPr>
          <w:p>
            <w:r>
              <w:rPr>
                <w:sz w:val="20"/>
              </w:rPr>
              <w:t>Supplier Onboarding</w:t>
            </w:r>
          </w:p>
        </w:tc>
        <w:tc>
          <w:tcPr>
            <w:tcW w:type="dxa" w:w="1728"/>
          </w:tcPr>
          <w:p>
            <w:r>
              <w:rPr>
                <w:sz w:val="20"/>
              </w:rPr>
              <w:t>6</w:t>
            </w:r>
          </w:p>
        </w:tc>
        <w:tc>
          <w:tcPr>
            <w:tcW w:type="dxa" w:w="1728"/>
          </w:tcPr>
          <w:p>
            <w:r>
              <w:rPr>
                <w:sz w:val="20"/>
              </w:rPr>
              <w:t>High</w:t>
            </w:r>
          </w:p>
        </w:tc>
        <w:tc>
          <w:tcPr>
            <w:tcW w:type="dxa" w:w="1728"/>
          </w:tcPr>
          <w:p>
            <w:r>
              <w:rPr>
                <w:sz w:val="20"/>
              </w:rPr>
              <w:t>5</w:t>
            </w:r>
          </w:p>
        </w:tc>
        <w:tc>
          <w:tcPr>
            <w:tcW w:type="dxa" w:w="1728"/>
          </w:tcPr>
          <w:p>
            <w:r>
              <w:rPr>
                <w:sz w:val="20"/>
              </w:rPr>
              <w:t>30</w:t>
            </w:r>
          </w:p>
        </w:tc>
      </w:tr>
      <w:tr>
        <w:tc>
          <w:tcPr>
            <w:tcW w:type="dxa" w:w="1728"/>
          </w:tcPr>
          <w:p>
            <w:r>
              <w:rPr>
                <w:sz w:val="20"/>
              </w:rPr>
              <w:t>Supplier Screening</w:t>
            </w:r>
          </w:p>
        </w:tc>
        <w:tc>
          <w:tcPr>
            <w:tcW w:type="dxa" w:w="1728"/>
          </w:tcPr>
          <w:p>
            <w:r>
              <w:rPr>
                <w:sz w:val="20"/>
              </w:rPr>
              <w:t>3</w:t>
            </w:r>
          </w:p>
        </w:tc>
        <w:tc>
          <w:tcPr>
            <w:tcW w:type="dxa" w:w="1728"/>
          </w:tcPr>
          <w:p>
            <w:r>
              <w:rPr>
                <w:sz w:val="20"/>
              </w:rPr>
              <w:t>Medium</w:t>
            </w:r>
          </w:p>
        </w:tc>
        <w:tc>
          <w:tcPr>
            <w:tcW w:type="dxa" w:w="1728"/>
          </w:tcPr>
          <w:p>
            <w:r>
              <w:rPr>
                <w:sz w:val="20"/>
              </w:rPr>
              <w:t>4.5</w:t>
            </w:r>
          </w:p>
        </w:tc>
        <w:tc>
          <w:tcPr>
            <w:tcW w:type="dxa" w:w="1728"/>
          </w:tcPr>
          <w:p>
            <w:r>
              <w:rPr>
                <w:sz w:val="20"/>
              </w:rPr>
              <w:t>13.5</w:t>
            </w:r>
          </w:p>
        </w:tc>
      </w:tr>
      <w:tr>
        <w:tc>
          <w:tcPr>
            <w:tcW w:type="dxa" w:w="1728"/>
          </w:tcPr>
          <w:p>
            <w:r>
              <w:rPr>
                <w:sz w:val="20"/>
              </w:rPr>
              <w:t>Bank Validation</w:t>
            </w:r>
          </w:p>
        </w:tc>
        <w:tc>
          <w:tcPr>
            <w:tcW w:type="dxa" w:w="1728"/>
          </w:tcPr>
          <w:p>
            <w:r>
              <w:rPr>
                <w:sz w:val="20"/>
              </w:rPr>
              <w:t>2</w:t>
            </w:r>
          </w:p>
        </w:tc>
        <w:tc>
          <w:tcPr>
            <w:tcW w:type="dxa" w:w="1728"/>
          </w:tcPr>
          <w:p>
            <w:r>
              <w:rPr>
                <w:sz w:val="20"/>
              </w:rPr>
              <w:t>Medium</w:t>
            </w:r>
          </w:p>
        </w:tc>
        <w:tc>
          <w:tcPr>
            <w:tcW w:type="dxa" w:w="1728"/>
          </w:tcPr>
          <w:p>
            <w:r>
              <w:rPr>
                <w:sz w:val="20"/>
              </w:rPr>
              <w:t>4</w:t>
            </w:r>
          </w:p>
        </w:tc>
        <w:tc>
          <w:tcPr>
            <w:tcW w:type="dxa" w:w="1728"/>
          </w:tcPr>
          <w:p>
            <w:r>
              <w:rPr>
                <w:sz w:val="20"/>
              </w:rPr>
              <w:t>8</w:t>
            </w:r>
          </w:p>
        </w:tc>
      </w:tr>
      <w:tr>
        <w:tc>
          <w:tcPr>
            <w:tcW w:type="dxa" w:w="1728"/>
          </w:tcPr>
          <w:p>
            <w:r>
              <w:rPr>
                <w:sz w:val="20"/>
              </w:rPr>
              <w:t>Approval Workflows</w:t>
            </w:r>
          </w:p>
        </w:tc>
        <w:tc>
          <w:tcPr>
            <w:tcW w:type="dxa" w:w="1728"/>
          </w:tcPr>
          <w:p>
            <w:r>
              <w:rPr>
                <w:sz w:val="20"/>
              </w:rPr>
              <w:t>4</w:t>
            </w:r>
          </w:p>
        </w:tc>
        <w:tc>
          <w:tcPr>
            <w:tcW w:type="dxa" w:w="1728"/>
          </w:tcPr>
          <w:p>
            <w:r>
              <w:rPr>
                <w:sz w:val="20"/>
              </w:rPr>
              <w:t>High</w:t>
            </w:r>
          </w:p>
        </w:tc>
        <w:tc>
          <w:tcPr>
            <w:tcW w:type="dxa" w:w="1728"/>
          </w:tcPr>
          <w:p>
            <w:r>
              <w:rPr>
                <w:sz w:val="20"/>
              </w:rPr>
              <w:t>5.5</w:t>
            </w:r>
          </w:p>
        </w:tc>
        <w:tc>
          <w:tcPr>
            <w:tcW w:type="dxa" w:w="1728"/>
          </w:tcPr>
          <w:p>
            <w:r>
              <w:rPr>
                <w:sz w:val="20"/>
              </w:rPr>
              <w:t>22</w:t>
            </w:r>
          </w:p>
        </w:tc>
      </w:tr>
      <w:tr>
        <w:tc>
          <w:tcPr>
            <w:tcW w:type="dxa" w:w="1728"/>
          </w:tcPr>
          <w:p>
            <w:r>
              <w:rPr>
                <w:sz w:val="20"/>
              </w:rPr>
              <w:t>PO Management</w:t>
            </w:r>
          </w:p>
        </w:tc>
        <w:tc>
          <w:tcPr>
            <w:tcW w:type="dxa" w:w="1728"/>
          </w:tcPr>
          <w:p>
            <w:r>
              <w:rPr>
                <w:sz w:val="20"/>
              </w:rPr>
              <w:t>5</w:t>
            </w:r>
          </w:p>
        </w:tc>
        <w:tc>
          <w:tcPr>
            <w:tcW w:type="dxa" w:w="1728"/>
          </w:tcPr>
          <w:p>
            <w:r>
              <w:rPr>
                <w:sz w:val="20"/>
              </w:rPr>
              <w:t>High</w:t>
            </w:r>
          </w:p>
        </w:tc>
        <w:tc>
          <w:tcPr>
            <w:tcW w:type="dxa" w:w="1728"/>
          </w:tcPr>
          <w:p>
            <w:r>
              <w:rPr>
                <w:sz w:val="20"/>
              </w:rPr>
              <w:t>5</w:t>
            </w:r>
          </w:p>
        </w:tc>
        <w:tc>
          <w:tcPr>
            <w:tcW w:type="dxa" w:w="1728"/>
          </w:tcPr>
          <w:p>
            <w:r>
              <w:rPr>
                <w:sz w:val="20"/>
              </w:rPr>
              <w:t>25</w:t>
            </w:r>
          </w:p>
        </w:tc>
      </w:tr>
      <w:tr>
        <w:tc>
          <w:tcPr>
            <w:tcW w:type="dxa" w:w="1728"/>
          </w:tcPr>
          <w:p>
            <w:r>
              <w:rPr>
                <w:sz w:val="20"/>
              </w:rPr>
              <w:t>Invoice Management</w:t>
            </w:r>
          </w:p>
        </w:tc>
        <w:tc>
          <w:tcPr>
            <w:tcW w:type="dxa" w:w="1728"/>
          </w:tcPr>
          <w:p>
            <w:r>
              <w:rPr>
                <w:sz w:val="20"/>
              </w:rPr>
              <w:t>5</w:t>
            </w:r>
          </w:p>
        </w:tc>
        <w:tc>
          <w:tcPr>
            <w:tcW w:type="dxa" w:w="1728"/>
          </w:tcPr>
          <w:p>
            <w:r>
              <w:rPr>
                <w:sz w:val="20"/>
              </w:rPr>
              <w:t>High</w:t>
            </w:r>
          </w:p>
        </w:tc>
        <w:tc>
          <w:tcPr>
            <w:tcW w:type="dxa" w:w="1728"/>
          </w:tcPr>
          <w:p>
            <w:r>
              <w:rPr>
                <w:sz w:val="20"/>
              </w:rPr>
              <w:t>5</w:t>
            </w:r>
          </w:p>
        </w:tc>
        <w:tc>
          <w:tcPr>
            <w:tcW w:type="dxa" w:w="1728"/>
          </w:tcPr>
          <w:p>
            <w:r>
              <w:rPr>
                <w:sz w:val="20"/>
              </w:rPr>
              <w:t>25</w:t>
            </w:r>
          </w:p>
        </w:tc>
      </w:tr>
      <w:tr>
        <w:tc>
          <w:tcPr>
            <w:tcW w:type="dxa" w:w="1728"/>
          </w:tcPr>
          <w:p>
            <w:r>
              <w:rPr>
                <w:sz w:val="20"/>
              </w:rPr>
              <w:t>Master Data Management</w:t>
            </w:r>
          </w:p>
        </w:tc>
        <w:tc>
          <w:tcPr>
            <w:tcW w:type="dxa" w:w="1728"/>
          </w:tcPr>
          <w:p>
            <w:r>
              <w:rPr>
                <w:sz w:val="20"/>
              </w:rPr>
              <w:t>2</w:t>
            </w:r>
          </w:p>
        </w:tc>
        <w:tc>
          <w:tcPr>
            <w:tcW w:type="dxa" w:w="1728"/>
          </w:tcPr>
          <w:p>
            <w:r>
              <w:rPr>
                <w:sz w:val="20"/>
              </w:rPr>
              <w:t>Medium</w:t>
            </w:r>
          </w:p>
        </w:tc>
        <w:tc>
          <w:tcPr>
            <w:tcW w:type="dxa" w:w="1728"/>
          </w:tcPr>
          <w:p>
            <w:r>
              <w:rPr>
                <w:sz w:val="20"/>
              </w:rPr>
              <w:t>4.5</w:t>
            </w:r>
          </w:p>
        </w:tc>
        <w:tc>
          <w:tcPr>
            <w:tcW w:type="dxa" w:w="1728"/>
          </w:tcPr>
          <w:p>
            <w:r>
              <w:rPr>
                <w:sz w:val="20"/>
              </w:rPr>
              <w:t>9</w:t>
            </w:r>
          </w:p>
        </w:tc>
      </w:tr>
      <w:tr>
        <w:tc>
          <w:tcPr>
            <w:tcW w:type="dxa" w:w="1728"/>
          </w:tcPr>
          <w:p>
            <w:r>
              <w:rPr>
                <w:sz w:val="20"/>
              </w:rPr>
              <w:t>Dashboards</w:t>
            </w:r>
          </w:p>
        </w:tc>
        <w:tc>
          <w:tcPr>
            <w:tcW w:type="dxa" w:w="1728"/>
          </w:tcPr>
          <w:p>
            <w:r>
              <w:rPr>
                <w:sz w:val="20"/>
              </w:rPr>
              <w:t>2</w:t>
            </w:r>
          </w:p>
        </w:tc>
        <w:tc>
          <w:tcPr>
            <w:tcW w:type="dxa" w:w="1728"/>
          </w:tcPr>
          <w:p>
            <w:r>
              <w:rPr>
                <w:sz w:val="20"/>
              </w:rPr>
              <w:t>High</w:t>
            </w:r>
          </w:p>
        </w:tc>
        <w:tc>
          <w:tcPr>
            <w:tcW w:type="dxa" w:w="1728"/>
          </w:tcPr>
          <w:p>
            <w:r>
              <w:rPr>
                <w:sz w:val="20"/>
              </w:rPr>
              <w:t>6</w:t>
            </w:r>
          </w:p>
        </w:tc>
        <w:tc>
          <w:tcPr>
            <w:tcW w:type="dxa" w:w="1728"/>
          </w:tcPr>
          <w:p>
            <w:r>
              <w:rPr>
                <w:sz w:val="20"/>
              </w:rPr>
              <w:t>12</w:t>
            </w:r>
          </w:p>
        </w:tc>
      </w:tr>
    </w:tbl>
    <w:p/>
    <w:p>
      <w:r>
        <w:rPr>
          <w:b/>
        </w:rPr>
        <w:t>Popup / Modal Screens (11 Total):</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20"/>
              </w:rPr>
              <w:t>#</w:t>
            </w:r>
          </w:p>
        </w:tc>
        <w:tc>
          <w:tcPr>
            <w:tcW w:type="dxa" w:w="1728"/>
          </w:tcPr>
          <w:p>
            <w:r>
              <w:rPr>
                <w:b/>
                <w:sz w:val="20"/>
              </w:rPr>
              <w:t>Modal/Popup</w:t>
            </w:r>
          </w:p>
        </w:tc>
        <w:tc>
          <w:tcPr>
            <w:tcW w:type="dxa" w:w="1728"/>
          </w:tcPr>
          <w:p>
            <w:r>
              <w:rPr>
                <w:b/>
                <w:sz w:val="20"/>
              </w:rPr>
              <w:t>Parent Screen</w:t>
            </w:r>
          </w:p>
        </w:tc>
        <w:tc>
          <w:tcPr>
            <w:tcW w:type="dxa" w:w="1728"/>
          </w:tcPr>
          <w:p>
            <w:r>
              <w:rPr>
                <w:b/>
                <w:sz w:val="20"/>
              </w:rPr>
              <w:t>Trigger</w:t>
            </w:r>
          </w:p>
        </w:tc>
        <w:tc>
          <w:tcPr>
            <w:tcW w:type="dxa" w:w="1728"/>
          </w:tcPr>
          <w:p>
            <w:r>
              <w:rPr>
                <w:b/>
                <w:sz w:val="20"/>
              </w:rPr>
              <w:t>Key Actions</w:t>
            </w:r>
          </w:p>
        </w:tc>
      </w:tr>
      <w:tr>
        <w:tc>
          <w:tcPr>
            <w:tcW w:type="dxa" w:w="1728"/>
          </w:tcPr>
          <w:p>
            <w:r>
              <w:rPr>
                <w:sz w:val="20"/>
              </w:rPr>
              <w:t>1</w:t>
            </w:r>
          </w:p>
        </w:tc>
        <w:tc>
          <w:tcPr>
            <w:tcW w:type="dxa" w:w="1728"/>
          </w:tcPr>
          <w:p>
            <w:r>
              <w:rPr>
                <w:sz w:val="20"/>
              </w:rPr>
              <w:t>Send Invitation Modal</w:t>
            </w:r>
          </w:p>
        </w:tc>
        <w:tc>
          <w:tcPr>
            <w:tcW w:type="dxa" w:w="1728"/>
          </w:tcPr>
          <w:p>
            <w:r>
              <w:rPr>
                <w:sz w:val="20"/>
              </w:rPr>
              <w:t>Supplier List</w:t>
            </w:r>
          </w:p>
        </w:tc>
        <w:tc>
          <w:tcPr>
            <w:tcW w:type="dxa" w:w="1728"/>
          </w:tcPr>
          <w:p>
            <w:r>
              <w:rPr>
                <w:sz w:val="20"/>
              </w:rPr>
              <w:t>"Add Supplier" button</w:t>
            </w:r>
          </w:p>
        </w:tc>
        <w:tc>
          <w:tcPr>
            <w:tcW w:type="dxa" w:w="1728"/>
          </w:tcPr>
          <w:p>
            <w:r>
              <w:rPr>
                <w:sz w:val="20"/>
              </w:rPr>
              <w:t>Email input, validation, template selection, send</w:t>
            </w:r>
          </w:p>
        </w:tc>
      </w:tr>
      <w:tr>
        <w:tc>
          <w:tcPr>
            <w:tcW w:type="dxa" w:w="1728"/>
          </w:tcPr>
          <w:p>
            <w:r>
              <w:rPr>
                <w:sz w:val="20"/>
              </w:rPr>
              <w:t>2</w:t>
            </w:r>
          </w:p>
        </w:tc>
        <w:tc>
          <w:tcPr>
            <w:tcW w:type="dxa" w:w="1728"/>
          </w:tcPr>
          <w:p>
            <w:r>
              <w:rPr>
                <w:sz w:val="20"/>
              </w:rPr>
              <w:t>Bulk Upload Modal</w:t>
            </w:r>
          </w:p>
        </w:tc>
        <w:tc>
          <w:tcPr>
            <w:tcW w:type="dxa" w:w="1728"/>
          </w:tcPr>
          <w:p>
            <w:r>
              <w:rPr>
                <w:sz w:val="20"/>
              </w:rPr>
              <w:t>Supplier List</w:t>
            </w:r>
          </w:p>
        </w:tc>
        <w:tc>
          <w:tcPr>
            <w:tcW w:type="dxa" w:w="1728"/>
          </w:tcPr>
          <w:p>
            <w:r>
              <w:rPr>
                <w:sz w:val="20"/>
              </w:rPr>
              <w:t>"Bulk Upload" button</w:t>
            </w:r>
          </w:p>
        </w:tc>
        <w:tc>
          <w:tcPr>
            <w:tcW w:type="dxa" w:w="1728"/>
          </w:tcPr>
          <w:p>
            <w:r>
              <w:rPr>
                <w:sz w:val="20"/>
              </w:rPr>
              <w:t>CSV upload, validation results, error summary</w:t>
            </w:r>
          </w:p>
        </w:tc>
      </w:tr>
      <w:tr>
        <w:tc>
          <w:tcPr>
            <w:tcW w:type="dxa" w:w="1728"/>
          </w:tcPr>
          <w:p>
            <w:r>
              <w:rPr>
                <w:sz w:val="20"/>
              </w:rPr>
              <w:t>3</w:t>
            </w:r>
          </w:p>
        </w:tc>
        <w:tc>
          <w:tcPr>
            <w:tcW w:type="dxa" w:w="1728"/>
          </w:tcPr>
          <w:p>
            <w:r>
              <w:rPr>
                <w:sz w:val="20"/>
              </w:rPr>
              <w:t>Duplicate Supplier Warning</w:t>
            </w:r>
          </w:p>
        </w:tc>
        <w:tc>
          <w:tcPr>
            <w:tcW w:type="dxa" w:w="1728"/>
          </w:tcPr>
          <w:p>
            <w:r>
              <w:rPr>
                <w:sz w:val="20"/>
              </w:rPr>
              <w:t>Registration / Invitation</w:t>
            </w:r>
          </w:p>
        </w:tc>
        <w:tc>
          <w:tcPr>
            <w:tcW w:type="dxa" w:w="1728"/>
          </w:tcPr>
          <w:p>
            <w:r>
              <w:rPr>
                <w:sz w:val="20"/>
              </w:rPr>
              <w:t>Duplicate detection</w:t>
            </w:r>
          </w:p>
        </w:tc>
        <w:tc>
          <w:tcPr>
            <w:tcW w:type="dxa" w:w="1728"/>
          </w:tcPr>
          <w:p>
            <w:r>
              <w:rPr>
                <w:sz w:val="20"/>
              </w:rPr>
              <w:t>Show existing match, allow override or cancel</w:t>
            </w:r>
          </w:p>
        </w:tc>
      </w:tr>
      <w:tr>
        <w:tc>
          <w:tcPr>
            <w:tcW w:type="dxa" w:w="1728"/>
          </w:tcPr>
          <w:p>
            <w:r>
              <w:rPr>
                <w:sz w:val="20"/>
              </w:rPr>
              <w:t>4</w:t>
            </w:r>
          </w:p>
        </w:tc>
        <w:tc>
          <w:tcPr>
            <w:tcW w:type="dxa" w:w="1728"/>
          </w:tcPr>
          <w:p>
            <w:r>
              <w:rPr>
                <w:sz w:val="20"/>
              </w:rPr>
              <w:t>Screening Detail Popup</w:t>
            </w:r>
          </w:p>
        </w:tc>
        <w:tc>
          <w:tcPr>
            <w:tcW w:type="dxa" w:w="1728"/>
          </w:tcPr>
          <w:p>
            <w:r>
              <w:rPr>
                <w:sz w:val="20"/>
              </w:rPr>
              <w:t>Screening Dashboard</w:t>
            </w:r>
          </w:p>
        </w:tc>
        <w:tc>
          <w:tcPr>
            <w:tcW w:type="dxa" w:w="1728"/>
          </w:tcPr>
          <w:p>
            <w:r>
              <w:rPr>
                <w:sz w:val="20"/>
              </w:rPr>
              <w:t>Click screening result row</w:t>
            </w:r>
          </w:p>
        </w:tc>
        <w:tc>
          <w:tcPr>
            <w:tcW w:type="dxa" w:w="1728"/>
          </w:tcPr>
          <w:p>
            <w:r>
              <w:rPr>
                <w:sz w:val="20"/>
              </w:rPr>
              <w:t>Full check results, pass/fail detail per check</w:t>
            </w:r>
          </w:p>
        </w:tc>
      </w:tr>
      <w:tr>
        <w:tc>
          <w:tcPr>
            <w:tcW w:type="dxa" w:w="1728"/>
          </w:tcPr>
          <w:p>
            <w:r>
              <w:rPr>
                <w:sz w:val="20"/>
              </w:rPr>
              <w:t>5</w:t>
            </w:r>
          </w:p>
        </w:tc>
        <w:tc>
          <w:tcPr>
            <w:tcW w:type="dxa" w:w="1728"/>
          </w:tcPr>
          <w:p>
            <w:r>
              <w:rPr>
                <w:sz w:val="20"/>
              </w:rPr>
              <w:t>Approval Action Modal</w:t>
            </w:r>
          </w:p>
        </w:tc>
        <w:tc>
          <w:tcPr>
            <w:tcW w:type="dxa" w:w="1728"/>
          </w:tcPr>
          <w:p>
            <w:r>
              <w:rPr>
                <w:sz w:val="20"/>
              </w:rPr>
              <w:t>Approval Worklist</w:t>
            </w:r>
          </w:p>
        </w:tc>
        <w:tc>
          <w:tcPr>
            <w:tcW w:type="dxa" w:w="1728"/>
          </w:tcPr>
          <w:p>
            <w:r>
              <w:rPr>
                <w:sz w:val="20"/>
              </w:rPr>
              <w:t>Approve/Reject/Reassign</w:t>
            </w:r>
          </w:p>
        </w:tc>
        <w:tc>
          <w:tcPr>
            <w:tcW w:type="dxa" w:w="1728"/>
          </w:tcPr>
          <w:p>
            <w:r>
              <w:rPr>
                <w:sz w:val="20"/>
              </w:rPr>
              <w:t>Comment entry, action confirmation</w:t>
            </w:r>
          </w:p>
        </w:tc>
      </w:tr>
      <w:tr>
        <w:tc>
          <w:tcPr>
            <w:tcW w:type="dxa" w:w="1728"/>
          </w:tcPr>
          <w:p>
            <w:r>
              <w:rPr>
                <w:sz w:val="20"/>
              </w:rPr>
              <w:t>6</w:t>
            </w:r>
          </w:p>
        </w:tc>
        <w:tc>
          <w:tcPr>
            <w:tcW w:type="dxa" w:w="1728"/>
          </w:tcPr>
          <w:p>
            <w:r>
              <w:rPr>
                <w:sz w:val="20"/>
              </w:rPr>
              <w:t>Document Preview Modal</w:t>
            </w:r>
          </w:p>
        </w:tc>
        <w:tc>
          <w:tcPr>
            <w:tcW w:type="dxa" w:w="1728"/>
          </w:tcPr>
          <w:p>
            <w:r>
              <w:rPr>
                <w:sz w:val="20"/>
              </w:rPr>
              <w:t>Document tabs</w:t>
            </w:r>
          </w:p>
        </w:tc>
        <w:tc>
          <w:tcPr>
            <w:tcW w:type="dxa" w:w="1728"/>
          </w:tcPr>
          <w:p>
            <w:r>
              <w:rPr>
                <w:sz w:val="20"/>
              </w:rPr>
              <w:t>Click document</w:t>
            </w:r>
          </w:p>
        </w:tc>
        <w:tc>
          <w:tcPr>
            <w:tcW w:type="dxa" w:w="1728"/>
          </w:tcPr>
          <w:p>
            <w:r>
              <w:rPr>
                <w:sz w:val="20"/>
              </w:rPr>
              <w:t>PDF/image preview, download option</w:t>
            </w:r>
          </w:p>
        </w:tc>
      </w:tr>
      <w:tr>
        <w:tc>
          <w:tcPr>
            <w:tcW w:type="dxa" w:w="1728"/>
          </w:tcPr>
          <w:p>
            <w:r>
              <w:rPr>
                <w:sz w:val="20"/>
              </w:rPr>
              <w:t>7</w:t>
            </w:r>
          </w:p>
        </w:tc>
        <w:tc>
          <w:tcPr>
            <w:tcW w:type="dxa" w:w="1728"/>
          </w:tcPr>
          <w:p>
            <w:r>
              <w:rPr>
                <w:sz w:val="20"/>
              </w:rPr>
              <w:t>Rejection Reason Modal</w:t>
            </w:r>
          </w:p>
        </w:tc>
        <w:tc>
          <w:tcPr>
            <w:tcW w:type="dxa" w:w="1728"/>
          </w:tcPr>
          <w:p>
            <w:r>
              <w:rPr>
                <w:sz w:val="20"/>
              </w:rPr>
              <w:t>PO Detail / Invoice Detail</w:t>
            </w:r>
          </w:p>
        </w:tc>
        <w:tc>
          <w:tcPr>
            <w:tcW w:type="dxa" w:w="1728"/>
          </w:tcPr>
          <w:p>
            <w:r>
              <w:rPr>
                <w:sz w:val="20"/>
              </w:rPr>
              <w:t>Reject action</w:t>
            </w:r>
          </w:p>
        </w:tc>
        <w:tc>
          <w:tcPr>
            <w:tcW w:type="dxa" w:w="1728"/>
          </w:tcPr>
          <w:p>
            <w:r>
              <w:rPr>
                <w:sz w:val="20"/>
              </w:rPr>
              <w:t>Reason selection/free text, confirm reject</w:t>
            </w:r>
          </w:p>
        </w:tc>
      </w:tr>
      <w:tr>
        <w:tc>
          <w:tcPr>
            <w:tcW w:type="dxa" w:w="1728"/>
          </w:tcPr>
          <w:p>
            <w:r>
              <w:rPr>
                <w:sz w:val="20"/>
              </w:rPr>
              <w:t>8</w:t>
            </w:r>
          </w:p>
        </w:tc>
        <w:tc>
          <w:tcPr>
            <w:tcW w:type="dxa" w:w="1728"/>
          </w:tcPr>
          <w:p>
            <w:r>
              <w:rPr>
                <w:sz w:val="20"/>
              </w:rPr>
              <w:t>Invoice Line Item Editor</w:t>
            </w:r>
          </w:p>
        </w:tc>
        <w:tc>
          <w:tcPr>
            <w:tcW w:type="dxa" w:w="1728"/>
          </w:tcPr>
          <w:p>
            <w:r>
              <w:rPr>
                <w:sz w:val="20"/>
              </w:rPr>
              <w:t>PO Flip Screen</w:t>
            </w:r>
          </w:p>
        </w:tc>
        <w:tc>
          <w:tcPr>
            <w:tcW w:type="dxa" w:w="1728"/>
          </w:tcPr>
          <w:p>
            <w:r>
              <w:rPr>
                <w:sz w:val="20"/>
              </w:rPr>
              <w:t>Edit line item</w:t>
            </w:r>
          </w:p>
        </w:tc>
        <w:tc>
          <w:tcPr>
            <w:tcW w:type="dxa" w:w="1728"/>
          </w:tcPr>
          <w:p>
            <w:r>
              <w:rPr>
                <w:sz w:val="20"/>
              </w:rPr>
              <w:t>Quantity, price, tax, discount adjustment</w:t>
            </w:r>
          </w:p>
        </w:tc>
      </w:tr>
      <w:tr>
        <w:tc>
          <w:tcPr>
            <w:tcW w:type="dxa" w:w="1728"/>
          </w:tcPr>
          <w:p>
            <w:r>
              <w:rPr>
                <w:sz w:val="20"/>
              </w:rPr>
              <w:t>9</w:t>
            </w:r>
          </w:p>
        </w:tc>
        <w:tc>
          <w:tcPr>
            <w:tcW w:type="dxa" w:w="1728"/>
          </w:tcPr>
          <w:p>
            <w:r>
              <w:rPr>
                <w:sz w:val="20"/>
              </w:rPr>
              <w:t>Workflow Configuration Preview</w:t>
            </w:r>
          </w:p>
        </w:tc>
        <w:tc>
          <w:tcPr>
            <w:tcW w:type="dxa" w:w="1728"/>
          </w:tcPr>
          <w:p>
            <w:r>
              <w:rPr>
                <w:sz w:val="20"/>
              </w:rPr>
              <w:t>Admin Workflow Config</w:t>
            </w:r>
          </w:p>
        </w:tc>
        <w:tc>
          <w:tcPr>
            <w:tcW w:type="dxa" w:w="1728"/>
          </w:tcPr>
          <w:p>
            <w:r>
              <w:rPr>
                <w:sz w:val="20"/>
              </w:rPr>
              <w:t>Preview button</w:t>
            </w:r>
          </w:p>
        </w:tc>
        <w:tc>
          <w:tcPr>
            <w:tcW w:type="dxa" w:w="1728"/>
          </w:tcPr>
          <w:p>
            <w:r>
              <w:rPr>
                <w:sz w:val="20"/>
              </w:rPr>
              <w:t>Visual approval chain diagram</w:t>
            </w:r>
          </w:p>
        </w:tc>
      </w:tr>
      <w:tr>
        <w:tc>
          <w:tcPr>
            <w:tcW w:type="dxa" w:w="1728"/>
          </w:tcPr>
          <w:p>
            <w:r>
              <w:rPr>
                <w:sz w:val="20"/>
              </w:rPr>
              <w:t>10</w:t>
            </w:r>
          </w:p>
        </w:tc>
        <w:tc>
          <w:tcPr>
            <w:tcW w:type="dxa" w:w="1728"/>
          </w:tcPr>
          <w:p>
            <w:r>
              <w:rPr>
                <w:sz w:val="20"/>
              </w:rPr>
              <w:t>User Role Assignment Modal</w:t>
            </w:r>
          </w:p>
        </w:tc>
        <w:tc>
          <w:tcPr>
            <w:tcW w:type="dxa" w:w="1728"/>
          </w:tcPr>
          <w:p>
            <w:r>
              <w:rPr>
                <w:sz w:val="20"/>
              </w:rPr>
              <w:t>User Management</w:t>
            </w:r>
          </w:p>
        </w:tc>
        <w:tc>
          <w:tcPr>
            <w:tcW w:type="dxa" w:w="1728"/>
          </w:tcPr>
          <w:p>
            <w:r>
              <w:rPr>
                <w:sz w:val="20"/>
              </w:rPr>
              <w:t>Assign/change role</w:t>
            </w:r>
          </w:p>
        </w:tc>
        <w:tc>
          <w:tcPr>
            <w:tcW w:type="dxa" w:w="1728"/>
          </w:tcPr>
          <w:p>
            <w:r>
              <w:rPr>
                <w:sz w:val="20"/>
              </w:rPr>
              <w:t>Role picker, tenant scope, confirm</w:t>
            </w:r>
          </w:p>
        </w:tc>
      </w:tr>
      <w:tr>
        <w:tc>
          <w:tcPr>
            <w:tcW w:type="dxa" w:w="1728"/>
          </w:tcPr>
          <w:p>
            <w:r>
              <w:rPr>
                <w:sz w:val="20"/>
              </w:rPr>
              <w:t>11</w:t>
            </w:r>
          </w:p>
        </w:tc>
        <w:tc>
          <w:tcPr>
            <w:tcW w:type="dxa" w:w="1728"/>
          </w:tcPr>
          <w:p>
            <w:r>
              <w:rPr>
                <w:sz w:val="20"/>
              </w:rPr>
              <w:t>Confirmation Dialog (Generic)</w:t>
            </w:r>
          </w:p>
        </w:tc>
        <w:tc>
          <w:tcPr>
            <w:tcW w:type="dxa" w:w="1728"/>
          </w:tcPr>
          <w:p>
            <w:r>
              <w:rPr>
                <w:sz w:val="20"/>
              </w:rPr>
              <w:t>Multiple screens</w:t>
            </w:r>
          </w:p>
        </w:tc>
        <w:tc>
          <w:tcPr>
            <w:tcW w:type="dxa" w:w="1728"/>
          </w:tcPr>
          <w:p>
            <w:r>
              <w:rPr>
                <w:sz w:val="20"/>
              </w:rPr>
              <w:t>Destructive actions</w:t>
            </w:r>
          </w:p>
        </w:tc>
        <w:tc>
          <w:tcPr>
            <w:tcW w:type="dxa" w:w="1728"/>
          </w:tcPr>
          <w:p>
            <w:r>
              <w:rPr>
                <w:sz w:val="20"/>
              </w:rPr>
              <w:t>Confirm/cancel with context message</w:t>
            </w:r>
          </w:p>
        </w:tc>
      </w:tr>
    </w:tbl>
    <w:p/>
    <w:p>
      <w:r>
        <w:t>Estimated effort: ~3 weeks for all popup/modal UI. Each also requires API calls and E2E test cases.</w:t>
      </w:r>
    </w:p>
    <w:p>
      <w:pPr>
        <w:pStyle w:val="ListBullet"/>
      </w:pPr>
      <w:r/>
      <w:r>
        <w:rPr>
          <w:b/>
        </w:rPr>
        <w:t>Modals &amp; Pop-ups:</w:t>
      </w:r>
      <w:r>
        <w:t xml:space="preserve"> ~5 person-weeks</w:t>
      </w:r>
    </w:p>
    <w:p>
      <w:pPr>
        <w:pStyle w:val="ListBullet"/>
      </w:pPr>
      <w:r/>
      <w:r>
        <w:rPr>
          <w:b/>
        </w:rPr>
        <w:t>Screen Development:</w:t>
      </w:r>
      <w:r>
        <w:t xml:space="preserve"> ~29 person-weeks</w:t>
      </w:r>
    </w:p>
    <w:p>
      <w:pPr>
        <w:pStyle w:val="ListBullet"/>
      </w:pPr>
      <w:r/>
      <w:r>
        <w:rPr>
          <w:b/>
        </w:rPr>
        <w:t>Combined Frontend (Screens + Modals): ~34 person-weeks</w:t>
      </w:r>
      <w:r>
        <w:t xml:space="preserve"> → ~11 calendar weeks with 3 FE devs</w:t>
      </w:r>
    </w:p>
    <w:p>
      <w:r>
        <w:rPr>
          <w:b/>
        </w:rPr>
        <w:t>Workflow/Feature Development (Backend Services):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Agent/Service</w:t>
            </w:r>
          </w:p>
        </w:tc>
        <w:tc>
          <w:tcPr>
            <w:tcW w:type="dxa" w:w="2160"/>
          </w:tcPr>
          <w:p>
            <w:r>
              <w:rPr>
                <w:b/>
                <w:sz w:val="20"/>
              </w:rPr>
              <w:t>Workflows</w:t>
            </w:r>
          </w:p>
        </w:tc>
        <w:tc>
          <w:tcPr>
            <w:tcW w:type="dxa" w:w="2160"/>
          </w:tcPr>
          <w:p>
            <w:r>
              <w:rPr>
                <w:b/>
                <w:sz w:val="20"/>
              </w:rPr>
              <w:t>Est. Days/Workflow</w:t>
            </w:r>
          </w:p>
        </w:tc>
        <w:tc>
          <w:tcPr>
            <w:tcW w:type="dxa" w:w="2160"/>
          </w:tcPr>
          <w:p>
            <w:r>
              <w:rPr>
                <w:b/>
                <w:sz w:val="20"/>
              </w:rPr>
              <w:t>Total Person-Days</w:t>
            </w:r>
          </w:p>
        </w:tc>
      </w:tr>
      <w:tr>
        <w:tc>
          <w:tcPr>
            <w:tcW w:type="dxa" w:w="2160"/>
          </w:tcPr>
          <w:p>
            <w:r>
              <w:rPr>
                <w:sz w:val="20"/>
              </w:rPr>
              <w:t>Supplier Onboarding Agent</w:t>
            </w:r>
          </w:p>
        </w:tc>
        <w:tc>
          <w:tcPr>
            <w:tcW w:type="dxa" w:w="2160"/>
          </w:tcPr>
          <w:p>
            <w:r>
              <w:rPr>
                <w:sz w:val="20"/>
              </w:rPr>
              <w:t>3</w:t>
            </w:r>
          </w:p>
        </w:tc>
        <w:tc>
          <w:tcPr>
            <w:tcW w:type="dxa" w:w="2160"/>
          </w:tcPr>
          <w:p>
            <w:r>
              <w:rPr>
                <w:sz w:val="20"/>
              </w:rPr>
              <w:t>15</w:t>
            </w:r>
          </w:p>
        </w:tc>
        <w:tc>
          <w:tcPr>
            <w:tcW w:type="dxa" w:w="2160"/>
          </w:tcPr>
          <w:p>
            <w:r>
              <w:rPr>
                <w:sz w:val="20"/>
              </w:rPr>
              <w:t>45</w:t>
            </w:r>
          </w:p>
        </w:tc>
      </w:tr>
      <w:tr>
        <w:tc>
          <w:tcPr>
            <w:tcW w:type="dxa" w:w="2160"/>
          </w:tcPr>
          <w:p>
            <w:r>
              <w:rPr>
                <w:sz w:val="20"/>
              </w:rPr>
              <w:t>Supplier Screening Agent</w:t>
            </w:r>
          </w:p>
        </w:tc>
        <w:tc>
          <w:tcPr>
            <w:tcW w:type="dxa" w:w="2160"/>
          </w:tcPr>
          <w:p>
            <w:r>
              <w:rPr>
                <w:sz w:val="20"/>
              </w:rPr>
              <w:t>2</w:t>
            </w:r>
          </w:p>
        </w:tc>
        <w:tc>
          <w:tcPr>
            <w:tcW w:type="dxa" w:w="2160"/>
          </w:tcPr>
          <w:p>
            <w:r>
              <w:rPr>
                <w:sz w:val="20"/>
              </w:rPr>
              <w:t>12.5</w:t>
            </w:r>
          </w:p>
        </w:tc>
        <w:tc>
          <w:tcPr>
            <w:tcW w:type="dxa" w:w="2160"/>
          </w:tcPr>
          <w:p>
            <w:r>
              <w:rPr>
                <w:sz w:val="20"/>
              </w:rPr>
              <w:t>25</w:t>
            </w:r>
          </w:p>
        </w:tc>
      </w:tr>
      <w:tr>
        <w:tc>
          <w:tcPr>
            <w:tcW w:type="dxa" w:w="2160"/>
          </w:tcPr>
          <w:p>
            <w:r>
              <w:rPr>
                <w:sz w:val="20"/>
              </w:rPr>
              <w:t>Bank Validation Agent</w:t>
            </w:r>
          </w:p>
        </w:tc>
        <w:tc>
          <w:tcPr>
            <w:tcW w:type="dxa" w:w="2160"/>
          </w:tcPr>
          <w:p>
            <w:r>
              <w:rPr>
                <w:sz w:val="20"/>
              </w:rPr>
              <w:t>1</w:t>
            </w:r>
          </w:p>
        </w:tc>
        <w:tc>
          <w:tcPr>
            <w:tcW w:type="dxa" w:w="2160"/>
          </w:tcPr>
          <w:p>
            <w:r>
              <w:rPr>
                <w:sz w:val="20"/>
              </w:rPr>
              <w:t>10</w:t>
            </w:r>
          </w:p>
        </w:tc>
        <w:tc>
          <w:tcPr>
            <w:tcW w:type="dxa" w:w="2160"/>
          </w:tcPr>
          <w:p>
            <w:r>
              <w:rPr>
                <w:sz w:val="20"/>
              </w:rPr>
              <w:t>10</w:t>
            </w:r>
          </w:p>
        </w:tc>
      </w:tr>
      <w:tr>
        <w:tc>
          <w:tcPr>
            <w:tcW w:type="dxa" w:w="2160"/>
          </w:tcPr>
          <w:p>
            <w:r>
              <w:rPr>
                <w:sz w:val="20"/>
              </w:rPr>
              <w:t>Supplier Approval Agent</w:t>
            </w:r>
          </w:p>
        </w:tc>
        <w:tc>
          <w:tcPr>
            <w:tcW w:type="dxa" w:w="2160"/>
          </w:tcPr>
          <w:p>
            <w:r>
              <w:rPr>
                <w:sz w:val="20"/>
              </w:rPr>
              <w:t>2</w:t>
            </w:r>
          </w:p>
        </w:tc>
        <w:tc>
          <w:tcPr>
            <w:tcW w:type="dxa" w:w="2160"/>
          </w:tcPr>
          <w:p>
            <w:r>
              <w:rPr>
                <w:sz w:val="20"/>
              </w:rPr>
              <w:t>17.5</w:t>
            </w:r>
          </w:p>
        </w:tc>
        <w:tc>
          <w:tcPr>
            <w:tcW w:type="dxa" w:w="2160"/>
          </w:tcPr>
          <w:p>
            <w:r>
              <w:rPr>
                <w:sz w:val="20"/>
              </w:rPr>
              <w:t>35</w:t>
            </w:r>
          </w:p>
        </w:tc>
      </w:tr>
      <w:tr>
        <w:tc>
          <w:tcPr>
            <w:tcW w:type="dxa" w:w="2160"/>
          </w:tcPr>
          <w:p>
            <w:r>
              <w:rPr>
                <w:sz w:val="20"/>
              </w:rPr>
              <w:t>Master Data Approval Agent</w:t>
            </w:r>
          </w:p>
        </w:tc>
        <w:tc>
          <w:tcPr>
            <w:tcW w:type="dxa" w:w="2160"/>
          </w:tcPr>
          <w:p>
            <w:r>
              <w:rPr>
                <w:sz w:val="20"/>
              </w:rPr>
              <w:t>2</w:t>
            </w:r>
          </w:p>
        </w:tc>
        <w:tc>
          <w:tcPr>
            <w:tcW w:type="dxa" w:w="2160"/>
          </w:tcPr>
          <w:p>
            <w:r>
              <w:rPr>
                <w:sz w:val="20"/>
              </w:rPr>
              <w:t>15</w:t>
            </w:r>
          </w:p>
        </w:tc>
        <w:tc>
          <w:tcPr>
            <w:tcW w:type="dxa" w:w="2160"/>
          </w:tcPr>
          <w:p>
            <w:r>
              <w:rPr>
                <w:sz w:val="20"/>
              </w:rPr>
              <w:t>30</w:t>
            </w:r>
          </w:p>
        </w:tc>
      </w:tr>
      <w:tr>
        <w:tc>
          <w:tcPr>
            <w:tcW w:type="dxa" w:w="2160"/>
          </w:tcPr>
          <w:p>
            <w:r>
              <w:rPr>
                <w:sz w:val="20"/>
              </w:rPr>
              <w:t>Purchase Order Agent</w:t>
            </w:r>
          </w:p>
        </w:tc>
        <w:tc>
          <w:tcPr>
            <w:tcW w:type="dxa" w:w="2160"/>
          </w:tcPr>
          <w:p>
            <w:r>
              <w:rPr>
                <w:sz w:val="20"/>
              </w:rPr>
              <w:t>3</w:t>
            </w:r>
          </w:p>
        </w:tc>
        <w:tc>
          <w:tcPr>
            <w:tcW w:type="dxa" w:w="2160"/>
          </w:tcPr>
          <w:p>
            <w:r>
              <w:rPr>
                <w:sz w:val="20"/>
              </w:rPr>
              <w:t>16</w:t>
            </w:r>
          </w:p>
        </w:tc>
        <w:tc>
          <w:tcPr>
            <w:tcW w:type="dxa" w:w="2160"/>
          </w:tcPr>
          <w:p>
            <w:r>
              <w:rPr>
                <w:sz w:val="20"/>
              </w:rPr>
              <w:t>48</w:t>
            </w:r>
          </w:p>
        </w:tc>
      </w:tr>
      <w:tr>
        <w:tc>
          <w:tcPr>
            <w:tcW w:type="dxa" w:w="2160"/>
          </w:tcPr>
          <w:p>
            <w:r>
              <w:rPr>
                <w:sz w:val="20"/>
              </w:rPr>
              <w:t>Portal Invoice Agent</w:t>
            </w:r>
          </w:p>
        </w:tc>
        <w:tc>
          <w:tcPr>
            <w:tcW w:type="dxa" w:w="2160"/>
          </w:tcPr>
          <w:p>
            <w:r>
              <w:rPr>
                <w:sz w:val="20"/>
              </w:rPr>
              <w:t>3</w:t>
            </w:r>
          </w:p>
        </w:tc>
        <w:tc>
          <w:tcPr>
            <w:tcW w:type="dxa" w:w="2160"/>
          </w:tcPr>
          <w:p>
            <w:r>
              <w:rPr>
                <w:sz w:val="20"/>
              </w:rPr>
              <w:t>16</w:t>
            </w:r>
          </w:p>
        </w:tc>
        <w:tc>
          <w:tcPr>
            <w:tcW w:type="dxa" w:w="2160"/>
          </w:tcPr>
          <w:p>
            <w:r>
              <w:rPr>
                <w:sz w:val="20"/>
              </w:rPr>
              <w:t>48</w:t>
            </w:r>
          </w:p>
        </w:tc>
      </w:tr>
    </w:tbl>
    <w:p/>
    <w:p>
      <w:pPr>
        <w:pStyle w:val="ListBullet"/>
      </w:pPr>
      <w:r/>
      <w:r>
        <w:rPr>
          <w:b/>
        </w:rPr>
        <w:t>Agent/Service Development Total: ~49 person-weeks</w:t>
      </w:r>
      <w:r>
        <w:t xml:space="preserve"> (delivered by 2 Senior Backend Engineers + Architect/Tech Lead contributing ~40% backend effort → ~16 calendar weeks)</w:t>
      </w:r>
    </w:p>
    <w:p>
      <w:r>
        <w:rPr>
          <w:b/>
        </w:rPr>
        <w:t>Effort Reconciliation with Timeline:</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20"/>
              </w:rPr>
              <w:t>Stream</w:t>
            </w:r>
          </w:p>
        </w:tc>
        <w:tc>
          <w:tcPr>
            <w:tcW w:type="dxa" w:w="1728"/>
          </w:tcPr>
          <w:p>
            <w:r>
              <w:rPr>
                <w:b/>
                <w:sz w:val="20"/>
              </w:rPr>
              <w:t>Gross Effort</w:t>
            </w:r>
          </w:p>
        </w:tc>
        <w:tc>
          <w:tcPr>
            <w:tcW w:type="dxa" w:w="1728"/>
          </w:tcPr>
          <w:p>
            <w:r>
              <w:rPr>
                <w:b/>
                <w:sz w:val="20"/>
              </w:rPr>
              <w:t>Team</w:t>
            </w:r>
          </w:p>
        </w:tc>
        <w:tc>
          <w:tcPr>
            <w:tcW w:type="dxa" w:w="1728"/>
          </w:tcPr>
          <w:p>
            <w:r>
              <w:rPr>
                <w:b/>
                <w:sz w:val="20"/>
              </w:rPr>
              <w:t>AI Multiplier</w:t>
            </w:r>
          </w:p>
        </w:tc>
        <w:tc>
          <w:tcPr>
            <w:tcW w:type="dxa" w:w="1728"/>
          </w:tcPr>
          <w:p>
            <w:r>
              <w:rPr>
                <w:b/>
                <w:sz w:val="20"/>
              </w:rPr>
              <w:t>Calendar Weeks</w:t>
            </w:r>
          </w:p>
        </w:tc>
      </w:tr>
      <w:tr>
        <w:tc>
          <w:tcPr>
            <w:tcW w:type="dxa" w:w="1728"/>
          </w:tcPr>
          <w:p>
            <w:r>
              <w:rPr>
                <w:sz w:val="20"/>
              </w:rPr>
              <w:t>Frontend (Screens + Modals)</w:t>
            </w:r>
          </w:p>
        </w:tc>
        <w:tc>
          <w:tcPr>
            <w:tcW w:type="dxa" w:w="1728"/>
          </w:tcPr>
          <w:p>
            <w:r>
              <w:rPr>
                <w:sz w:val="20"/>
              </w:rPr>
              <w:t>~34 person-weeks</w:t>
            </w:r>
          </w:p>
        </w:tc>
        <w:tc>
          <w:tcPr>
            <w:tcW w:type="dxa" w:w="1728"/>
          </w:tcPr>
          <w:p>
            <w:r>
              <w:rPr>
                <w:sz w:val="20"/>
              </w:rPr>
              <w:t>3 FE Devs</w:t>
            </w:r>
          </w:p>
        </w:tc>
        <w:tc>
          <w:tcPr>
            <w:tcW w:type="dxa" w:w="1728"/>
          </w:tcPr>
          <w:p>
            <w:r>
              <w:rPr>
                <w:sz w:val="20"/>
              </w:rPr>
              <w:t>1.40x</w:t>
            </w:r>
          </w:p>
        </w:tc>
        <w:tc>
          <w:tcPr>
            <w:tcW w:type="dxa" w:w="1728"/>
          </w:tcPr>
          <w:p>
            <w:r>
              <w:rPr>
                <w:sz w:val="20"/>
              </w:rPr>
              <w:t>~15 weeks</w:t>
            </w:r>
          </w:p>
        </w:tc>
      </w:tr>
      <w:tr>
        <w:tc>
          <w:tcPr>
            <w:tcW w:type="dxa" w:w="1728"/>
          </w:tcPr>
          <w:p>
            <w:r>
              <w:rPr>
                <w:sz w:val="20"/>
              </w:rPr>
              <w:t>Backend (Agent Services)</w:t>
            </w:r>
          </w:p>
        </w:tc>
        <w:tc>
          <w:tcPr>
            <w:tcW w:type="dxa" w:w="1728"/>
          </w:tcPr>
          <w:p>
            <w:r>
              <w:rPr>
                <w:sz w:val="20"/>
              </w:rPr>
              <w:t>~49 person-weeks</w:t>
            </w:r>
          </w:p>
        </w:tc>
        <w:tc>
          <w:tcPr>
            <w:tcW w:type="dxa" w:w="1728"/>
          </w:tcPr>
          <w:p>
            <w:r>
              <w:rPr>
                <w:sz w:val="20"/>
              </w:rPr>
              <w:t>2 BE + Architect (~40%)</w:t>
            </w:r>
          </w:p>
        </w:tc>
        <w:tc>
          <w:tcPr>
            <w:tcW w:type="dxa" w:w="1728"/>
          </w:tcPr>
          <w:p>
            <w:r>
              <w:rPr>
                <w:sz w:val="20"/>
              </w:rPr>
              <w:t>1.30x</w:t>
            </w:r>
          </w:p>
        </w:tc>
        <w:tc>
          <w:tcPr>
            <w:tcW w:type="dxa" w:w="1728"/>
          </w:tcPr>
          <w:p>
            <w:r>
              <w:rPr>
                <w:sz w:val="20"/>
              </w:rPr>
              <w:t>~16 weeks</w:t>
            </w:r>
          </w:p>
        </w:tc>
      </w:tr>
      <w:tr>
        <w:tc>
          <w:tcPr>
            <w:tcW w:type="dxa" w:w="1728"/>
          </w:tcPr>
          <w:p>
            <w:r>
              <w:rPr>
                <w:sz w:val="20"/>
              </w:rPr>
              <w:t>QA (E2E, Perf, Security, RBAC)</w:t>
            </w:r>
          </w:p>
        </w:tc>
        <w:tc>
          <w:tcPr>
            <w:tcW w:type="dxa" w:w="1728"/>
          </w:tcPr>
          <w:p>
            <w:r>
              <w:rPr>
                <w:sz w:val="20"/>
              </w:rPr>
              <w:t>~28 person-weeks</w:t>
            </w:r>
          </w:p>
        </w:tc>
        <w:tc>
          <w:tcPr>
            <w:tcW w:type="dxa" w:w="1728"/>
          </w:tcPr>
          <w:p>
            <w:r>
              <w:rPr>
                <w:sz w:val="20"/>
              </w:rPr>
              <w:t>1 QA Engineer + Automation</w:t>
            </w:r>
          </w:p>
        </w:tc>
        <w:tc>
          <w:tcPr>
            <w:tcW w:type="dxa" w:w="1728"/>
          </w:tcPr>
          <w:p>
            <w:r>
              <w:rPr>
                <w:sz w:val="20"/>
              </w:rPr>
              <w:t>—</w:t>
            </w:r>
          </w:p>
        </w:tc>
        <w:tc>
          <w:tcPr>
            <w:tcW w:type="dxa" w:w="1728"/>
          </w:tcPr>
          <w:p>
            <w:r>
              <w:rPr>
                <w:sz w:val="20"/>
              </w:rPr>
              <w:t>~17 weeks (parallel streams, overlaps with dev from Week 3)</w:t>
            </w:r>
          </w:p>
        </w:tc>
      </w:tr>
    </w:tbl>
    <w:p/>
    <w:p>
      <w:pPr>
        <w:pStyle w:val="ListBullet"/>
      </w:pPr>
      <w:r>
        <w:t>All estimates are gross effort before AI productivity adjustment</w:t>
      </w:r>
    </w:p>
    <w:p>
      <w:pPr>
        <w:pStyle w:val="ListBullet"/>
      </w:pPr>
      <w:r>
        <w:t>Unit tests (~11 weeks) are developer responsibility and included in FE/BE capacity, not QA</w:t>
      </w:r>
    </w:p>
    <w:p>
      <w:pPr>
        <w:pStyle w:val="ListBullet"/>
      </w:pPr>
      <w:r>
        <w:t>QA 17-week calendar accommodates ~28 person-weeks through overlapping test streams (backend validation + frontend E2E run concurrently Weeks 6–11; performance + security overlap Weeks 13–15)</w:t>
      </w:r>
    </w:p>
    <w:p>
      <w:pPr>
        <w:pStyle w:val="ListBullet"/>
      </w:pPr>
      <w:r>
        <w:t>QA execution begins Week 1 (setup/framework) and completes Week 17 (regression + release hardening), 3 weeks before program end for handover buffer</w:t>
      </w:r>
    </w:p>
    <w:p>
      <w:pPr>
        <w:pStyle w:val="ListBullet"/>
      </w:pPr>
      <w:r>
        <w:t>Calendar alignment validated in Section 11.3</w:t>
      </w:r>
    </w:p>
    <w:p>
      <w:pPr>
        <w:pStyle w:val="Heading3"/>
      </w:pPr>
      <w:r>
        <w:t>Integrations</w:t>
      </w:r>
    </w:p>
    <w:p>
      <w:pPr>
        <w:pStyle w:val="ListBullet"/>
      </w:pPr>
      <w:r>
        <w:t>Keycloak IAM for OIDC/SSO with RBAC/ABAC</w:t>
      </w:r>
    </w:p>
    <w:p>
      <w:pPr>
        <w:pStyle w:val="ListBullet"/>
      </w:pPr>
      <w:r>
        <w:t>Screening APIs (address, TIN, sanctions) — parallel checks</w:t>
      </w:r>
    </w:p>
    <w:p>
      <w:pPr>
        <w:pStyle w:val="ListBullet"/>
      </w:pPr>
      <w:r>
        <w:t>Bank validation API</w:t>
      </w:r>
    </w:p>
    <w:p>
      <w:pPr>
        <w:pStyle w:val="ListBullet"/>
      </w:pPr>
      <w:r>
        <w:t>ERP/AP for PO/invoice sync (SAP/Oracle/NetSuite)</w:t>
      </w:r>
    </w:p>
    <w:p>
      <w:pPr>
        <w:pStyle w:val="ListBullet"/>
      </w:pPr>
      <w:r>
        <w:t>Document storage (S3-compatible with virus scans)</w:t>
      </w:r>
    </w:p>
    <w:p>
      <w:pPr>
        <w:pStyle w:val="ListBullet"/>
      </w:pPr>
      <w:r>
        <w:t>HashiCorp Vault for secrets management</w:t>
      </w:r>
    </w:p>
    <w:p>
      <w:pPr>
        <w:pStyle w:val="ListBullet"/>
      </w:pPr>
      <w:r>
        <w:t>Notification services (email/WebSocket)</w:t>
      </w:r>
    </w:p>
    <w:p>
      <w:pPr>
        <w:pStyle w:val="ListBullet"/>
      </w:pPr>
      <w:r>
        <w:t>Fault tolerance with circuit breakers, retries, and dead-letter queues</w:t>
      </w:r>
    </w:p>
    <w:p>
      <w:pPr>
        <w:ind w:left="283"/>
      </w:pPr>
      <w:r>
        <w:rPr>
          <w:sz w:val="20"/>
        </w:rPr>
        <w:t>*For detailed integration architecture, system mapping, and fault tolerance patterns, refer to Section 7 (Solution Architecture).*</w:t>
      </w:r>
    </w:p>
    <w:p>
      <w:pPr>
        <w:pStyle w:val="Heading3"/>
      </w:pPr>
      <w:r>
        <w:t>Testing &amp; Quality Assurance</w:t>
      </w:r>
    </w:p>
    <w:p>
      <w:r>
        <w:rPr>
          <w:b/>
        </w:rPr>
        <w:t>Unit Testing:</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Area</w:t>
            </w:r>
          </w:p>
        </w:tc>
        <w:tc>
          <w:tcPr>
            <w:tcW w:type="dxa" w:w="2880"/>
          </w:tcPr>
          <w:p>
            <w:r>
              <w:rPr>
                <w:b/>
                <w:sz w:val="20"/>
              </w:rPr>
              <w:t>Target Coverage</w:t>
            </w:r>
          </w:p>
        </w:tc>
        <w:tc>
          <w:tcPr>
            <w:tcW w:type="dxa" w:w="2880"/>
          </w:tcPr>
          <w:p>
            <w:r>
              <w:rPr>
                <w:b/>
                <w:sz w:val="20"/>
              </w:rPr>
              <w:t>Estimated Effort</w:t>
            </w:r>
          </w:p>
        </w:tc>
      </w:tr>
      <w:tr>
        <w:tc>
          <w:tcPr>
            <w:tcW w:type="dxa" w:w="2880"/>
          </w:tcPr>
          <w:p>
            <w:r>
              <w:rPr>
                <w:sz w:val="20"/>
              </w:rPr>
              <w:t>Frontend Unit Tests (React/Jest)</w:t>
            </w:r>
          </w:p>
        </w:tc>
        <w:tc>
          <w:tcPr>
            <w:tcW w:type="dxa" w:w="2880"/>
          </w:tcPr>
          <w:p>
            <w:r>
              <w:rPr>
                <w:sz w:val="20"/>
              </w:rPr>
              <w:t>80% coverage (RFP mandate)</w:t>
            </w:r>
          </w:p>
        </w:tc>
        <w:tc>
          <w:tcPr>
            <w:tcW w:type="dxa" w:w="2880"/>
          </w:tcPr>
          <w:p>
            <w:r>
              <w:rPr>
                <w:sz w:val="20"/>
              </w:rPr>
              <w:t>~5 weeks (Dev)</w:t>
            </w:r>
          </w:p>
        </w:tc>
      </w:tr>
      <w:tr>
        <w:tc>
          <w:tcPr>
            <w:tcW w:type="dxa" w:w="2880"/>
          </w:tcPr>
          <w:p>
            <w:r>
              <w:rPr>
                <w:sz w:val="20"/>
              </w:rPr>
              <w:t>Backend Unit Tests (JUnit)</w:t>
            </w:r>
          </w:p>
        </w:tc>
        <w:tc>
          <w:tcPr>
            <w:tcW w:type="dxa" w:w="2880"/>
          </w:tcPr>
          <w:p>
            <w:r>
              <w:rPr>
                <w:sz w:val="20"/>
              </w:rPr>
              <w:t>80% coverage (RFP mandate)</w:t>
            </w:r>
          </w:p>
        </w:tc>
        <w:tc>
          <w:tcPr>
            <w:tcW w:type="dxa" w:w="2880"/>
          </w:tcPr>
          <w:p>
            <w:r>
              <w:rPr>
                <w:sz w:val="20"/>
              </w:rPr>
              <w:t>~6 weeks (Dev)</w:t>
            </w:r>
          </w:p>
        </w:tc>
      </w:tr>
      <w:tr>
        <w:tc>
          <w:tcPr>
            <w:tcW w:type="dxa" w:w="2880"/>
          </w:tcPr>
          <w:p>
            <w:r>
              <w:rPr>
                <w:sz w:val="20"/>
              </w:rPr>
              <w:t>Regression Test Suite (JUnit)</w:t>
            </w:r>
          </w:p>
        </w:tc>
        <w:tc>
          <w:tcPr>
            <w:tcW w:type="dxa" w:w="2880"/>
          </w:tcPr>
          <w:p>
            <w:r>
              <w:rPr>
                <w:sz w:val="20"/>
              </w:rPr>
              <w:t>Automated regression per RFP requirement</w:t>
            </w:r>
          </w:p>
        </w:tc>
        <w:tc>
          <w:tcPr>
            <w:tcW w:type="dxa" w:w="2880"/>
          </w:tcPr>
          <w:p>
            <w:r>
              <w:rPr>
                <w:sz w:val="20"/>
              </w:rPr>
              <w:t>~3 weeks (QA)</w:t>
            </w:r>
          </w:p>
        </w:tc>
      </w:tr>
    </w:tbl>
    <w:p/>
    <w:p>
      <w:r>
        <w:rPr>
          <w:b/>
        </w:rPr>
        <w:t>Functional Testing (E2E + Regression):</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Area</w:t>
            </w:r>
          </w:p>
        </w:tc>
        <w:tc>
          <w:tcPr>
            <w:tcW w:type="dxa" w:w="2880"/>
          </w:tcPr>
          <w:p>
            <w:r>
              <w:rPr>
                <w:b/>
                <w:sz w:val="20"/>
              </w:rPr>
              <w:t>Scope</w:t>
            </w:r>
          </w:p>
        </w:tc>
        <w:tc>
          <w:tcPr>
            <w:tcW w:type="dxa" w:w="2880"/>
          </w:tcPr>
          <w:p>
            <w:r>
              <w:rPr>
                <w:b/>
                <w:sz w:val="20"/>
              </w:rPr>
              <w:t>Effort</w:t>
            </w:r>
          </w:p>
        </w:tc>
      </w:tr>
      <w:tr>
        <w:tc>
          <w:tcPr>
            <w:tcW w:type="dxa" w:w="2880"/>
          </w:tcPr>
          <w:p>
            <w:r>
              <w:rPr>
                <w:sz w:val="20"/>
              </w:rPr>
              <w:t>Supplier Onboarding E2E</w:t>
            </w:r>
          </w:p>
        </w:tc>
        <w:tc>
          <w:tcPr>
            <w:tcW w:type="dxa" w:w="2880"/>
          </w:tcPr>
          <w:p>
            <w:r>
              <w:rPr>
                <w:sz w:val="20"/>
              </w:rPr>
              <w:t>Invite → Form fill → Screening → Approval → Activation (6 features)</w:t>
            </w:r>
          </w:p>
        </w:tc>
        <w:tc>
          <w:tcPr>
            <w:tcW w:type="dxa" w:w="2880"/>
          </w:tcPr>
          <w:p>
            <w:r>
              <w:rPr>
                <w:sz w:val="20"/>
              </w:rPr>
              <w:t>~3 weeks (QA)</w:t>
            </w:r>
          </w:p>
        </w:tc>
      </w:tr>
      <w:tr>
        <w:tc>
          <w:tcPr>
            <w:tcW w:type="dxa" w:w="2880"/>
          </w:tcPr>
          <w:p>
            <w:r>
              <w:rPr>
                <w:sz w:val="20"/>
              </w:rPr>
              <w:t>Screening &amp; Bank Validation (Integration)</w:t>
            </w:r>
          </w:p>
        </w:tc>
        <w:tc>
          <w:tcPr>
            <w:tcW w:type="dxa" w:w="2880"/>
          </w:tcPr>
          <w:p>
            <w:r>
              <w:rPr>
                <w:sz w:val="20"/>
              </w:rPr>
              <w:t>Vendor orchestration calls HR screening/bank APIs; result display and error handling</w:t>
            </w:r>
          </w:p>
        </w:tc>
        <w:tc>
          <w:tcPr>
            <w:tcW w:type="dxa" w:w="2880"/>
          </w:tcPr>
          <w:p>
            <w:r>
              <w:rPr>
                <w:sz w:val="20"/>
              </w:rPr>
              <w:t>~2 weeks (QA)</w:t>
            </w:r>
          </w:p>
        </w:tc>
      </w:tr>
      <w:tr>
        <w:tc>
          <w:tcPr>
            <w:tcW w:type="dxa" w:w="2880"/>
          </w:tcPr>
          <w:p>
            <w:r>
              <w:rPr>
                <w:sz w:val="20"/>
              </w:rPr>
              <w:t>Approval Workflows E2E</w:t>
            </w:r>
          </w:p>
        </w:tc>
        <w:tc>
          <w:tcPr>
            <w:tcW w:type="dxa" w:w="2880"/>
          </w:tcPr>
          <w:p>
            <w:r>
              <w:rPr>
                <w:sz w:val="20"/>
              </w:rPr>
              <w:t>Multi-level onboarding approval, Master data change, Payment terms (3 features)</w:t>
            </w:r>
          </w:p>
        </w:tc>
        <w:tc>
          <w:tcPr>
            <w:tcW w:type="dxa" w:w="2880"/>
          </w:tcPr>
          <w:p>
            <w:r>
              <w:rPr>
                <w:sz w:val="20"/>
              </w:rPr>
              <w:t>~2 weeks (QA)</w:t>
            </w:r>
          </w:p>
        </w:tc>
      </w:tr>
      <w:tr>
        <w:tc>
          <w:tcPr>
            <w:tcW w:type="dxa" w:w="2880"/>
          </w:tcPr>
          <w:p>
            <w:r>
              <w:rPr>
                <w:sz w:val="20"/>
              </w:rPr>
              <w:t>PO / Invoice Flows E2E</w:t>
            </w:r>
          </w:p>
        </w:tc>
        <w:tc>
          <w:tcPr>
            <w:tcW w:type="dxa" w:w="2880"/>
          </w:tcPr>
          <w:p>
            <w:r>
              <w:rPr>
                <w:sz w:val="20"/>
              </w:rPr>
              <w:t>PO import → Acknowledge → Flip to Invoice → Submit → AP Sync (7 features)</w:t>
            </w:r>
          </w:p>
        </w:tc>
        <w:tc>
          <w:tcPr>
            <w:tcW w:type="dxa" w:w="2880"/>
          </w:tcPr>
          <w:p>
            <w:r>
              <w:rPr>
                <w:sz w:val="20"/>
              </w:rPr>
              <w:t>~4 weeks (QA)</w:t>
            </w:r>
          </w:p>
        </w:tc>
      </w:tr>
      <w:tr>
        <w:tc>
          <w:tcPr>
            <w:tcW w:type="dxa" w:w="2880"/>
          </w:tcPr>
          <w:p>
            <w:r>
              <w:rPr>
                <w:sz w:val="20"/>
              </w:rPr>
              <w:t>Document, Dashboard &amp; Cross-cutting</w:t>
            </w:r>
          </w:p>
        </w:tc>
        <w:tc>
          <w:tcPr>
            <w:tcW w:type="dxa" w:w="2880"/>
          </w:tcPr>
          <w:p>
            <w:r>
              <w:rPr>
                <w:sz w:val="20"/>
              </w:rPr>
              <w:t>Document mgmt, KPI dashboards, Keycloak SSO flow, multi-tenant isolation, session mgmt</w:t>
            </w:r>
          </w:p>
        </w:tc>
        <w:tc>
          <w:tcPr>
            <w:tcW w:type="dxa" w:w="2880"/>
          </w:tcPr>
          <w:p>
            <w:r>
              <w:rPr>
                <w:sz w:val="20"/>
              </w:rPr>
              <w:t>~3 weeks (QA)</w:t>
            </w:r>
          </w:p>
        </w:tc>
      </w:tr>
      <w:tr>
        <w:tc>
          <w:tcPr>
            <w:tcW w:type="dxa" w:w="2880"/>
          </w:tcPr>
          <w:p>
            <w:r>
              <w:rPr>
                <w:sz w:val="20"/>
              </w:rPr>
              <w:t>Regression Suite</w:t>
            </w:r>
          </w:p>
        </w:tc>
        <w:tc>
          <w:tcPr>
            <w:tcW w:type="dxa" w:w="2880"/>
          </w:tcPr>
          <w:p>
            <w:r>
              <w:rPr>
                <w:sz w:val="20"/>
              </w:rPr>
              <w:t>Automated regression across all agents per sprint</w:t>
            </w:r>
          </w:p>
        </w:tc>
        <w:tc>
          <w:tcPr>
            <w:tcW w:type="dxa" w:w="2880"/>
          </w:tcPr>
          <w:p>
            <w:r>
              <w:rPr>
                <w:sz w:val="20"/>
              </w:rPr>
              <w:t>~2 weeks (QA)</w:t>
            </w:r>
          </w:p>
        </w:tc>
      </w:tr>
    </w:tbl>
    <w:p/>
    <w:p>
      <w:r>
        <w:rPr>
          <w:b/>
        </w:rPr>
        <w:t>Performance, Security &amp; Compliance Testing:</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Area</w:t>
            </w:r>
          </w:p>
        </w:tc>
        <w:tc>
          <w:tcPr>
            <w:tcW w:type="dxa" w:w="2880"/>
          </w:tcPr>
          <w:p>
            <w:r>
              <w:rPr>
                <w:b/>
                <w:sz w:val="20"/>
              </w:rPr>
              <w:t>Scope</w:t>
            </w:r>
          </w:p>
        </w:tc>
        <w:tc>
          <w:tcPr>
            <w:tcW w:type="dxa" w:w="2880"/>
          </w:tcPr>
          <w:p>
            <w:r>
              <w:rPr>
                <w:b/>
                <w:sz w:val="20"/>
              </w:rPr>
              <w:t>Effort</w:t>
            </w:r>
          </w:p>
        </w:tc>
      </w:tr>
      <w:tr>
        <w:tc>
          <w:tcPr>
            <w:tcW w:type="dxa" w:w="2880"/>
          </w:tcPr>
          <w:p>
            <w:r>
              <w:rPr>
                <w:sz w:val="20"/>
              </w:rPr>
              <w:t>API &amp; Grid Performance</w:t>
            </w:r>
          </w:p>
        </w:tc>
        <w:tc>
          <w:tcPr>
            <w:tcW w:type="dxa" w:w="2880"/>
          </w:tcPr>
          <w:p>
            <w:r>
              <w:rPr>
                <w:sz w:val="20"/>
              </w:rPr>
              <w:t>All APIs &lt; 3s (RFP), Grid &lt; 500ms, virtual scrolling stress</w:t>
            </w:r>
          </w:p>
        </w:tc>
        <w:tc>
          <w:tcPr>
            <w:tcW w:type="dxa" w:w="2880"/>
          </w:tcPr>
          <w:p>
            <w:r>
              <w:rPr>
                <w:sz w:val="20"/>
              </w:rPr>
              <w:t>~2 weeks (QA)</w:t>
            </w:r>
          </w:p>
        </w:tc>
      </w:tr>
      <w:tr>
        <w:tc>
          <w:tcPr>
            <w:tcW w:type="dxa" w:w="2880"/>
          </w:tcPr>
          <w:p>
            <w:r>
              <w:rPr>
                <w:sz w:val="20"/>
              </w:rPr>
              <w:t>Load, Stress &amp; Soak Testing</w:t>
            </w:r>
          </w:p>
        </w:tc>
        <w:tc>
          <w:tcPr>
            <w:tcW w:type="dxa" w:w="2880"/>
          </w:tcPr>
          <w:p>
            <w:r>
              <w:rPr>
                <w:sz w:val="20"/>
              </w:rPr>
              <w:t>100–500 concurrent users, ERP sync throughput, container scaling under G4</w:t>
            </w:r>
          </w:p>
        </w:tc>
        <w:tc>
          <w:tcPr>
            <w:tcW w:type="dxa" w:w="2880"/>
          </w:tcPr>
          <w:p>
            <w:r>
              <w:rPr>
                <w:sz w:val="20"/>
              </w:rPr>
              <w:t>~3 weeks (QA)</w:t>
            </w:r>
          </w:p>
        </w:tc>
      </w:tr>
      <w:tr>
        <w:tc>
          <w:tcPr>
            <w:tcW w:type="dxa" w:w="2880"/>
          </w:tcPr>
          <w:p>
            <w:r>
              <w:rPr>
                <w:sz w:val="20"/>
              </w:rPr>
              <w:t>Vulnerability Scanning (OWASP Top 10)</w:t>
            </w:r>
          </w:p>
        </w:tc>
        <w:tc>
          <w:tcPr>
            <w:tcW w:type="dxa" w:w="2880"/>
          </w:tcPr>
          <w:p>
            <w:r>
              <w:rPr>
                <w:sz w:val="20"/>
              </w:rPr>
              <w:t>SAST + DAST scanning of all vendor-built endpoints</w:t>
            </w:r>
          </w:p>
        </w:tc>
        <w:tc>
          <w:tcPr>
            <w:tcW w:type="dxa" w:w="2880"/>
          </w:tcPr>
          <w:p>
            <w:r>
              <w:rPr>
                <w:sz w:val="20"/>
              </w:rPr>
              <w:t>~1.5 weeks (QA)</w:t>
            </w:r>
          </w:p>
        </w:tc>
      </w:tr>
      <w:tr>
        <w:tc>
          <w:tcPr>
            <w:tcW w:type="dxa" w:w="2880"/>
          </w:tcPr>
          <w:p>
            <w:r>
              <w:rPr>
                <w:sz w:val="20"/>
              </w:rPr>
              <w:t>RBAC/ABAC &amp; Tenant Isolation</w:t>
            </w:r>
          </w:p>
        </w:tc>
        <w:tc>
          <w:tcPr>
            <w:tcW w:type="dxa" w:w="2880"/>
          </w:tcPr>
          <w:p>
            <w:r>
              <w:rPr>
                <w:sz w:val="20"/>
              </w:rPr>
              <w:t>Role matrix (4 personas × 29 screens + 11 modals), cross-tenant prevention, privilege escalation, RLS</w:t>
            </w:r>
          </w:p>
        </w:tc>
        <w:tc>
          <w:tcPr>
            <w:tcW w:type="dxa" w:w="2880"/>
          </w:tcPr>
          <w:p>
            <w:r>
              <w:rPr>
                <w:sz w:val="20"/>
              </w:rPr>
              <w:t>~3 weeks (QA)</w:t>
            </w:r>
          </w:p>
        </w:tc>
      </w:tr>
      <w:tr>
        <w:tc>
          <w:tcPr>
            <w:tcW w:type="dxa" w:w="2880"/>
          </w:tcPr>
          <w:p>
            <w:r>
              <w:rPr>
                <w:sz w:val="20"/>
              </w:rPr>
              <w:t>SSO, CSP &amp; Vault Validation</w:t>
            </w:r>
          </w:p>
        </w:tc>
        <w:tc>
          <w:tcPr>
            <w:tcW w:type="dxa" w:w="2880"/>
          </w:tcPr>
          <w:p>
            <w:r>
              <w:rPr>
                <w:sz w:val="20"/>
              </w:rPr>
              <w:t>Keycloak token flow, session handling, CSP headers, HashiCorp Vault integration</w:t>
            </w:r>
          </w:p>
        </w:tc>
        <w:tc>
          <w:tcPr>
            <w:tcW w:type="dxa" w:w="2880"/>
          </w:tcPr>
          <w:p>
            <w:r>
              <w:rPr>
                <w:sz w:val="20"/>
              </w:rPr>
              <w:t>~1.5 weeks (QA)</w:t>
            </w:r>
          </w:p>
        </w:tc>
      </w:tr>
      <w:tr>
        <w:tc>
          <w:tcPr>
            <w:tcW w:type="dxa" w:w="2880"/>
          </w:tcPr>
          <w:p>
            <w:r>
              <w:rPr>
                <w:sz w:val="20"/>
              </w:rPr>
              <w:t>Infosec Clearance Prep</w:t>
            </w:r>
          </w:p>
        </w:tc>
        <w:tc>
          <w:tcPr>
            <w:tcW w:type="dxa" w:w="2880"/>
          </w:tcPr>
          <w:p>
            <w:r>
              <w:rPr>
                <w:sz w:val="20"/>
              </w:rPr>
              <w:t>Documentation and remediation for HighRadius cybersecurity team</w:t>
            </w:r>
          </w:p>
        </w:tc>
        <w:tc>
          <w:tcPr>
            <w:tcW w:type="dxa" w:w="2880"/>
          </w:tcPr>
          <w:p>
            <w:r>
              <w:rPr>
                <w:sz w:val="20"/>
              </w:rPr>
              <w:t>~1 week (QA)</w:t>
            </w:r>
          </w:p>
        </w:tc>
      </w:tr>
    </w:tbl>
    <w:p/>
    <w:p>
      <w:r>
        <w:rPr>
          <w:b/>
        </w:rPr>
        <w:t>QA Execution Timeline (17 Weeks):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QA Phase</w:t>
            </w:r>
          </w:p>
        </w:tc>
        <w:tc>
          <w:tcPr>
            <w:tcW w:type="dxa" w:w="2880"/>
          </w:tcPr>
          <w:p>
            <w:r>
              <w:rPr>
                <w:b/>
                <w:sz w:val="20"/>
              </w:rPr>
              <w:t>Program Weeks</w:t>
            </w:r>
          </w:p>
        </w:tc>
        <w:tc>
          <w:tcPr>
            <w:tcW w:type="dxa" w:w="2880"/>
          </w:tcPr>
          <w:p>
            <w:r>
              <w:rPr>
                <w:b/>
                <w:sz w:val="20"/>
              </w:rPr>
              <w:t>Activities</w:t>
            </w:r>
          </w:p>
        </w:tc>
      </w:tr>
      <w:tr>
        <w:tc>
          <w:tcPr>
            <w:tcW w:type="dxa" w:w="2880"/>
          </w:tcPr>
          <w:p>
            <w:r>
              <w:rPr>
                <w:sz w:val="20"/>
              </w:rPr>
              <w:t>Setup &amp; Framework</w:t>
            </w:r>
          </w:p>
        </w:tc>
        <w:tc>
          <w:tcPr>
            <w:tcW w:type="dxa" w:w="2880"/>
          </w:tcPr>
          <w:p>
            <w:r>
              <w:rPr>
                <w:sz w:val="20"/>
              </w:rPr>
              <w:t>1–2</w:t>
            </w:r>
          </w:p>
        </w:tc>
        <w:tc>
          <w:tcPr>
            <w:tcW w:type="dxa" w:w="2880"/>
          </w:tcPr>
          <w:p>
            <w:r>
              <w:rPr>
                <w:sz w:val="20"/>
              </w:rPr>
              <w:t>Automation framework init, CI integration, RBAC matrix prep, test data modeling</w:t>
            </w:r>
          </w:p>
        </w:tc>
      </w:tr>
      <w:tr>
        <w:tc>
          <w:tcPr>
            <w:tcW w:type="dxa" w:w="2880"/>
          </w:tcPr>
          <w:p>
            <w:r>
              <w:rPr>
                <w:sz w:val="20"/>
              </w:rPr>
              <w:t>Backend Validation</w:t>
            </w:r>
          </w:p>
        </w:tc>
        <w:tc>
          <w:tcPr>
            <w:tcW w:type="dxa" w:w="2880"/>
          </w:tcPr>
          <w:p>
            <w:r>
              <w:rPr>
                <w:sz w:val="20"/>
              </w:rPr>
              <w:t>3–8</w:t>
            </w:r>
          </w:p>
        </w:tc>
        <w:tc>
          <w:tcPr>
            <w:tcW w:type="dxa" w:w="2880"/>
          </w:tcPr>
          <w:p>
            <w:r>
              <w:rPr>
                <w:sz w:val="20"/>
              </w:rPr>
              <w:t>66 APIs + 7 integrations: functional, negative, tenant enforcement, failure injection</w:t>
            </w:r>
          </w:p>
        </w:tc>
      </w:tr>
      <w:tr>
        <w:tc>
          <w:tcPr>
            <w:tcW w:type="dxa" w:w="2880"/>
          </w:tcPr>
          <w:p>
            <w:r>
              <w:rPr>
                <w:sz w:val="20"/>
              </w:rPr>
              <w:t>Frontend + E2E Automation</w:t>
            </w:r>
          </w:p>
        </w:tc>
        <w:tc>
          <w:tcPr>
            <w:tcW w:type="dxa" w:w="2880"/>
          </w:tcPr>
          <w:p>
            <w:r>
              <w:rPr>
                <w:sz w:val="20"/>
              </w:rPr>
              <w:t>6–11</w:t>
            </w:r>
          </w:p>
        </w:tc>
        <w:tc>
          <w:tcPr>
            <w:tcW w:type="dxa" w:w="2880"/>
          </w:tcPr>
          <w:p>
            <w:r>
              <w:rPr>
                <w:sz w:val="20"/>
              </w:rPr>
              <w:t>29 screens, 11 modals, persona-based access, critical journey automation</w:t>
            </w:r>
          </w:p>
        </w:tc>
      </w:tr>
      <w:tr>
        <w:tc>
          <w:tcPr>
            <w:tcW w:type="dxa" w:w="2880"/>
          </w:tcPr>
          <w:p>
            <w:r>
              <w:rPr>
                <w:sz w:val="20"/>
              </w:rPr>
              <w:t>Integration Hardening</w:t>
            </w:r>
          </w:p>
        </w:tc>
        <w:tc>
          <w:tcPr>
            <w:tcW w:type="dxa" w:w="2880"/>
          </w:tcPr>
          <w:p>
            <w:r>
              <w:rPr>
                <w:sz w:val="20"/>
              </w:rPr>
              <w:t>9–11</w:t>
            </w:r>
          </w:p>
        </w:tc>
        <w:tc>
          <w:tcPr>
            <w:tcW w:type="dxa" w:w="2880"/>
          </w:tcPr>
          <w:p>
            <w:r>
              <w:rPr>
                <w:sz w:val="20"/>
              </w:rPr>
              <w:t>Deep failure simulation, circuit breaker/retry validation</w:t>
            </w:r>
          </w:p>
        </w:tc>
      </w:tr>
      <w:tr>
        <w:tc>
          <w:tcPr>
            <w:tcW w:type="dxa" w:w="2880"/>
          </w:tcPr>
          <w:p>
            <w:r>
              <w:rPr>
                <w:sz w:val="20"/>
              </w:rPr>
              <w:t>Performance Validation</w:t>
            </w:r>
          </w:p>
        </w:tc>
        <w:tc>
          <w:tcPr>
            <w:tcW w:type="dxa" w:w="2880"/>
          </w:tcPr>
          <w:p>
            <w:r>
              <w:rPr>
                <w:sz w:val="20"/>
              </w:rPr>
              <w:t>12–14</w:t>
            </w:r>
          </w:p>
        </w:tc>
        <w:tc>
          <w:tcPr>
            <w:tcW w:type="dxa" w:w="2880"/>
          </w:tcPr>
          <w:p>
            <w:r>
              <w:rPr>
                <w:sz w:val="20"/>
              </w:rPr>
              <w:t>Load, stress, 8-hour soak, month-end simulation</w:t>
            </w:r>
          </w:p>
        </w:tc>
      </w:tr>
      <w:tr>
        <w:tc>
          <w:tcPr>
            <w:tcW w:type="dxa" w:w="2880"/>
          </w:tcPr>
          <w:p>
            <w:r>
              <w:rPr>
                <w:sz w:val="20"/>
              </w:rPr>
              <w:t>Security &amp; Compliance</w:t>
            </w:r>
          </w:p>
        </w:tc>
        <w:tc>
          <w:tcPr>
            <w:tcW w:type="dxa" w:w="2880"/>
          </w:tcPr>
          <w:p>
            <w:r>
              <w:rPr>
                <w:sz w:val="20"/>
              </w:rPr>
              <w:t>13–15</w:t>
            </w:r>
          </w:p>
        </w:tc>
        <w:tc>
          <w:tcPr>
            <w:tcW w:type="dxa" w:w="2880"/>
          </w:tcPr>
          <w:p>
            <w:r>
              <w:rPr>
                <w:sz w:val="20"/>
              </w:rPr>
              <w:t>OWASP, JWT tampering, tenant cross-access, CSP, WCAG 2.0 AA</w:t>
            </w:r>
          </w:p>
        </w:tc>
      </w:tr>
      <w:tr>
        <w:tc>
          <w:tcPr>
            <w:tcW w:type="dxa" w:w="2880"/>
          </w:tcPr>
          <w:p>
            <w:r>
              <w:rPr>
                <w:sz w:val="20"/>
              </w:rPr>
              <w:t>Regression &amp; Release</w:t>
            </w:r>
          </w:p>
        </w:tc>
        <w:tc>
          <w:tcPr>
            <w:tcW w:type="dxa" w:w="2880"/>
          </w:tcPr>
          <w:p>
            <w:r>
              <w:rPr>
                <w:sz w:val="20"/>
              </w:rPr>
              <w:t>15–17</w:t>
            </w:r>
          </w:p>
        </w:tc>
        <w:tc>
          <w:tcPr>
            <w:tcW w:type="dxa" w:w="2880"/>
          </w:tcPr>
          <w:p>
            <w:r>
              <w:rPr>
                <w:sz w:val="20"/>
              </w:rPr>
              <w:t>Full regression cycles, UAT support, release hardening, go-live readiness</w:t>
            </w:r>
          </w:p>
        </w:tc>
      </w:tr>
    </w:tbl>
    <w:p/>
    <w:p>
      <w:pPr>
        <w:ind w:left="283"/>
      </w:pPr>
      <w:r>
        <w:rPr>
          <w:sz w:val="20"/>
        </w:rPr>
        <w:t xml:space="preserve">*For detailed QA strategy, tool stack, and release controls, refer to the </w:t>
      </w:r>
      <w:r>
        <w:rPr>
          <w:b/>
          <w:sz w:val="20"/>
        </w:rPr>
        <w:t>QA Strategy document</w:t>
      </w:r>
      <w:r>
        <w:rPr>
          <w:sz w:val="20"/>
        </w:rPr>
        <w:t>.*</w:t>
      </w:r>
    </w:p>
    <w:p>
      <w:pPr>
        <w:pStyle w:val="Heading3"/>
      </w:pPr>
      <w:r>
        <w:t>Post-Deployment Support</w:t>
      </w:r>
    </w:p>
    <w:p>
      <w:pPr>
        <w:pStyle w:val="ListBullet"/>
      </w:pPr>
      <w:r>
        <w:t>6-month hypercare at 0.5 FTE</w:t>
      </w:r>
    </w:p>
    <w:p>
      <w:pPr>
        <w:pStyle w:val="ListBullet"/>
      </w:pPr>
      <w:r>
        <w:t>Production monitoring and issue resolution per SLAs</w:t>
      </w:r>
    </w:p>
    <w:p>
      <w:pPr>
        <w:pStyle w:val="ListBullet"/>
      </w:pPr>
      <w:r>
        <w:t>Weekly updates (email/call/PVA)</w:t>
      </w:r>
    </w:p>
    <w:p>
      <w:pPr>
        <w:pStyle w:val="ListBullet"/>
      </w:pPr>
      <w:r>
        <w:t>Root cause analysis and knowledge transfer</w:t>
      </w:r>
    </w:p>
    <w:p>
      <w:pPr>
        <w:ind w:left="283"/>
      </w:pPr>
      <w:r>
        <w:rPr>
          <w:sz w:val="20"/>
        </w:rPr>
        <w:t>*For detailed hypercare SLAs, escalation matrix, and support model, refer to Section 19 (Support &amp; Warranty Model).*</w:t>
      </w:r>
    </w:p>
    <w:p>
      <w:pPr>
        <w:pStyle w:val="Heading3"/>
      </w:pPr>
      <w:r>
        <w:t>AI Productivity Enhancements</w:t>
      </w:r>
    </w:p>
    <w:p>
      <w:r>
        <w:t>All 6 engineers use Claude Opus AI subscriptions. Productivity multipliers applied:</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Activity</w:t>
            </w:r>
          </w:p>
        </w:tc>
        <w:tc>
          <w:tcPr>
            <w:tcW w:type="dxa" w:w="4320"/>
          </w:tcPr>
          <w:p>
            <w:r>
              <w:rPr>
                <w:b/>
                <w:sz w:val="20"/>
              </w:rPr>
              <w:t>AI Multiplier</w:t>
            </w:r>
          </w:p>
        </w:tc>
      </w:tr>
      <w:tr>
        <w:tc>
          <w:tcPr>
            <w:tcW w:type="dxa" w:w="4320"/>
          </w:tcPr>
          <w:p>
            <w:r>
              <w:rPr>
                <w:sz w:val="20"/>
              </w:rPr>
              <w:t>Code Generation (Frontend)</w:t>
            </w:r>
          </w:p>
        </w:tc>
        <w:tc>
          <w:tcPr>
            <w:tcW w:type="dxa" w:w="4320"/>
          </w:tcPr>
          <w:p>
            <w:r>
              <w:rPr>
                <w:sz w:val="20"/>
              </w:rPr>
              <w:t>1.40x</w:t>
            </w:r>
          </w:p>
        </w:tc>
      </w:tr>
      <w:tr>
        <w:tc>
          <w:tcPr>
            <w:tcW w:type="dxa" w:w="4320"/>
          </w:tcPr>
          <w:p>
            <w:r>
              <w:rPr>
                <w:sz w:val="20"/>
              </w:rPr>
              <w:t>Code Generation (Backend)</w:t>
            </w:r>
          </w:p>
        </w:tc>
        <w:tc>
          <w:tcPr>
            <w:tcW w:type="dxa" w:w="4320"/>
          </w:tcPr>
          <w:p>
            <w:r>
              <w:rPr>
                <w:sz w:val="20"/>
              </w:rPr>
              <w:t>1.30x</w:t>
            </w:r>
          </w:p>
        </w:tc>
      </w:tr>
      <w:tr>
        <w:tc>
          <w:tcPr>
            <w:tcW w:type="dxa" w:w="4320"/>
          </w:tcPr>
          <w:p>
            <w:r>
              <w:rPr>
                <w:sz w:val="20"/>
              </w:rPr>
              <w:t>Unit Test Writing</w:t>
            </w:r>
          </w:p>
        </w:tc>
        <w:tc>
          <w:tcPr>
            <w:tcW w:type="dxa" w:w="4320"/>
          </w:tcPr>
          <w:p>
            <w:r>
              <w:rPr>
                <w:sz w:val="20"/>
              </w:rPr>
              <w:t>1.40x</w:t>
            </w:r>
          </w:p>
        </w:tc>
      </w:tr>
      <w:tr>
        <w:tc>
          <w:tcPr>
            <w:tcW w:type="dxa" w:w="4320"/>
          </w:tcPr>
          <w:p>
            <w:r>
              <w:rPr>
                <w:sz w:val="20"/>
              </w:rPr>
              <w:t>API Documentation</w:t>
            </w:r>
          </w:p>
        </w:tc>
        <w:tc>
          <w:tcPr>
            <w:tcW w:type="dxa" w:w="4320"/>
          </w:tcPr>
          <w:p>
            <w:r>
              <w:rPr>
                <w:sz w:val="20"/>
              </w:rPr>
              <w:t>1.50x</w:t>
            </w:r>
          </w:p>
        </w:tc>
      </w:tr>
      <w:tr>
        <w:tc>
          <w:tcPr>
            <w:tcW w:type="dxa" w:w="4320"/>
          </w:tcPr>
          <w:p>
            <w:r>
              <w:rPr>
                <w:sz w:val="20"/>
              </w:rPr>
              <w:t>Integration Code</w:t>
            </w:r>
          </w:p>
        </w:tc>
        <w:tc>
          <w:tcPr>
            <w:tcW w:type="dxa" w:w="4320"/>
          </w:tcPr>
          <w:p>
            <w:r>
              <w:rPr>
                <w:sz w:val="20"/>
              </w:rPr>
              <w:t>1.15x</w:t>
            </w:r>
          </w:p>
        </w:tc>
      </w:tr>
      <w:tr>
        <w:tc>
          <w:tcPr>
            <w:tcW w:type="dxa" w:w="4320"/>
          </w:tcPr>
          <w:p>
            <w:r>
              <w:rPr>
                <w:sz w:val="20"/>
              </w:rPr>
              <w:t>DevOps &amp; Config</w:t>
            </w:r>
          </w:p>
        </w:tc>
        <w:tc>
          <w:tcPr>
            <w:tcW w:type="dxa" w:w="4320"/>
          </w:tcPr>
          <w:p>
            <w:r>
              <w:rPr>
                <w:sz w:val="20"/>
              </w:rPr>
              <w:t>1.10x</w:t>
            </w:r>
          </w:p>
        </w:tc>
      </w:tr>
    </w:tbl>
    <w:p/>
    <w:p>
      <w:r>
        <w:t>These are conservative multipliers assuming experienced developers using AI as an accelerator, not a replacement for engineering judgment.</w:t>
      </w:r>
    </w:p>
    <w:p>
      <w:pPr>
        <w:pStyle w:val="Heading3"/>
      </w:pPr>
      <w:r>
        <w:t>Responsibility Matrix (RACI)</w:t>
      </w:r>
    </w:p>
    <w:p>
      <w:r>
        <w:t>Clear ownership delineation between Metapointer (Vendor) and HighRadius — critical for fixed-price scoping:</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Capability</w:t>
            </w:r>
          </w:p>
        </w:tc>
        <w:tc>
          <w:tcPr>
            <w:tcW w:type="dxa" w:w="2160"/>
          </w:tcPr>
          <w:p>
            <w:r>
              <w:rPr>
                <w:b/>
                <w:sz w:val="20"/>
              </w:rPr>
              <w:t>Vendor</w:t>
            </w:r>
          </w:p>
        </w:tc>
        <w:tc>
          <w:tcPr>
            <w:tcW w:type="dxa" w:w="2160"/>
          </w:tcPr>
          <w:p>
            <w:r>
              <w:rPr>
                <w:b/>
                <w:sz w:val="20"/>
              </w:rPr>
              <w:t>HighRadius</w:t>
            </w:r>
          </w:p>
        </w:tc>
        <w:tc>
          <w:tcPr>
            <w:tcW w:type="dxa" w:w="2160"/>
          </w:tcPr>
          <w:p>
            <w:r>
              <w:rPr>
                <w:b/>
                <w:sz w:val="20"/>
              </w:rPr>
              <w:t>Notes</w:t>
            </w:r>
          </w:p>
        </w:tc>
      </w:tr>
      <w:tr>
        <w:tc>
          <w:tcPr>
            <w:tcW w:type="dxa" w:w="2160"/>
          </w:tcPr>
          <w:p>
            <w:r>
              <w:rPr>
                <w:sz w:val="20"/>
              </w:rPr>
              <w:t>UI/UX Development (29 screens + 11 modals)</w:t>
            </w:r>
          </w:p>
        </w:tc>
        <w:tc>
          <w:tcPr>
            <w:tcW w:type="dxa" w:w="2160"/>
          </w:tcPr>
          <w:p>
            <w:r>
              <w:rPr>
                <w:sz w:val="20"/>
              </w:rPr>
              <w:t>R, A</w:t>
            </w:r>
          </w:p>
        </w:tc>
        <w:tc>
          <w:tcPr>
            <w:tcW w:type="dxa" w:w="2160"/>
          </w:tcPr>
          <w:p>
            <w:r>
              <w:rPr>
                <w:sz w:val="20"/>
              </w:rPr>
              <w:t>C, I</w:t>
            </w:r>
          </w:p>
        </w:tc>
        <w:tc>
          <w:tcPr>
            <w:tcW w:type="dxa" w:w="2160"/>
          </w:tcPr>
          <w:p>
            <w:r>
              <w:rPr>
                <w:sz w:val="20"/>
              </w:rPr>
              <w:t>Vendor builds end-to-end; HR provides wireframes &amp; sign-off</w:t>
            </w:r>
          </w:p>
        </w:tc>
      </w:tr>
      <w:tr>
        <w:tc>
          <w:tcPr>
            <w:tcW w:type="dxa" w:w="2160"/>
          </w:tcPr>
          <w:p>
            <w:r>
              <w:rPr>
                <w:sz w:val="20"/>
              </w:rPr>
              <w:t>Backend Services (58 vendor-built APIs)</w:t>
            </w:r>
          </w:p>
        </w:tc>
        <w:tc>
          <w:tcPr>
            <w:tcW w:type="dxa" w:w="2160"/>
          </w:tcPr>
          <w:p>
            <w:r>
              <w:rPr>
                <w:sz w:val="20"/>
              </w:rPr>
              <w:t>R, A</w:t>
            </w:r>
          </w:p>
        </w:tc>
        <w:tc>
          <w:tcPr>
            <w:tcW w:type="dxa" w:w="2160"/>
          </w:tcPr>
          <w:p>
            <w:r>
              <w:rPr>
                <w:sz w:val="20"/>
              </w:rPr>
              <w:t>C</w:t>
            </w:r>
          </w:p>
        </w:tc>
        <w:tc>
          <w:tcPr>
            <w:tcW w:type="dxa" w:w="2160"/>
          </w:tcPr>
          <w:p>
            <w:r>
              <w:rPr>
                <w:sz w:val="20"/>
              </w:rPr>
              <w:t>Vendor full ownership</w:t>
            </w:r>
          </w:p>
        </w:tc>
      </w:tr>
      <w:tr>
        <w:tc>
          <w:tcPr>
            <w:tcW w:type="dxa" w:w="2160"/>
          </w:tcPr>
          <w:p>
            <w:r>
              <w:rPr>
                <w:sz w:val="20"/>
              </w:rPr>
              <w:t>Orchestration Layer (1 API)</w:t>
            </w:r>
          </w:p>
        </w:tc>
        <w:tc>
          <w:tcPr>
            <w:tcW w:type="dxa" w:w="2160"/>
          </w:tcPr>
          <w:p>
            <w:r>
              <w:rPr>
                <w:sz w:val="20"/>
              </w:rPr>
              <w:t>R, A</w:t>
            </w:r>
          </w:p>
        </w:tc>
        <w:tc>
          <w:tcPr>
            <w:tcW w:type="dxa" w:w="2160"/>
          </w:tcPr>
          <w:p>
            <w:r>
              <w:rPr>
                <w:sz w:val="20"/>
              </w:rPr>
              <w:t>C</w:t>
            </w:r>
          </w:p>
        </w:tc>
        <w:tc>
          <w:tcPr>
            <w:tcW w:type="dxa" w:w="2160"/>
          </w:tcPr>
          <w:p>
            <w:r>
              <w:rPr>
                <w:sz w:val="20"/>
              </w:rPr>
              <w:t>Vendor builds orchestration calling HR services</w:t>
            </w:r>
          </w:p>
        </w:tc>
      </w:tr>
      <w:tr>
        <w:tc>
          <w:tcPr>
            <w:tcW w:type="dxa" w:w="2160"/>
          </w:tcPr>
          <w:p>
            <w:r>
              <w:rPr>
                <w:sz w:val="20"/>
              </w:rPr>
              <w:t>Keycloak IAM (Auth/Login/SSO)</w:t>
            </w:r>
          </w:p>
        </w:tc>
        <w:tc>
          <w:tcPr>
            <w:tcW w:type="dxa" w:w="2160"/>
          </w:tcPr>
          <w:p>
            <w:r>
              <w:rPr>
                <w:sz w:val="20"/>
              </w:rPr>
              <w:t>I</w:t>
            </w:r>
          </w:p>
        </w:tc>
        <w:tc>
          <w:tcPr>
            <w:tcW w:type="dxa" w:w="2160"/>
          </w:tcPr>
          <w:p>
            <w:r>
              <w:rPr>
                <w:sz w:val="20"/>
              </w:rPr>
              <w:t>R, A</w:t>
            </w:r>
          </w:p>
        </w:tc>
        <w:tc>
          <w:tcPr>
            <w:tcW w:type="dxa" w:w="2160"/>
          </w:tcPr>
          <w:p>
            <w:r>
              <w:rPr>
                <w:sz w:val="20"/>
              </w:rPr>
              <w:t>HighRadius-owned; vendor integrates only</w:t>
            </w:r>
          </w:p>
        </w:tc>
      </w:tr>
      <w:tr>
        <w:tc>
          <w:tcPr>
            <w:tcW w:type="dxa" w:w="2160"/>
          </w:tcPr>
          <w:p>
            <w:r>
              <w:rPr>
                <w:sz w:val="20"/>
              </w:rPr>
              <w:t>Screening Services (Address/TIN/Sanctions)</w:t>
            </w:r>
          </w:p>
        </w:tc>
        <w:tc>
          <w:tcPr>
            <w:tcW w:type="dxa" w:w="2160"/>
          </w:tcPr>
          <w:p>
            <w:r>
              <w:rPr>
                <w:sz w:val="20"/>
              </w:rPr>
              <w:t>C</w:t>
            </w:r>
          </w:p>
        </w:tc>
        <w:tc>
          <w:tcPr>
            <w:tcW w:type="dxa" w:w="2160"/>
          </w:tcPr>
          <w:p>
            <w:r>
              <w:rPr>
                <w:sz w:val="20"/>
              </w:rPr>
              <w:t>R, A</w:t>
            </w:r>
          </w:p>
        </w:tc>
        <w:tc>
          <w:tcPr>
            <w:tcW w:type="dxa" w:w="2160"/>
          </w:tcPr>
          <w:p>
            <w:r>
              <w:rPr>
                <w:sz w:val="20"/>
              </w:rPr>
              <w:t>HighRadius-owned; vendor integrates + stores results</w:t>
            </w:r>
          </w:p>
        </w:tc>
      </w:tr>
      <w:tr>
        <w:tc>
          <w:tcPr>
            <w:tcW w:type="dxa" w:w="2160"/>
          </w:tcPr>
          <w:p>
            <w:r>
              <w:rPr>
                <w:sz w:val="20"/>
              </w:rPr>
              <w:t>Bank Validation Service</w:t>
            </w:r>
          </w:p>
        </w:tc>
        <w:tc>
          <w:tcPr>
            <w:tcW w:type="dxa" w:w="2160"/>
          </w:tcPr>
          <w:p>
            <w:r>
              <w:rPr>
                <w:sz w:val="20"/>
              </w:rPr>
              <w:t>C</w:t>
            </w:r>
          </w:p>
        </w:tc>
        <w:tc>
          <w:tcPr>
            <w:tcW w:type="dxa" w:w="2160"/>
          </w:tcPr>
          <w:p>
            <w:r>
              <w:rPr>
                <w:sz w:val="20"/>
              </w:rPr>
              <w:t>R, A</w:t>
            </w:r>
          </w:p>
        </w:tc>
        <w:tc>
          <w:tcPr>
            <w:tcW w:type="dxa" w:w="2160"/>
          </w:tcPr>
          <w:p>
            <w:r>
              <w:rPr>
                <w:sz w:val="20"/>
              </w:rPr>
              <w:t>HighRadius-owned; vendor integrates only</w:t>
            </w:r>
          </w:p>
        </w:tc>
      </w:tr>
      <w:tr>
        <w:tc>
          <w:tcPr>
            <w:tcW w:type="dxa" w:w="2160"/>
          </w:tcPr>
          <w:p>
            <w:r>
              <w:rPr>
                <w:sz w:val="20"/>
              </w:rPr>
              <w:t>ERP Integration (SAP/Oracle/NetSuite)</w:t>
            </w:r>
          </w:p>
        </w:tc>
        <w:tc>
          <w:tcPr>
            <w:tcW w:type="dxa" w:w="2160"/>
          </w:tcPr>
          <w:p>
            <w:r>
              <w:rPr>
                <w:sz w:val="20"/>
              </w:rPr>
              <w:t>R</w:t>
            </w:r>
          </w:p>
        </w:tc>
        <w:tc>
          <w:tcPr>
            <w:tcW w:type="dxa" w:w="2160"/>
          </w:tcPr>
          <w:p>
            <w:r>
              <w:rPr>
                <w:sz w:val="20"/>
              </w:rPr>
              <w:t>A, C</w:t>
            </w:r>
          </w:p>
        </w:tc>
        <w:tc>
          <w:tcPr>
            <w:tcW w:type="dxa" w:w="2160"/>
          </w:tcPr>
          <w:p>
            <w:r>
              <w:rPr>
                <w:sz w:val="20"/>
              </w:rPr>
              <w:t>Vendor builds adapters; HR provides API access &amp; samples</w:t>
            </w:r>
          </w:p>
        </w:tc>
      </w:tr>
      <w:tr>
        <w:tc>
          <w:tcPr>
            <w:tcW w:type="dxa" w:w="2160"/>
          </w:tcPr>
          <w:p>
            <w:r>
              <w:rPr>
                <w:sz w:val="20"/>
              </w:rPr>
              <w:t>Document Storage (S3-compatible)</w:t>
            </w:r>
          </w:p>
        </w:tc>
        <w:tc>
          <w:tcPr>
            <w:tcW w:type="dxa" w:w="2160"/>
          </w:tcPr>
          <w:p>
            <w:r>
              <w:rPr>
                <w:sz w:val="20"/>
              </w:rPr>
              <w:t>R</w:t>
            </w:r>
          </w:p>
        </w:tc>
        <w:tc>
          <w:tcPr>
            <w:tcW w:type="dxa" w:w="2160"/>
          </w:tcPr>
          <w:p>
            <w:r>
              <w:rPr>
                <w:sz w:val="20"/>
              </w:rPr>
              <w:t>C</w:t>
            </w:r>
          </w:p>
        </w:tc>
        <w:tc>
          <w:tcPr>
            <w:tcW w:type="dxa" w:w="2160"/>
          </w:tcPr>
          <w:p>
            <w:r>
              <w:rPr>
                <w:sz w:val="20"/>
              </w:rPr>
              <w:t>Vendor builds integration; HR provides infrastructure</w:t>
            </w:r>
          </w:p>
        </w:tc>
      </w:tr>
      <w:tr>
        <w:tc>
          <w:tcPr>
            <w:tcW w:type="dxa" w:w="2160"/>
          </w:tcPr>
          <w:p>
            <w:r>
              <w:rPr>
                <w:sz w:val="20"/>
              </w:rPr>
              <w:t>G4 Platform / Deployment Environment</w:t>
            </w:r>
          </w:p>
        </w:tc>
        <w:tc>
          <w:tcPr>
            <w:tcW w:type="dxa" w:w="2160"/>
          </w:tcPr>
          <w:p>
            <w:r>
              <w:rPr>
                <w:sz w:val="20"/>
              </w:rPr>
              <w:t>C</w:t>
            </w:r>
          </w:p>
        </w:tc>
        <w:tc>
          <w:tcPr>
            <w:tcW w:type="dxa" w:w="2160"/>
          </w:tcPr>
          <w:p>
            <w:r>
              <w:rPr>
                <w:sz w:val="20"/>
              </w:rPr>
              <w:t>R, A</w:t>
            </w:r>
          </w:p>
        </w:tc>
        <w:tc>
          <w:tcPr>
            <w:tcW w:type="dxa" w:w="2160"/>
          </w:tcPr>
          <w:p>
            <w:r>
              <w:rPr>
                <w:sz w:val="20"/>
              </w:rPr>
              <w:t>HighRadius provides; vendor deploys containers</w:t>
            </w:r>
          </w:p>
        </w:tc>
      </w:tr>
      <w:tr>
        <w:tc>
          <w:tcPr>
            <w:tcW w:type="dxa" w:w="2160"/>
          </w:tcPr>
          <w:p>
            <w:r>
              <w:rPr>
                <w:sz w:val="20"/>
              </w:rPr>
              <w:t>Multi-Tenant Architecture</w:t>
            </w:r>
          </w:p>
        </w:tc>
        <w:tc>
          <w:tcPr>
            <w:tcW w:type="dxa" w:w="2160"/>
          </w:tcPr>
          <w:p>
            <w:r>
              <w:rPr>
                <w:sz w:val="20"/>
              </w:rPr>
              <w:t>R, A</w:t>
            </w:r>
          </w:p>
        </w:tc>
        <w:tc>
          <w:tcPr>
            <w:tcW w:type="dxa" w:w="2160"/>
          </w:tcPr>
          <w:p>
            <w:r>
              <w:rPr>
                <w:sz w:val="20"/>
              </w:rPr>
              <w:t>C</w:t>
            </w:r>
          </w:p>
        </w:tc>
        <w:tc>
          <w:tcPr>
            <w:tcW w:type="dxa" w:w="2160"/>
          </w:tcPr>
          <w:p>
            <w:r>
              <w:rPr>
                <w:sz w:val="20"/>
              </w:rPr>
              <w:t>Vendor designs &amp; implements isolation</w:t>
            </w:r>
          </w:p>
        </w:tc>
      </w:tr>
      <w:tr>
        <w:tc>
          <w:tcPr>
            <w:tcW w:type="dxa" w:w="2160"/>
          </w:tcPr>
          <w:p>
            <w:r>
              <w:rPr>
                <w:sz w:val="20"/>
              </w:rPr>
              <w:t>Testing &amp; QA</w:t>
            </w:r>
          </w:p>
        </w:tc>
        <w:tc>
          <w:tcPr>
            <w:tcW w:type="dxa" w:w="2160"/>
          </w:tcPr>
          <w:p>
            <w:r>
              <w:rPr>
                <w:sz w:val="20"/>
              </w:rPr>
              <w:t>R, A</w:t>
            </w:r>
          </w:p>
        </w:tc>
        <w:tc>
          <w:tcPr>
            <w:tcW w:type="dxa" w:w="2160"/>
          </w:tcPr>
          <w:p>
            <w:r>
              <w:rPr>
                <w:sz w:val="20"/>
              </w:rPr>
              <w:t>C</w:t>
            </w:r>
          </w:p>
        </w:tc>
        <w:tc>
          <w:tcPr>
            <w:tcW w:type="dxa" w:w="2160"/>
          </w:tcPr>
          <w:p>
            <w:r>
              <w:rPr>
                <w:sz w:val="20"/>
              </w:rPr>
              <w:t>Vendor owns; HR provides test data &amp; UAT sign-off</w:t>
            </w:r>
          </w:p>
        </w:tc>
      </w:tr>
      <w:tr>
        <w:tc>
          <w:tcPr>
            <w:tcW w:type="dxa" w:w="2160"/>
          </w:tcPr>
          <w:p>
            <w:r>
              <w:rPr>
                <w:sz w:val="20"/>
              </w:rPr>
              <w:t>DevOps / CI-CD Pipeline</w:t>
            </w:r>
          </w:p>
        </w:tc>
        <w:tc>
          <w:tcPr>
            <w:tcW w:type="dxa" w:w="2160"/>
          </w:tcPr>
          <w:p>
            <w:r>
              <w:rPr>
                <w:sz w:val="20"/>
              </w:rPr>
              <w:t>R</w:t>
            </w:r>
          </w:p>
        </w:tc>
        <w:tc>
          <w:tcPr>
            <w:tcW w:type="dxa" w:w="2160"/>
          </w:tcPr>
          <w:p>
            <w:r>
              <w:rPr>
                <w:sz w:val="20"/>
              </w:rPr>
              <w:t>A, C</w:t>
            </w:r>
          </w:p>
        </w:tc>
        <w:tc>
          <w:tcPr>
            <w:tcW w:type="dxa" w:w="2160"/>
          </w:tcPr>
          <w:p>
            <w:r>
              <w:rPr>
                <w:sz w:val="20"/>
              </w:rPr>
              <w:t>Vendor sets up per HR engineering practices</w:t>
            </w:r>
          </w:p>
        </w:tc>
      </w:tr>
      <w:tr>
        <w:tc>
          <w:tcPr>
            <w:tcW w:type="dxa" w:w="2160"/>
          </w:tcPr>
          <w:p>
            <w:r>
              <w:rPr>
                <w:sz w:val="20"/>
              </w:rPr>
              <w:t>Product Requirements &amp; UX Specs</w:t>
            </w:r>
          </w:p>
        </w:tc>
        <w:tc>
          <w:tcPr>
            <w:tcW w:type="dxa" w:w="2160"/>
          </w:tcPr>
          <w:p>
            <w:r>
              <w:rPr>
                <w:sz w:val="20"/>
              </w:rPr>
              <w:t>C</w:t>
            </w:r>
          </w:p>
        </w:tc>
        <w:tc>
          <w:tcPr>
            <w:tcW w:type="dxa" w:w="2160"/>
          </w:tcPr>
          <w:p>
            <w:r>
              <w:rPr>
                <w:sz w:val="20"/>
              </w:rPr>
              <w:t>R, A</w:t>
            </w:r>
          </w:p>
        </w:tc>
        <w:tc>
          <w:tcPr>
            <w:tcW w:type="dxa" w:w="2160"/>
          </w:tcPr>
          <w:p>
            <w:r>
              <w:rPr>
                <w:sz w:val="20"/>
              </w:rPr>
              <w:t>HighRadius provides; vendor implements</w:t>
            </w:r>
          </w:p>
        </w:tc>
      </w:tr>
      <w:tr>
        <w:tc>
          <w:tcPr>
            <w:tcW w:type="dxa" w:w="2160"/>
          </w:tcPr>
          <w:p>
            <w:r>
              <w:rPr>
                <w:sz w:val="20"/>
              </w:rPr>
              <w:t>Hypercare Support (6 months)</w:t>
            </w:r>
          </w:p>
        </w:tc>
        <w:tc>
          <w:tcPr>
            <w:tcW w:type="dxa" w:w="2160"/>
          </w:tcPr>
          <w:p>
            <w:r>
              <w:rPr>
                <w:sz w:val="20"/>
              </w:rPr>
              <w:t>R</w:t>
            </w:r>
          </w:p>
        </w:tc>
        <w:tc>
          <w:tcPr>
            <w:tcW w:type="dxa" w:w="2160"/>
          </w:tcPr>
          <w:p>
            <w:r>
              <w:rPr>
                <w:sz w:val="20"/>
              </w:rPr>
              <w:t>A, I</w:t>
            </w:r>
          </w:p>
        </w:tc>
        <w:tc>
          <w:tcPr>
            <w:tcW w:type="dxa" w:w="2160"/>
          </w:tcPr>
          <w:p>
            <w:r>
              <w:rPr>
                <w:sz w:val="20"/>
              </w:rPr>
              <w:t>Vendor provides 0.5 FTE</w:t>
            </w:r>
          </w:p>
        </w:tc>
      </w:tr>
      <w:tr>
        <w:tc>
          <w:tcPr>
            <w:tcW w:type="dxa" w:w="2160"/>
          </w:tcPr>
          <w:p>
            <w:r>
              <w:rPr>
                <w:sz w:val="20"/>
              </w:rPr>
              <w:t>Knowledge Transfer &amp; Handover</w:t>
            </w:r>
          </w:p>
        </w:tc>
        <w:tc>
          <w:tcPr>
            <w:tcW w:type="dxa" w:w="2160"/>
          </w:tcPr>
          <w:p>
            <w:r>
              <w:rPr>
                <w:sz w:val="20"/>
              </w:rPr>
              <w:t>R</w:t>
            </w:r>
          </w:p>
        </w:tc>
        <w:tc>
          <w:tcPr>
            <w:tcW w:type="dxa" w:w="2160"/>
          </w:tcPr>
          <w:p>
            <w:r>
              <w:rPr>
                <w:sz w:val="20"/>
              </w:rPr>
              <w:t>A</w:t>
            </w:r>
          </w:p>
        </w:tc>
        <w:tc>
          <w:tcPr>
            <w:tcW w:type="dxa" w:w="2160"/>
          </w:tcPr>
          <w:p>
            <w:r>
              <w:rPr>
                <w:sz w:val="20"/>
              </w:rPr>
              <w:t>Work completion requires HR engineering sign-off</w:t>
            </w:r>
          </w:p>
        </w:tc>
      </w:tr>
    </w:tbl>
    <w:p/>
    <w:p>
      <w:r>
        <w:rPr>
          <w:i/>
          <w:color w:val="646464"/>
        </w:rPr>
        <w:t>R = Responsible (does the work) | A = Accountable (final sign-off) | C = Consulted | I = Informed</w:t>
      </w:r>
    </w:p>
    <w:p>
      <w:pPr>
        <w:pStyle w:val="Heading3"/>
      </w:pPr>
      <w:r>
        <w:t>API Ownership Mapping</w:t>
      </w:r>
    </w:p>
    <w:p>
      <w:r>
        <w:t>APIs are categorized by ownership: Vendor Build (full implementation), Integrate (HR Service) (vendor only calls HR-provided API), or Vendor Build (Orchestration) (vendor builds orchestration layer calling HR services).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Category</w:t>
            </w:r>
          </w:p>
        </w:tc>
        <w:tc>
          <w:tcPr>
            <w:tcW w:type="dxa" w:w="2880"/>
          </w:tcPr>
          <w:p>
            <w:r>
              <w:rPr>
                <w:b/>
                <w:sz w:val="20"/>
              </w:rPr>
              <w:t>Count</w:t>
            </w:r>
          </w:p>
        </w:tc>
        <w:tc>
          <w:tcPr>
            <w:tcW w:type="dxa" w:w="2880"/>
          </w:tcPr>
          <w:p>
            <w:r>
              <w:rPr>
                <w:b/>
                <w:sz w:val="20"/>
              </w:rPr>
              <w:t>Description</w:t>
            </w:r>
          </w:p>
        </w:tc>
      </w:tr>
      <w:tr>
        <w:tc>
          <w:tcPr>
            <w:tcW w:type="dxa" w:w="2880"/>
          </w:tcPr>
          <w:p>
            <w:r>
              <w:rPr>
                <w:sz w:val="20"/>
              </w:rPr>
              <w:t>Vendor Build (Full)</w:t>
            </w:r>
          </w:p>
        </w:tc>
        <w:tc>
          <w:tcPr>
            <w:tcW w:type="dxa" w:w="2880"/>
          </w:tcPr>
          <w:p>
            <w:r>
              <w:rPr>
                <w:sz w:val="20"/>
              </w:rPr>
              <w:t>58</w:t>
            </w:r>
          </w:p>
        </w:tc>
        <w:tc>
          <w:tcPr>
            <w:tcW w:type="dxa" w:w="2880"/>
          </w:tcPr>
          <w:p>
            <w:r>
              <w:rPr>
                <w:sz w:val="20"/>
              </w:rPr>
              <w:t>End-to-end vendor ownership — design, implement, test, deploy</w:t>
            </w:r>
          </w:p>
        </w:tc>
      </w:tr>
      <w:tr>
        <w:tc>
          <w:tcPr>
            <w:tcW w:type="dxa" w:w="2880"/>
          </w:tcPr>
          <w:p>
            <w:r>
              <w:rPr>
                <w:sz w:val="20"/>
              </w:rPr>
              <w:t>Integrate (HR Service)</w:t>
            </w:r>
          </w:p>
        </w:tc>
        <w:tc>
          <w:tcPr>
            <w:tcW w:type="dxa" w:w="2880"/>
          </w:tcPr>
          <w:p>
            <w:r>
              <w:rPr>
                <w:sz w:val="20"/>
              </w:rPr>
              <w:t>7</w:t>
            </w:r>
          </w:p>
        </w:tc>
        <w:tc>
          <w:tcPr>
            <w:tcW w:type="dxa" w:w="2880"/>
          </w:tcPr>
          <w:p>
            <w:r>
              <w:rPr>
                <w:sz w:val="20"/>
              </w:rPr>
              <w:t>HighRadius-owned backend services — vendor builds adapter/integration layer only</w:t>
            </w:r>
          </w:p>
        </w:tc>
      </w:tr>
      <w:tr>
        <w:tc>
          <w:tcPr>
            <w:tcW w:type="dxa" w:w="2880"/>
          </w:tcPr>
          <w:p>
            <w:r>
              <w:rPr>
                <w:sz w:val="20"/>
              </w:rPr>
              <w:t>Vendor Build (Orchestration)</w:t>
            </w:r>
          </w:p>
        </w:tc>
        <w:tc>
          <w:tcPr>
            <w:tcW w:type="dxa" w:w="2880"/>
          </w:tcPr>
          <w:p>
            <w:r>
              <w:rPr>
                <w:sz w:val="20"/>
              </w:rPr>
              <w:t>1</w:t>
            </w:r>
          </w:p>
        </w:tc>
        <w:tc>
          <w:tcPr>
            <w:tcW w:type="dxa" w:w="2880"/>
          </w:tcPr>
          <w:p>
            <w:r>
              <w:rPr>
                <w:sz w:val="20"/>
              </w:rPr>
              <w:t>Vendor builds orchestration layer coordinating multiple HR services</w:t>
            </w:r>
          </w:p>
        </w:tc>
      </w:tr>
      <w:tr>
        <w:tc>
          <w:tcPr>
            <w:tcW w:type="dxa" w:w="2880"/>
          </w:tcPr>
          <w:p>
            <w:r>
              <w:rPr>
                <w:sz w:val="20"/>
              </w:rPr>
              <w:t>Total APIs</w:t>
            </w:r>
          </w:p>
        </w:tc>
        <w:tc>
          <w:tcPr>
            <w:tcW w:type="dxa" w:w="2880"/>
          </w:tcPr>
          <w:p>
            <w:r>
              <w:rPr>
                <w:sz w:val="20"/>
              </w:rPr>
              <w:t>66</w:t>
            </w:r>
          </w:p>
        </w:tc>
        <w:tc>
          <w:tcPr>
            <w:tcW w:type="dxa" w:w="2880"/>
          </w:tcPr>
          <w:p>
            <w:r>
              <w:rPr>
                <w:sz w:val="20"/>
              </w:rPr>
            </w:r>
          </w:p>
        </w:tc>
      </w:tr>
    </w:tbl>
    <w:p/>
    <w:p>
      <w:r>
        <w:rPr>
          <w:b/>
        </w:rPr>
        <w:t>API Distribution by Agent:</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20"/>
              </w:rPr>
              <w:t>Agent/Module</w:t>
            </w:r>
          </w:p>
        </w:tc>
        <w:tc>
          <w:tcPr>
            <w:tcW w:type="dxa" w:w="1728"/>
          </w:tcPr>
          <w:p>
            <w:r>
              <w:rPr>
                <w:b/>
                <w:sz w:val="20"/>
              </w:rPr>
              <w:t>Vendor Build</w:t>
            </w:r>
          </w:p>
        </w:tc>
        <w:tc>
          <w:tcPr>
            <w:tcW w:type="dxa" w:w="1728"/>
          </w:tcPr>
          <w:p>
            <w:r>
              <w:rPr>
                <w:b/>
                <w:sz w:val="20"/>
              </w:rPr>
              <w:t>HR Integrate</w:t>
            </w:r>
          </w:p>
        </w:tc>
        <w:tc>
          <w:tcPr>
            <w:tcW w:type="dxa" w:w="1728"/>
          </w:tcPr>
          <w:p>
            <w:r>
              <w:rPr>
                <w:b/>
                <w:sz w:val="20"/>
              </w:rPr>
              <w:t>Orchestration</w:t>
            </w:r>
          </w:p>
        </w:tc>
        <w:tc>
          <w:tcPr>
            <w:tcW w:type="dxa" w:w="1728"/>
          </w:tcPr>
          <w:p>
            <w:r>
              <w:rPr>
                <w:b/>
                <w:sz w:val="20"/>
              </w:rPr>
              <w:t>Total</w:t>
            </w:r>
          </w:p>
        </w:tc>
      </w:tr>
      <w:tr>
        <w:tc>
          <w:tcPr>
            <w:tcW w:type="dxa" w:w="1728"/>
          </w:tcPr>
          <w:p>
            <w:r>
              <w:rPr>
                <w:sz w:val="20"/>
              </w:rPr>
              <w:t>Supplier Onboarding</w:t>
            </w:r>
          </w:p>
        </w:tc>
        <w:tc>
          <w:tcPr>
            <w:tcW w:type="dxa" w:w="1728"/>
          </w:tcPr>
          <w:p>
            <w:r>
              <w:rPr>
                <w:sz w:val="20"/>
              </w:rPr>
              <w:t>12</w:t>
            </w:r>
          </w:p>
        </w:tc>
        <w:tc>
          <w:tcPr>
            <w:tcW w:type="dxa" w:w="1728"/>
          </w:tcPr>
          <w:p>
            <w:r>
              <w:rPr>
                <w:sz w:val="20"/>
              </w:rPr>
              <w:t>0</w:t>
            </w:r>
          </w:p>
        </w:tc>
        <w:tc>
          <w:tcPr>
            <w:tcW w:type="dxa" w:w="1728"/>
          </w:tcPr>
          <w:p>
            <w:r>
              <w:rPr>
                <w:sz w:val="20"/>
              </w:rPr>
              <w:t>0</w:t>
            </w:r>
          </w:p>
        </w:tc>
        <w:tc>
          <w:tcPr>
            <w:tcW w:type="dxa" w:w="1728"/>
          </w:tcPr>
          <w:p>
            <w:r>
              <w:rPr>
                <w:sz w:val="20"/>
              </w:rPr>
              <w:t>12</w:t>
            </w:r>
          </w:p>
        </w:tc>
      </w:tr>
      <w:tr>
        <w:tc>
          <w:tcPr>
            <w:tcW w:type="dxa" w:w="1728"/>
          </w:tcPr>
          <w:p>
            <w:r>
              <w:rPr>
                <w:sz w:val="20"/>
              </w:rPr>
              <w:t>Supplier Screening</w:t>
            </w:r>
          </w:p>
        </w:tc>
        <w:tc>
          <w:tcPr>
            <w:tcW w:type="dxa" w:w="1728"/>
          </w:tcPr>
          <w:p>
            <w:r>
              <w:rPr>
                <w:sz w:val="20"/>
              </w:rPr>
              <w:t>3</w:t>
            </w:r>
          </w:p>
        </w:tc>
        <w:tc>
          <w:tcPr>
            <w:tcW w:type="dxa" w:w="1728"/>
          </w:tcPr>
          <w:p>
            <w:r>
              <w:rPr>
                <w:sz w:val="20"/>
              </w:rPr>
              <w:t>3</w:t>
            </w:r>
          </w:p>
        </w:tc>
        <w:tc>
          <w:tcPr>
            <w:tcW w:type="dxa" w:w="1728"/>
          </w:tcPr>
          <w:p>
            <w:r>
              <w:rPr>
                <w:sz w:val="20"/>
              </w:rPr>
              <w:t>1</w:t>
            </w:r>
          </w:p>
        </w:tc>
        <w:tc>
          <w:tcPr>
            <w:tcW w:type="dxa" w:w="1728"/>
          </w:tcPr>
          <w:p>
            <w:r>
              <w:rPr>
                <w:sz w:val="20"/>
              </w:rPr>
              <w:t>7</w:t>
            </w:r>
          </w:p>
        </w:tc>
      </w:tr>
      <w:tr>
        <w:tc>
          <w:tcPr>
            <w:tcW w:type="dxa" w:w="1728"/>
          </w:tcPr>
          <w:p>
            <w:r>
              <w:rPr>
                <w:sz w:val="20"/>
              </w:rPr>
              <w:t>Bank Account Validation</w:t>
            </w:r>
          </w:p>
        </w:tc>
        <w:tc>
          <w:tcPr>
            <w:tcW w:type="dxa" w:w="1728"/>
          </w:tcPr>
          <w:p>
            <w:r>
              <w:rPr>
                <w:sz w:val="20"/>
              </w:rPr>
              <w:t>2</w:t>
            </w:r>
          </w:p>
        </w:tc>
        <w:tc>
          <w:tcPr>
            <w:tcW w:type="dxa" w:w="1728"/>
          </w:tcPr>
          <w:p>
            <w:r>
              <w:rPr>
                <w:sz w:val="20"/>
              </w:rPr>
              <w:t>1</w:t>
            </w:r>
          </w:p>
        </w:tc>
        <w:tc>
          <w:tcPr>
            <w:tcW w:type="dxa" w:w="1728"/>
          </w:tcPr>
          <w:p>
            <w:r>
              <w:rPr>
                <w:sz w:val="20"/>
              </w:rPr>
              <w:t>0</w:t>
            </w:r>
          </w:p>
        </w:tc>
        <w:tc>
          <w:tcPr>
            <w:tcW w:type="dxa" w:w="1728"/>
          </w:tcPr>
          <w:p>
            <w:r>
              <w:rPr>
                <w:sz w:val="20"/>
              </w:rPr>
              <w:t>3</w:t>
            </w:r>
          </w:p>
        </w:tc>
      </w:tr>
      <w:tr>
        <w:tc>
          <w:tcPr>
            <w:tcW w:type="dxa" w:w="1728"/>
          </w:tcPr>
          <w:p>
            <w:r>
              <w:rPr>
                <w:sz w:val="20"/>
              </w:rPr>
              <w:t>Supplier Approval</w:t>
            </w:r>
          </w:p>
        </w:tc>
        <w:tc>
          <w:tcPr>
            <w:tcW w:type="dxa" w:w="1728"/>
          </w:tcPr>
          <w:p>
            <w:r>
              <w:rPr>
                <w:sz w:val="20"/>
              </w:rPr>
              <w:t>8</w:t>
            </w:r>
          </w:p>
        </w:tc>
        <w:tc>
          <w:tcPr>
            <w:tcW w:type="dxa" w:w="1728"/>
          </w:tcPr>
          <w:p>
            <w:r>
              <w:rPr>
                <w:sz w:val="20"/>
              </w:rPr>
              <w:t>0</w:t>
            </w:r>
          </w:p>
        </w:tc>
        <w:tc>
          <w:tcPr>
            <w:tcW w:type="dxa" w:w="1728"/>
          </w:tcPr>
          <w:p>
            <w:r>
              <w:rPr>
                <w:sz w:val="20"/>
              </w:rPr>
              <w:t>0</w:t>
            </w:r>
          </w:p>
        </w:tc>
        <w:tc>
          <w:tcPr>
            <w:tcW w:type="dxa" w:w="1728"/>
          </w:tcPr>
          <w:p>
            <w:r>
              <w:rPr>
                <w:sz w:val="20"/>
              </w:rPr>
              <w:t>8</w:t>
            </w:r>
          </w:p>
        </w:tc>
      </w:tr>
      <w:tr>
        <w:tc>
          <w:tcPr>
            <w:tcW w:type="dxa" w:w="1728"/>
          </w:tcPr>
          <w:p>
            <w:r>
              <w:rPr>
                <w:sz w:val="20"/>
              </w:rPr>
              <w:t>Master Data Change</w:t>
            </w:r>
          </w:p>
        </w:tc>
        <w:tc>
          <w:tcPr>
            <w:tcW w:type="dxa" w:w="1728"/>
          </w:tcPr>
          <w:p>
            <w:r>
              <w:rPr>
                <w:sz w:val="20"/>
              </w:rPr>
              <w:t>6</w:t>
            </w:r>
          </w:p>
        </w:tc>
        <w:tc>
          <w:tcPr>
            <w:tcW w:type="dxa" w:w="1728"/>
          </w:tcPr>
          <w:p>
            <w:r>
              <w:rPr>
                <w:sz w:val="20"/>
              </w:rPr>
              <w:t>0</w:t>
            </w:r>
          </w:p>
        </w:tc>
        <w:tc>
          <w:tcPr>
            <w:tcW w:type="dxa" w:w="1728"/>
          </w:tcPr>
          <w:p>
            <w:r>
              <w:rPr>
                <w:sz w:val="20"/>
              </w:rPr>
              <w:t>0</w:t>
            </w:r>
          </w:p>
        </w:tc>
        <w:tc>
          <w:tcPr>
            <w:tcW w:type="dxa" w:w="1728"/>
          </w:tcPr>
          <w:p>
            <w:r>
              <w:rPr>
                <w:sz w:val="20"/>
              </w:rPr>
              <w:t>6</w:t>
            </w:r>
          </w:p>
        </w:tc>
      </w:tr>
      <w:tr>
        <w:tc>
          <w:tcPr>
            <w:tcW w:type="dxa" w:w="1728"/>
          </w:tcPr>
          <w:p>
            <w:r>
              <w:rPr>
                <w:sz w:val="20"/>
              </w:rPr>
              <w:t>Purchase Order</w:t>
            </w:r>
          </w:p>
        </w:tc>
        <w:tc>
          <w:tcPr>
            <w:tcW w:type="dxa" w:w="1728"/>
          </w:tcPr>
          <w:p>
            <w:r>
              <w:rPr>
                <w:sz w:val="20"/>
              </w:rPr>
              <w:t>9</w:t>
            </w:r>
          </w:p>
        </w:tc>
        <w:tc>
          <w:tcPr>
            <w:tcW w:type="dxa" w:w="1728"/>
          </w:tcPr>
          <w:p>
            <w:r>
              <w:rPr>
                <w:sz w:val="20"/>
              </w:rPr>
              <w:t>1</w:t>
            </w:r>
          </w:p>
        </w:tc>
        <w:tc>
          <w:tcPr>
            <w:tcW w:type="dxa" w:w="1728"/>
          </w:tcPr>
          <w:p>
            <w:r>
              <w:rPr>
                <w:sz w:val="20"/>
              </w:rPr>
              <w:t>0</w:t>
            </w:r>
          </w:p>
        </w:tc>
        <w:tc>
          <w:tcPr>
            <w:tcW w:type="dxa" w:w="1728"/>
          </w:tcPr>
          <w:p>
            <w:r>
              <w:rPr>
                <w:sz w:val="20"/>
              </w:rPr>
              <w:t>10</w:t>
            </w:r>
          </w:p>
        </w:tc>
      </w:tr>
      <w:tr>
        <w:tc>
          <w:tcPr>
            <w:tcW w:type="dxa" w:w="1728"/>
          </w:tcPr>
          <w:p>
            <w:r>
              <w:rPr>
                <w:sz w:val="20"/>
              </w:rPr>
              <w:t>Portal Invoice</w:t>
            </w:r>
          </w:p>
        </w:tc>
        <w:tc>
          <w:tcPr>
            <w:tcW w:type="dxa" w:w="1728"/>
          </w:tcPr>
          <w:p>
            <w:r>
              <w:rPr>
                <w:sz w:val="20"/>
              </w:rPr>
              <w:t>10</w:t>
            </w:r>
          </w:p>
        </w:tc>
        <w:tc>
          <w:tcPr>
            <w:tcW w:type="dxa" w:w="1728"/>
          </w:tcPr>
          <w:p>
            <w:r>
              <w:rPr>
                <w:sz w:val="20"/>
              </w:rPr>
              <w:t>1</w:t>
            </w:r>
          </w:p>
        </w:tc>
        <w:tc>
          <w:tcPr>
            <w:tcW w:type="dxa" w:w="1728"/>
          </w:tcPr>
          <w:p>
            <w:r>
              <w:rPr>
                <w:sz w:val="20"/>
              </w:rPr>
              <w:t>0</w:t>
            </w:r>
          </w:p>
        </w:tc>
        <w:tc>
          <w:tcPr>
            <w:tcW w:type="dxa" w:w="1728"/>
          </w:tcPr>
          <w:p>
            <w:r>
              <w:rPr>
                <w:sz w:val="20"/>
              </w:rPr>
              <w:t>11</w:t>
            </w:r>
          </w:p>
        </w:tc>
      </w:tr>
      <w:tr>
        <w:tc>
          <w:tcPr>
            <w:tcW w:type="dxa" w:w="1728"/>
          </w:tcPr>
          <w:p>
            <w:r>
              <w:rPr>
                <w:sz w:val="20"/>
              </w:rPr>
              <w:t>Cross-cutting (Dashboard, Audit, Notifications, Admin)</w:t>
            </w:r>
          </w:p>
        </w:tc>
        <w:tc>
          <w:tcPr>
            <w:tcW w:type="dxa" w:w="1728"/>
          </w:tcPr>
          <w:p>
            <w:r>
              <w:rPr>
                <w:sz w:val="20"/>
              </w:rPr>
              <w:t>8</w:t>
            </w:r>
          </w:p>
        </w:tc>
        <w:tc>
          <w:tcPr>
            <w:tcW w:type="dxa" w:w="1728"/>
          </w:tcPr>
          <w:p>
            <w:r>
              <w:rPr>
                <w:sz w:val="20"/>
              </w:rPr>
              <w:t>1</w:t>
            </w:r>
          </w:p>
        </w:tc>
        <w:tc>
          <w:tcPr>
            <w:tcW w:type="dxa" w:w="1728"/>
          </w:tcPr>
          <w:p>
            <w:r>
              <w:rPr>
                <w:sz w:val="20"/>
              </w:rPr>
              <w:t>0</w:t>
            </w:r>
          </w:p>
        </w:tc>
        <w:tc>
          <w:tcPr>
            <w:tcW w:type="dxa" w:w="1728"/>
          </w:tcPr>
          <w:p>
            <w:r>
              <w:rPr>
                <w:sz w:val="20"/>
              </w:rPr>
              <w:t>9</w:t>
            </w:r>
          </w:p>
        </w:tc>
      </w:tr>
      <w:tr>
        <w:tc>
          <w:tcPr>
            <w:tcW w:type="dxa" w:w="1728"/>
          </w:tcPr>
          <w:p>
            <w:r>
              <w:rPr>
                <w:sz w:val="20"/>
              </w:rPr>
              <w:t>Total</w:t>
            </w:r>
          </w:p>
        </w:tc>
        <w:tc>
          <w:tcPr>
            <w:tcW w:type="dxa" w:w="1728"/>
          </w:tcPr>
          <w:p>
            <w:r>
              <w:rPr>
                <w:sz w:val="20"/>
              </w:rPr>
              <w:t>58</w:t>
            </w:r>
          </w:p>
        </w:tc>
        <w:tc>
          <w:tcPr>
            <w:tcW w:type="dxa" w:w="1728"/>
          </w:tcPr>
          <w:p>
            <w:r>
              <w:rPr>
                <w:sz w:val="20"/>
              </w:rPr>
              <w:t>7</w:t>
            </w:r>
          </w:p>
        </w:tc>
        <w:tc>
          <w:tcPr>
            <w:tcW w:type="dxa" w:w="1728"/>
          </w:tcPr>
          <w:p>
            <w:r>
              <w:rPr>
                <w:sz w:val="20"/>
              </w:rPr>
              <w:t>1</w:t>
            </w:r>
          </w:p>
        </w:tc>
        <w:tc>
          <w:tcPr>
            <w:tcW w:type="dxa" w:w="1728"/>
          </w:tcPr>
          <w:p>
            <w:r>
              <w:rPr>
                <w:sz w:val="20"/>
              </w:rPr>
              <w:t>66</w:t>
            </w:r>
          </w:p>
        </w:tc>
      </w:tr>
    </w:tbl>
    <w:p/>
    <w:p>
      <w:r>
        <w:rPr>
          <w:i/>
          <w:color w:val="646464"/>
        </w:rPr>
        <w:t>Yellow-highlighted rows in detailed appendix indicate HighRadius-owned backend services where vendor effort is limited to integration.</w:t>
      </w:r>
    </w:p>
    <w:p>
      <w:pPr>
        <w:pStyle w:val="Heading3"/>
      </w:pPr>
      <w:r>
        <w:t>UI Gap Analysis Summary</w:t>
      </w:r>
    </w:p>
    <w:p>
      <w:r>
        <w:t>Analysis of the 91-page HighRadius User Journey wireframes revealed significant gaps that are accounted for in our estimation:</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Gap Category</w:t>
            </w:r>
          </w:p>
        </w:tc>
        <w:tc>
          <w:tcPr>
            <w:tcW w:type="dxa" w:w="2880"/>
          </w:tcPr>
          <w:p>
            <w:r>
              <w:rPr>
                <w:b/>
                <w:sz w:val="20"/>
              </w:rPr>
              <w:t>Count</w:t>
            </w:r>
          </w:p>
        </w:tc>
        <w:tc>
          <w:tcPr>
            <w:tcW w:type="dxa" w:w="2880"/>
          </w:tcPr>
          <w:p>
            <w:r>
              <w:rPr>
                <w:b/>
                <w:sz w:val="20"/>
              </w:rPr>
              <w:t>Details</w:t>
            </w:r>
          </w:p>
        </w:tc>
      </w:tr>
      <w:tr>
        <w:tc>
          <w:tcPr>
            <w:tcW w:type="dxa" w:w="2880"/>
          </w:tcPr>
          <w:p>
            <w:r>
              <w:rPr>
                <w:sz w:val="20"/>
              </w:rPr>
              <w:t>Screens Provided by HighRadius</w:t>
            </w:r>
          </w:p>
        </w:tc>
        <w:tc>
          <w:tcPr>
            <w:tcW w:type="dxa" w:w="2880"/>
          </w:tcPr>
          <w:p>
            <w:r>
              <w:rPr>
                <w:sz w:val="20"/>
              </w:rPr>
              <w:t>13</w:t>
            </w:r>
          </w:p>
        </w:tc>
        <w:tc>
          <w:tcPr>
            <w:tcW w:type="dxa" w:w="2880"/>
          </w:tcPr>
          <w:p>
            <w:r>
              <w:rPr>
                <w:sz w:val="20"/>
              </w:rPr>
              <w:t>From User Journey wireframes</w:t>
            </w:r>
          </w:p>
        </w:tc>
      </w:tr>
      <w:tr>
        <w:tc>
          <w:tcPr>
            <w:tcW w:type="dxa" w:w="2880"/>
          </w:tcPr>
          <w:p>
            <w:r>
              <w:rPr>
                <w:sz w:val="20"/>
              </w:rPr>
              <w:t>Missing / To-Be-Designed Screens</w:t>
            </w:r>
          </w:p>
        </w:tc>
        <w:tc>
          <w:tcPr>
            <w:tcW w:type="dxa" w:w="2880"/>
          </w:tcPr>
          <w:p>
            <w:r>
              <w:rPr>
                <w:sz w:val="20"/>
              </w:rPr>
              <w:t>16</w:t>
            </w:r>
          </w:p>
        </w:tc>
        <w:tc>
          <w:tcPr>
            <w:tcW w:type="dxa" w:w="2880"/>
          </w:tcPr>
          <w:p>
            <w:r>
              <w:rPr>
                <w:sz w:val="20"/>
              </w:rPr>
              <w:t>55% of screens require UX design from scratch</w:t>
            </w:r>
          </w:p>
        </w:tc>
      </w:tr>
      <w:tr>
        <w:tc>
          <w:tcPr>
            <w:tcW w:type="dxa" w:w="2880"/>
          </w:tcPr>
          <w:p>
            <w:r>
              <w:rPr>
                <w:sz w:val="20"/>
              </w:rPr>
              <w:t>Validation Gaps</w:t>
            </w:r>
          </w:p>
        </w:tc>
        <w:tc>
          <w:tcPr>
            <w:tcW w:type="dxa" w:w="2880"/>
          </w:tcPr>
          <w:p>
            <w:r>
              <w:rPr>
                <w:sz w:val="20"/>
              </w:rPr>
              <w:t>12</w:t>
            </w:r>
          </w:p>
        </w:tc>
        <w:tc>
          <w:tcPr>
            <w:tcW w:type="dxa" w:w="2880"/>
          </w:tcPr>
          <w:p>
            <w:r>
              <w:rPr>
                <w:sz w:val="20"/>
              </w:rPr>
              <w:t>Validation types specified but not illustrated in wireframes (error states, toast notifications, inline indicators)</w:t>
            </w:r>
          </w:p>
        </w:tc>
      </w:tr>
      <w:tr>
        <w:tc>
          <w:tcPr>
            <w:tcW w:type="dxa" w:w="2880"/>
          </w:tcPr>
          <w:p>
            <w:r>
              <w:rPr>
                <w:sz w:val="20"/>
              </w:rPr>
              <w:t>Logic Complexity Gaps</w:t>
            </w:r>
          </w:p>
        </w:tc>
        <w:tc>
          <w:tcPr>
            <w:tcW w:type="dxa" w:w="2880"/>
          </w:tcPr>
          <w:p>
            <w:r>
              <w:rPr>
                <w:sz w:val="20"/>
              </w:rPr>
              <w:t>7</w:t>
            </w:r>
          </w:p>
        </w:tc>
        <w:tc>
          <w:tcPr>
            <w:tcW w:type="dxa" w:w="2880"/>
          </w:tcPr>
          <w:p>
            <w:r>
              <w:rPr>
                <w:sz w:val="20"/>
              </w:rPr>
              <w:t>Areas with significantly more implementation complexity than wireframes suggest</w:t>
            </w:r>
          </w:p>
        </w:tc>
      </w:tr>
      <w:tr>
        <w:tc>
          <w:tcPr>
            <w:tcW w:type="dxa" w:w="2880"/>
          </w:tcPr>
          <w:p>
            <w:r>
              <w:rPr>
                <w:sz w:val="20"/>
              </w:rPr>
              <w:t>Missing API Endpoints</w:t>
            </w:r>
          </w:p>
        </w:tc>
        <w:tc>
          <w:tcPr>
            <w:tcW w:type="dxa" w:w="2880"/>
          </w:tcPr>
          <w:p>
            <w:r>
              <w:rPr>
                <w:sz w:val="20"/>
              </w:rPr>
              <w:t>3</w:t>
            </w:r>
          </w:p>
        </w:tc>
        <w:tc>
          <w:tcPr>
            <w:tcW w:type="dxa" w:w="2880"/>
          </w:tcPr>
          <w:p>
            <w:r>
              <w:rPr>
                <w:sz w:val="20"/>
              </w:rPr>
              <w:t>Required endpoints not reflected in wireframes</w:t>
            </w:r>
          </w:p>
        </w:tc>
      </w:tr>
      <w:tr>
        <w:tc>
          <w:tcPr>
            <w:tcW w:type="dxa" w:w="2880"/>
          </w:tcPr>
          <w:p>
            <w:r>
              <w:rPr>
                <w:sz w:val="20"/>
              </w:rPr>
              <w:t>Technical Gaps</w:t>
            </w:r>
          </w:p>
        </w:tc>
        <w:tc>
          <w:tcPr>
            <w:tcW w:type="dxa" w:w="2880"/>
          </w:tcPr>
          <w:p>
            <w:r>
              <w:rPr>
                <w:sz w:val="20"/>
              </w:rPr>
              <w:t>9</w:t>
            </w:r>
          </w:p>
        </w:tc>
        <w:tc>
          <w:tcPr>
            <w:tcW w:type="dxa" w:w="2880"/>
          </w:tcPr>
          <w:p>
            <w:r>
              <w:rPr>
                <w:sz w:val="20"/>
              </w:rPr>
              <w:t>Infrastructure/integration gaps not covered in wireframes</w:t>
            </w:r>
          </w:p>
        </w:tc>
      </w:tr>
      <w:tr>
        <w:tc>
          <w:tcPr>
            <w:tcW w:type="dxa" w:w="2880"/>
          </w:tcPr>
          <w:p>
            <w:r>
              <w:rPr>
                <w:sz w:val="20"/>
              </w:rPr>
              <w:t>Workflow Gaps</w:t>
            </w:r>
          </w:p>
        </w:tc>
        <w:tc>
          <w:tcPr>
            <w:tcW w:type="dxa" w:w="2880"/>
          </w:tcPr>
          <w:p>
            <w:r>
              <w:rPr>
                <w:sz w:val="20"/>
              </w:rPr>
              <w:t>6</w:t>
            </w:r>
          </w:p>
        </w:tc>
        <w:tc>
          <w:tcPr>
            <w:tcW w:type="dxa" w:w="2880"/>
          </w:tcPr>
          <w:p>
            <w:r>
              <w:rPr>
                <w:sz w:val="20"/>
              </w:rPr>
              <w:t>Workflow logic not fully specified in wireframes</w:t>
            </w:r>
          </w:p>
        </w:tc>
      </w:tr>
      <w:tr>
        <w:tc>
          <w:tcPr>
            <w:tcW w:type="dxa" w:w="2880"/>
          </w:tcPr>
          <w:p>
            <w:r>
              <w:rPr>
                <w:sz w:val="20"/>
              </w:rPr>
              <w:t>Total Gaps</w:t>
            </w:r>
          </w:p>
        </w:tc>
        <w:tc>
          <w:tcPr>
            <w:tcW w:type="dxa" w:w="2880"/>
          </w:tcPr>
          <w:p>
            <w:r>
              <w:rPr>
                <w:sz w:val="20"/>
              </w:rPr>
              <w:t>48</w:t>
            </w:r>
          </w:p>
        </w:tc>
        <w:tc>
          <w:tcPr>
            <w:tcW w:type="dxa" w:w="2880"/>
          </w:tcPr>
          <w:p>
            <w:r>
              <w:rPr>
                <w:sz w:val="20"/>
              </w:rPr>
              <w:t>All accounted for in estimation and delivery plan</w:t>
            </w:r>
          </w:p>
        </w:tc>
      </w:tr>
    </w:tbl>
    <w:p/>
    <w:p>
      <w:r>
        <w:rPr>
          <w:b/>
        </w:rPr>
        <w:t>Detailed Gap Breakdown:</w:t>
      </w:r>
    </w:p>
    <w:p>
      <w:r>
        <w:rPr>
          <w:b/>
        </w:rPr>
        <w:t>Missing / To-Be-Designed Screens (16):</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sz w:val="20"/>
              </w:rPr>
              <w:t>#</w:t>
            </w:r>
          </w:p>
        </w:tc>
        <w:tc>
          <w:tcPr>
            <w:tcW w:type="dxa" w:w="1440"/>
          </w:tcPr>
          <w:p>
            <w:r>
              <w:rPr>
                <w:b/>
                <w:sz w:val="20"/>
              </w:rPr>
              <w:t>Screen Name</w:t>
            </w:r>
          </w:p>
        </w:tc>
        <w:tc>
          <w:tcPr>
            <w:tcW w:type="dxa" w:w="1440"/>
          </w:tcPr>
          <w:p>
            <w:r>
              <w:rPr>
                <w:b/>
                <w:sz w:val="20"/>
              </w:rPr>
              <w:t>Persona</w:t>
            </w:r>
          </w:p>
        </w:tc>
        <w:tc>
          <w:tcPr>
            <w:tcW w:type="dxa" w:w="1440"/>
          </w:tcPr>
          <w:p>
            <w:r>
              <w:rPr>
                <w:b/>
                <w:sz w:val="20"/>
              </w:rPr>
              <w:t>Phase</w:t>
            </w:r>
          </w:p>
        </w:tc>
        <w:tc>
          <w:tcPr>
            <w:tcW w:type="dxa" w:w="1440"/>
          </w:tcPr>
          <w:p>
            <w:r>
              <w:rPr>
                <w:b/>
                <w:sz w:val="20"/>
              </w:rPr>
              <w:t>Complexity</w:t>
            </w:r>
          </w:p>
        </w:tc>
        <w:tc>
          <w:tcPr>
            <w:tcW w:type="dxa" w:w="1440"/>
          </w:tcPr>
          <w:p>
            <w:r>
              <w:rPr>
                <w:b/>
                <w:sz w:val="20"/>
              </w:rPr>
              <w:t>Notes</w:t>
            </w:r>
          </w:p>
        </w:tc>
      </w:tr>
      <w:tr>
        <w:tc>
          <w:tcPr>
            <w:tcW w:type="dxa" w:w="1440"/>
          </w:tcPr>
          <w:p>
            <w:r>
              <w:rPr>
                <w:sz w:val="20"/>
              </w:rPr>
              <w:t>1</w:t>
            </w:r>
          </w:p>
        </w:tc>
        <w:tc>
          <w:tcPr>
            <w:tcW w:type="dxa" w:w="1440"/>
          </w:tcPr>
          <w:p>
            <w:r>
              <w:rPr>
                <w:sz w:val="20"/>
              </w:rPr>
              <w:t>Supplier Dashboard</w:t>
            </w:r>
          </w:p>
        </w:tc>
        <w:tc>
          <w:tcPr>
            <w:tcW w:type="dxa" w:w="1440"/>
          </w:tcPr>
          <w:p>
            <w:r>
              <w:rPr>
                <w:sz w:val="20"/>
              </w:rPr>
              <w:t>Supplier</w:t>
            </w:r>
          </w:p>
        </w:tc>
        <w:tc>
          <w:tcPr>
            <w:tcW w:type="dxa" w:w="1440"/>
          </w:tcPr>
          <w:p>
            <w:r>
              <w:rPr>
                <w:sz w:val="20"/>
              </w:rPr>
              <w:t>Phase 1</w:t>
            </w:r>
          </w:p>
        </w:tc>
        <w:tc>
          <w:tcPr>
            <w:tcW w:type="dxa" w:w="1440"/>
          </w:tcPr>
          <w:p>
            <w:r>
              <w:rPr>
                <w:sz w:val="20"/>
              </w:rPr>
              <w:t>High</w:t>
            </w:r>
          </w:p>
        </w:tc>
        <w:tc>
          <w:tcPr>
            <w:tcW w:type="dxa" w:w="1440"/>
          </w:tcPr>
          <w:p>
            <w:r>
              <w:rPr>
                <w:sz w:val="20"/>
              </w:rPr>
              <w:t>Invoice pipeline, aging summary, payment status, tasks &amp; alerts</w:t>
            </w:r>
          </w:p>
        </w:tc>
      </w:tr>
      <w:tr>
        <w:tc>
          <w:tcPr>
            <w:tcW w:type="dxa" w:w="1440"/>
          </w:tcPr>
          <w:p>
            <w:r>
              <w:rPr>
                <w:sz w:val="20"/>
              </w:rPr>
              <w:t>2</w:t>
            </w:r>
          </w:p>
        </w:tc>
        <w:tc>
          <w:tcPr>
            <w:tcW w:type="dxa" w:w="1440"/>
          </w:tcPr>
          <w:p>
            <w:r>
              <w:rPr>
                <w:sz w:val="20"/>
              </w:rPr>
              <w:t>Manager Dashboard</w:t>
            </w:r>
          </w:p>
        </w:tc>
        <w:tc>
          <w:tcPr>
            <w:tcW w:type="dxa" w:w="1440"/>
          </w:tcPr>
          <w:p>
            <w:r>
              <w:rPr>
                <w:sz w:val="20"/>
              </w:rPr>
              <w:t>Supplier Manager</w:t>
            </w:r>
          </w:p>
        </w:tc>
        <w:tc>
          <w:tcPr>
            <w:tcW w:type="dxa" w:w="1440"/>
          </w:tcPr>
          <w:p>
            <w:r>
              <w:rPr>
                <w:sz w:val="20"/>
              </w:rPr>
              <w:t>Phase 1</w:t>
            </w:r>
          </w:p>
        </w:tc>
        <w:tc>
          <w:tcPr>
            <w:tcW w:type="dxa" w:w="1440"/>
          </w:tcPr>
          <w:p>
            <w:r>
              <w:rPr>
                <w:sz w:val="20"/>
              </w:rPr>
              <w:t>High</w:t>
            </w:r>
          </w:p>
        </w:tc>
        <w:tc>
          <w:tcPr>
            <w:tcW w:type="dxa" w:w="1440"/>
          </w:tcPr>
          <w:p>
            <w:r>
              <w:rPr>
                <w:sz w:val="20"/>
              </w:rPr>
              <w:t>Onboarding funnel, pending tasks, SLA metrics, quick-action panel</w:t>
            </w:r>
          </w:p>
        </w:tc>
      </w:tr>
      <w:tr>
        <w:tc>
          <w:tcPr>
            <w:tcW w:type="dxa" w:w="1440"/>
          </w:tcPr>
          <w:p>
            <w:r>
              <w:rPr>
                <w:sz w:val="20"/>
              </w:rPr>
              <w:t>3</w:t>
            </w:r>
          </w:p>
        </w:tc>
        <w:tc>
          <w:tcPr>
            <w:tcW w:type="dxa" w:w="1440"/>
          </w:tcPr>
          <w:p>
            <w:r>
              <w:rPr>
                <w:sz w:val="20"/>
              </w:rPr>
              <w:t>Screening Dashboard</w:t>
            </w:r>
          </w:p>
        </w:tc>
        <w:tc>
          <w:tcPr>
            <w:tcW w:type="dxa" w:w="1440"/>
          </w:tcPr>
          <w:p>
            <w:r>
              <w:rPr>
                <w:sz w:val="20"/>
              </w:rPr>
              <w:t>Supplier Manager</w:t>
            </w:r>
          </w:p>
        </w:tc>
        <w:tc>
          <w:tcPr>
            <w:tcW w:type="dxa" w:w="1440"/>
          </w:tcPr>
          <w:p>
            <w:r>
              <w:rPr>
                <w:sz w:val="20"/>
              </w:rPr>
              <w:t>Phase 1</w:t>
            </w:r>
          </w:p>
        </w:tc>
        <w:tc>
          <w:tcPr>
            <w:tcW w:type="dxa" w:w="1440"/>
          </w:tcPr>
          <w:p>
            <w:r>
              <w:rPr>
                <w:sz w:val="20"/>
              </w:rPr>
              <w:t>Medium</w:t>
            </w:r>
          </w:p>
        </w:tc>
        <w:tc>
          <w:tcPr>
            <w:tcW w:type="dxa" w:w="1440"/>
          </w:tcPr>
          <w:p>
            <w:r>
              <w:rPr>
                <w:sz w:val="20"/>
              </w:rPr>
              <w:t>Aggregated compliance results across suppliers</w:t>
            </w:r>
          </w:p>
        </w:tc>
      </w:tr>
      <w:tr>
        <w:tc>
          <w:tcPr>
            <w:tcW w:type="dxa" w:w="1440"/>
          </w:tcPr>
          <w:p>
            <w:r>
              <w:rPr>
                <w:sz w:val="20"/>
              </w:rPr>
              <w:t>4</w:t>
            </w:r>
          </w:p>
        </w:tc>
        <w:tc>
          <w:tcPr>
            <w:tcW w:type="dxa" w:w="1440"/>
          </w:tcPr>
          <w:p>
            <w:r>
              <w:rPr>
                <w:sz w:val="20"/>
              </w:rPr>
              <w:t>Approval Worklist</w:t>
            </w:r>
          </w:p>
        </w:tc>
        <w:tc>
          <w:tcPr>
            <w:tcW w:type="dxa" w:w="1440"/>
          </w:tcPr>
          <w:p>
            <w:r>
              <w:rPr>
                <w:sz w:val="20"/>
              </w:rPr>
              <w:t>Supplier Manager</w:t>
            </w:r>
          </w:p>
        </w:tc>
        <w:tc>
          <w:tcPr>
            <w:tcW w:type="dxa" w:w="1440"/>
          </w:tcPr>
          <w:p>
            <w:r>
              <w:rPr>
                <w:sz w:val="20"/>
              </w:rPr>
              <w:t>Phase 1</w:t>
            </w:r>
          </w:p>
        </w:tc>
        <w:tc>
          <w:tcPr>
            <w:tcW w:type="dxa" w:w="1440"/>
          </w:tcPr>
          <w:p>
            <w:r>
              <w:rPr>
                <w:sz w:val="20"/>
              </w:rPr>
              <w:t>Medium</w:t>
            </w:r>
          </w:p>
        </w:tc>
        <w:tc>
          <w:tcPr>
            <w:tcW w:type="dxa" w:w="1440"/>
          </w:tcPr>
          <w:p>
            <w:r>
              <w:rPr>
                <w:sz w:val="20"/>
              </w:rPr>
              <w:t>Task queue with approve/reject/reassign actions</w:t>
            </w:r>
          </w:p>
        </w:tc>
      </w:tr>
      <w:tr>
        <w:tc>
          <w:tcPr>
            <w:tcW w:type="dxa" w:w="1440"/>
          </w:tcPr>
          <w:p>
            <w:r>
              <w:rPr>
                <w:sz w:val="20"/>
              </w:rPr>
              <w:t>5</w:t>
            </w:r>
          </w:p>
        </w:tc>
        <w:tc>
          <w:tcPr>
            <w:tcW w:type="dxa" w:w="1440"/>
          </w:tcPr>
          <w:p>
            <w:r>
              <w:rPr>
                <w:sz w:val="20"/>
              </w:rPr>
              <w:t>Admin Settings</w:t>
            </w:r>
          </w:p>
        </w:tc>
        <w:tc>
          <w:tcPr>
            <w:tcW w:type="dxa" w:w="1440"/>
          </w:tcPr>
          <w:p>
            <w:r>
              <w:rPr>
                <w:sz w:val="20"/>
              </w:rPr>
              <w:t>Admin</w:t>
            </w:r>
          </w:p>
        </w:tc>
        <w:tc>
          <w:tcPr>
            <w:tcW w:type="dxa" w:w="1440"/>
          </w:tcPr>
          <w:p>
            <w:r>
              <w:rPr>
                <w:sz w:val="20"/>
              </w:rPr>
              <w:t>Phase 1</w:t>
            </w:r>
          </w:p>
        </w:tc>
        <w:tc>
          <w:tcPr>
            <w:tcW w:type="dxa" w:w="1440"/>
          </w:tcPr>
          <w:p>
            <w:r>
              <w:rPr>
                <w:sz w:val="20"/>
              </w:rPr>
              <w:t>High</w:t>
            </w:r>
          </w:p>
        </w:tc>
        <w:tc>
          <w:tcPr>
            <w:tcW w:type="dxa" w:w="1440"/>
          </w:tcPr>
          <w:p>
            <w:r>
              <w:rPr>
                <w:sz w:val="20"/>
              </w:rPr>
              <w:t>Screening configuration, system parameters</w:t>
            </w:r>
          </w:p>
        </w:tc>
      </w:tr>
      <w:tr>
        <w:tc>
          <w:tcPr>
            <w:tcW w:type="dxa" w:w="1440"/>
          </w:tcPr>
          <w:p>
            <w:r>
              <w:rPr>
                <w:sz w:val="20"/>
              </w:rPr>
              <w:t>6</w:t>
            </w:r>
          </w:p>
        </w:tc>
        <w:tc>
          <w:tcPr>
            <w:tcW w:type="dxa" w:w="1440"/>
          </w:tcPr>
          <w:p>
            <w:r>
              <w:rPr>
                <w:sz w:val="20"/>
              </w:rPr>
              <w:t>User/Role Management</w:t>
            </w:r>
          </w:p>
        </w:tc>
        <w:tc>
          <w:tcPr>
            <w:tcW w:type="dxa" w:w="1440"/>
          </w:tcPr>
          <w:p>
            <w:r>
              <w:rPr>
                <w:sz w:val="20"/>
              </w:rPr>
              <w:t>Admin</w:t>
            </w:r>
          </w:p>
        </w:tc>
        <w:tc>
          <w:tcPr>
            <w:tcW w:type="dxa" w:w="1440"/>
          </w:tcPr>
          <w:p>
            <w:r>
              <w:rPr>
                <w:sz w:val="20"/>
              </w:rPr>
              <w:t>Phase 1</w:t>
            </w:r>
          </w:p>
        </w:tc>
        <w:tc>
          <w:tcPr>
            <w:tcW w:type="dxa" w:w="1440"/>
          </w:tcPr>
          <w:p>
            <w:r>
              <w:rPr>
                <w:sz w:val="20"/>
              </w:rPr>
              <w:t>High</w:t>
            </w:r>
          </w:p>
        </w:tc>
        <w:tc>
          <w:tcPr>
            <w:tcW w:type="dxa" w:w="1440"/>
          </w:tcPr>
          <w:p>
            <w:r>
              <w:rPr>
                <w:sz w:val="20"/>
              </w:rPr>
              <w:t>Keycloak-integrated user creation, permission control</w:t>
            </w:r>
          </w:p>
        </w:tc>
      </w:tr>
      <w:tr>
        <w:tc>
          <w:tcPr>
            <w:tcW w:type="dxa" w:w="1440"/>
          </w:tcPr>
          <w:p>
            <w:r>
              <w:rPr>
                <w:sz w:val="20"/>
              </w:rPr>
              <w:t>7</w:t>
            </w:r>
          </w:p>
        </w:tc>
        <w:tc>
          <w:tcPr>
            <w:tcW w:type="dxa" w:w="1440"/>
          </w:tcPr>
          <w:p>
            <w:r>
              <w:rPr>
                <w:sz w:val="20"/>
              </w:rPr>
              <w:t>Audit Trail</w:t>
            </w:r>
          </w:p>
        </w:tc>
        <w:tc>
          <w:tcPr>
            <w:tcW w:type="dxa" w:w="1440"/>
          </w:tcPr>
          <w:p>
            <w:r>
              <w:rPr>
                <w:sz w:val="20"/>
              </w:rPr>
              <w:t>Admin</w:t>
            </w:r>
          </w:p>
        </w:tc>
        <w:tc>
          <w:tcPr>
            <w:tcW w:type="dxa" w:w="1440"/>
          </w:tcPr>
          <w:p>
            <w:r>
              <w:rPr>
                <w:sz w:val="20"/>
              </w:rPr>
              <w:t>Phase 1</w:t>
            </w:r>
          </w:p>
        </w:tc>
        <w:tc>
          <w:tcPr>
            <w:tcW w:type="dxa" w:w="1440"/>
          </w:tcPr>
          <w:p>
            <w:r>
              <w:rPr>
                <w:sz w:val="20"/>
              </w:rPr>
              <w:t>Medium</w:t>
            </w:r>
          </w:p>
        </w:tc>
        <w:tc>
          <w:tcPr>
            <w:tcW w:type="dxa" w:w="1440"/>
          </w:tcPr>
          <w:p>
            <w:r>
              <w:rPr>
                <w:sz w:val="20"/>
              </w:rPr>
              <w:t>Filterable/exportable action log</w:t>
            </w:r>
          </w:p>
        </w:tc>
      </w:tr>
      <w:tr>
        <w:tc>
          <w:tcPr>
            <w:tcW w:type="dxa" w:w="1440"/>
          </w:tcPr>
          <w:p>
            <w:r>
              <w:rPr>
                <w:sz w:val="20"/>
              </w:rPr>
              <w:t>8</w:t>
            </w:r>
          </w:p>
        </w:tc>
        <w:tc>
          <w:tcPr>
            <w:tcW w:type="dxa" w:w="1440"/>
          </w:tcPr>
          <w:p>
            <w:r>
              <w:rPr>
                <w:sz w:val="20"/>
              </w:rPr>
              <w:t>Form Builder</w:t>
            </w:r>
          </w:p>
        </w:tc>
        <w:tc>
          <w:tcPr>
            <w:tcW w:type="dxa" w:w="1440"/>
          </w:tcPr>
          <w:p>
            <w:r>
              <w:rPr>
                <w:sz w:val="20"/>
              </w:rPr>
              <w:t>Admin</w:t>
            </w:r>
          </w:p>
        </w:tc>
        <w:tc>
          <w:tcPr>
            <w:tcW w:type="dxa" w:w="1440"/>
          </w:tcPr>
          <w:p>
            <w:r>
              <w:rPr>
                <w:sz w:val="20"/>
              </w:rPr>
              <w:t>Phase 1</w:t>
            </w:r>
          </w:p>
        </w:tc>
        <w:tc>
          <w:tcPr>
            <w:tcW w:type="dxa" w:w="1440"/>
          </w:tcPr>
          <w:p>
            <w:r>
              <w:rPr>
                <w:sz w:val="20"/>
              </w:rPr>
              <w:t>High</w:t>
            </w:r>
          </w:p>
        </w:tc>
        <w:tc>
          <w:tcPr>
            <w:tcW w:type="dxa" w:w="1440"/>
          </w:tcPr>
          <w:p>
            <w:r>
              <w:rPr>
                <w:sz w:val="20"/>
              </w:rPr>
              <w:t>Drag-and-drop form configuration, multi-language labels</w:t>
            </w:r>
          </w:p>
        </w:tc>
      </w:tr>
      <w:tr>
        <w:tc>
          <w:tcPr>
            <w:tcW w:type="dxa" w:w="1440"/>
          </w:tcPr>
          <w:p>
            <w:r>
              <w:rPr>
                <w:sz w:val="20"/>
              </w:rPr>
              <w:t>9</w:t>
            </w:r>
          </w:p>
        </w:tc>
        <w:tc>
          <w:tcPr>
            <w:tcW w:type="dxa" w:w="1440"/>
          </w:tcPr>
          <w:p>
            <w:r>
              <w:rPr>
                <w:sz w:val="20"/>
              </w:rPr>
              <w:t>Workflow Configuration</w:t>
            </w:r>
          </w:p>
        </w:tc>
        <w:tc>
          <w:tcPr>
            <w:tcW w:type="dxa" w:w="1440"/>
          </w:tcPr>
          <w:p>
            <w:r>
              <w:rPr>
                <w:sz w:val="20"/>
              </w:rPr>
              <w:t>Admin</w:t>
            </w:r>
          </w:p>
        </w:tc>
        <w:tc>
          <w:tcPr>
            <w:tcW w:type="dxa" w:w="1440"/>
          </w:tcPr>
          <w:p>
            <w:r>
              <w:rPr>
                <w:sz w:val="20"/>
              </w:rPr>
              <w:t>Phase 1</w:t>
            </w:r>
          </w:p>
        </w:tc>
        <w:tc>
          <w:tcPr>
            <w:tcW w:type="dxa" w:w="1440"/>
          </w:tcPr>
          <w:p>
            <w:r>
              <w:rPr>
                <w:sz w:val="20"/>
              </w:rPr>
              <w:t>High</w:t>
            </w:r>
          </w:p>
        </w:tc>
        <w:tc>
          <w:tcPr>
            <w:tcW w:type="dxa" w:w="1440"/>
          </w:tcPr>
          <w:p>
            <w:r>
              <w:rPr>
                <w:sz w:val="20"/>
              </w:rPr>
              <w:t>Approval chain builder with escalation rules</w:t>
            </w:r>
          </w:p>
        </w:tc>
      </w:tr>
      <w:tr>
        <w:tc>
          <w:tcPr>
            <w:tcW w:type="dxa" w:w="1440"/>
          </w:tcPr>
          <w:p>
            <w:r>
              <w:rPr>
                <w:sz w:val="20"/>
              </w:rPr>
              <w:t>10</w:t>
            </w:r>
          </w:p>
        </w:tc>
        <w:tc>
          <w:tcPr>
            <w:tcW w:type="dxa" w:w="1440"/>
          </w:tcPr>
          <w:p>
            <w:r>
              <w:rPr>
                <w:sz w:val="20"/>
              </w:rPr>
              <w:t>Notification Center</w:t>
            </w:r>
          </w:p>
        </w:tc>
        <w:tc>
          <w:tcPr>
            <w:tcW w:type="dxa" w:w="1440"/>
          </w:tcPr>
          <w:p>
            <w:r>
              <w:rPr>
                <w:sz w:val="20"/>
              </w:rPr>
              <w:t>Cross-cutting</w:t>
            </w:r>
          </w:p>
        </w:tc>
        <w:tc>
          <w:tcPr>
            <w:tcW w:type="dxa" w:w="1440"/>
          </w:tcPr>
          <w:p>
            <w:r>
              <w:rPr>
                <w:sz w:val="20"/>
              </w:rPr>
              <w:t>Phase 1</w:t>
            </w:r>
          </w:p>
        </w:tc>
        <w:tc>
          <w:tcPr>
            <w:tcW w:type="dxa" w:w="1440"/>
          </w:tcPr>
          <w:p>
            <w:r>
              <w:rPr>
                <w:sz w:val="20"/>
              </w:rPr>
              <w:t>Medium</w:t>
            </w:r>
          </w:p>
        </w:tc>
        <w:tc>
          <w:tcPr>
            <w:tcW w:type="dxa" w:w="1440"/>
          </w:tcPr>
          <w:p>
            <w:r>
              <w:rPr>
                <w:sz w:val="20"/>
              </w:rPr>
              <w:t>Real-time alerts for all personas</w:t>
            </w:r>
          </w:p>
        </w:tc>
      </w:tr>
      <w:tr>
        <w:tc>
          <w:tcPr>
            <w:tcW w:type="dxa" w:w="1440"/>
          </w:tcPr>
          <w:p>
            <w:r>
              <w:rPr>
                <w:sz w:val="20"/>
              </w:rPr>
              <w:t>11</w:t>
            </w:r>
          </w:p>
        </w:tc>
        <w:tc>
          <w:tcPr>
            <w:tcW w:type="dxa" w:w="1440"/>
          </w:tcPr>
          <w:p>
            <w:r>
              <w:rPr>
                <w:sz w:val="20"/>
              </w:rPr>
              <w:t>PO List</w:t>
            </w:r>
          </w:p>
        </w:tc>
        <w:tc>
          <w:tcPr>
            <w:tcW w:type="dxa" w:w="1440"/>
          </w:tcPr>
          <w:p>
            <w:r>
              <w:rPr>
                <w:sz w:val="20"/>
              </w:rPr>
              <w:t>Supplier</w:t>
            </w:r>
          </w:p>
        </w:tc>
        <w:tc>
          <w:tcPr>
            <w:tcW w:type="dxa" w:w="1440"/>
          </w:tcPr>
          <w:p>
            <w:r>
              <w:rPr>
                <w:sz w:val="20"/>
              </w:rPr>
              <w:t>Phase 2</w:t>
            </w:r>
          </w:p>
        </w:tc>
        <w:tc>
          <w:tcPr>
            <w:tcW w:type="dxa" w:w="1440"/>
          </w:tcPr>
          <w:p>
            <w:r>
              <w:rPr>
                <w:sz w:val="20"/>
              </w:rPr>
              <w:t>Medium</w:t>
            </w:r>
          </w:p>
        </w:tc>
        <w:tc>
          <w:tcPr>
            <w:tcW w:type="dxa" w:w="1440"/>
          </w:tcPr>
          <w:p>
            <w:r>
              <w:rPr>
                <w:sz w:val="20"/>
              </w:rPr>
              <w:t>Filterable PO grid with status indicators</w:t>
            </w:r>
          </w:p>
        </w:tc>
      </w:tr>
      <w:tr>
        <w:tc>
          <w:tcPr>
            <w:tcW w:type="dxa" w:w="1440"/>
          </w:tcPr>
          <w:p>
            <w:r>
              <w:rPr>
                <w:sz w:val="20"/>
              </w:rPr>
              <w:t>12</w:t>
            </w:r>
          </w:p>
        </w:tc>
        <w:tc>
          <w:tcPr>
            <w:tcW w:type="dxa" w:w="1440"/>
          </w:tcPr>
          <w:p>
            <w:r>
              <w:rPr>
                <w:sz w:val="20"/>
              </w:rPr>
              <w:t>PO Detail</w:t>
            </w:r>
          </w:p>
        </w:tc>
        <w:tc>
          <w:tcPr>
            <w:tcW w:type="dxa" w:w="1440"/>
          </w:tcPr>
          <w:p>
            <w:r>
              <w:rPr>
                <w:sz w:val="20"/>
              </w:rPr>
              <w:t>Supplier</w:t>
            </w:r>
          </w:p>
        </w:tc>
        <w:tc>
          <w:tcPr>
            <w:tcW w:type="dxa" w:w="1440"/>
          </w:tcPr>
          <w:p>
            <w:r>
              <w:rPr>
                <w:sz w:val="20"/>
              </w:rPr>
              <w:t>Phase 2</w:t>
            </w:r>
          </w:p>
        </w:tc>
        <w:tc>
          <w:tcPr>
            <w:tcW w:type="dxa" w:w="1440"/>
          </w:tcPr>
          <w:p>
            <w:r>
              <w:rPr>
                <w:sz w:val="20"/>
              </w:rPr>
              <w:t>Medium</w:t>
            </w:r>
          </w:p>
        </w:tc>
        <w:tc>
          <w:tcPr>
            <w:tcW w:type="dxa" w:w="1440"/>
          </w:tcPr>
          <w:p>
            <w:r>
              <w:rPr>
                <w:sz w:val="20"/>
              </w:rPr>
              <w:t>PO details with acknowledge/reject actions</w:t>
            </w:r>
          </w:p>
        </w:tc>
      </w:tr>
      <w:tr>
        <w:tc>
          <w:tcPr>
            <w:tcW w:type="dxa" w:w="1440"/>
          </w:tcPr>
          <w:p>
            <w:r>
              <w:rPr>
                <w:sz w:val="20"/>
              </w:rPr>
              <w:t>13</w:t>
            </w:r>
          </w:p>
        </w:tc>
        <w:tc>
          <w:tcPr>
            <w:tcW w:type="dxa" w:w="1440"/>
          </w:tcPr>
          <w:p>
            <w:r>
              <w:rPr>
                <w:sz w:val="20"/>
              </w:rPr>
              <w:t>Invoice List</w:t>
            </w:r>
          </w:p>
        </w:tc>
        <w:tc>
          <w:tcPr>
            <w:tcW w:type="dxa" w:w="1440"/>
          </w:tcPr>
          <w:p>
            <w:r>
              <w:rPr>
                <w:sz w:val="20"/>
              </w:rPr>
              <w:t>Supplier</w:t>
            </w:r>
          </w:p>
        </w:tc>
        <w:tc>
          <w:tcPr>
            <w:tcW w:type="dxa" w:w="1440"/>
          </w:tcPr>
          <w:p>
            <w:r>
              <w:rPr>
                <w:sz w:val="20"/>
              </w:rPr>
              <w:t>Phase 2</w:t>
            </w:r>
          </w:p>
        </w:tc>
        <w:tc>
          <w:tcPr>
            <w:tcW w:type="dxa" w:w="1440"/>
          </w:tcPr>
          <w:p>
            <w:r>
              <w:rPr>
                <w:sz w:val="20"/>
              </w:rPr>
              <w:t>Medium</w:t>
            </w:r>
          </w:p>
        </w:tc>
        <w:tc>
          <w:tcPr>
            <w:tcW w:type="dxa" w:w="1440"/>
          </w:tcPr>
          <w:p>
            <w:r>
              <w:rPr>
                <w:sz w:val="20"/>
              </w:rPr>
              <w:t>Invoice grid with lifecycle tracking</w:t>
            </w:r>
          </w:p>
        </w:tc>
      </w:tr>
      <w:tr>
        <w:tc>
          <w:tcPr>
            <w:tcW w:type="dxa" w:w="1440"/>
          </w:tcPr>
          <w:p>
            <w:r>
              <w:rPr>
                <w:sz w:val="20"/>
              </w:rPr>
              <w:t>14</w:t>
            </w:r>
          </w:p>
        </w:tc>
        <w:tc>
          <w:tcPr>
            <w:tcW w:type="dxa" w:w="1440"/>
          </w:tcPr>
          <w:p>
            <w:r>
              <w:rPr>
                <w:sz w:val="20"/>
              </w:rPr>
              <w:t>Invoice Detail</w:t>
            </w:r>
          </w:p>
        </w:tc>
        <w:tc>
          <w:tcPr>
            <w:tcW w:type="dxa" w:w="1440"/>
          </w:tcPr>
          <w:p>
            <w:r>
              <w:rPr>
                <w:sz w:val="20"/>
              </w:rPr>
              <w:t>Supplier</w:t>
            </w:r>
          </w:p>
        </w:tc>
        <w:tc>
          <w:tcPr>
            <w:tcW w:type="dxa" w:w="1440"/>
          </w:tcPr>
          <w:p>
            <w:r>
              <w:rPr>
                <w:sz w:val="20"/>
              </w:rPr>
              <w:t>Phase 2</w:t>
            </w:r>
          </w:p>
        </w:tc>
        <w:tc>
          <w:tcPr>
            <w:tcW w:type="dxa" w:w="1440"/>
          </w:tcPr>
          <w:p>
            <w:r>
              <w:rPr>
                <w:sz w:val="20"/>
              </w:rPr>
              <w:t>Medium</w:t>
            </w:r>
          </w:p>
        </w:tc>
        <w:tc>
          <w:tcPr>
            <w:tcW w:type="dxa" w:w="1440"/>
          </w:tcPr>
          <w:p>
            <w:r>
              <w:rPr>
                <w:sz w:val="20"/>
              </w:rPr>
              <w:t>Full invoice view with status history</w:t>
            </w:r>
          </w:p>
        </w:tc>
      </w:tr>
      <w:tr>
        <w:tc>
          <w:tcPr>
            <w:tcW w:type="dxa" w:w="1440"/>
          </w:tcPr>
          <w:p>
            <w:r>
              <w:rPr>
                <w:sz w:val="20"/>
              </w:rPr>
              <w:t>15</w:t>
            </w:r>
          </w:p>
        </w:tc>
        <w:tc>
          <w:tcPr>
            <w:tcW w:type="dxa" w:w="1440"/>
          </w:tcPr>
          <w:p>
            <w:r>
              <w:rPr>
                <w:sz w:val="20"/>
              </w:rPr>
              <w:t>PO Flip / Invoice Creation</w:t>
            </w:r>
          </w:p>
        </w:tc>
        <w:tc>
          <w:tcPr>
            <w:tcW w:type="dxa" w:w="1440"/>
          </w:tcPr>
          <w:p>
            <w:r>
              <w:rPr>
                <w:sz w:val="20"/>
              </w:rPr>
              <w:t>Supplier</w:t>
            </w:r>
          </w:p>
        </w:tc>
        <w:tc>
          <w:tcPr>
            <w:tcW w:type="dxa" w:w="1440"/>
          </w:tcPr>
          <w:p>
            <w:r>
              <w:rPr>
                <w:sz w:val="20"/>
              </w:rPr>
              <w:t>Phase 2</w:t>
            </w:r>
          </w:p>
        </w:tc>
        <w:tc>
          <w:tcPr>
            <w:tcW w:type="dxa" w:w="1440"/>
          </w:tcPr>
          <w:p>
            <w:r>
              <w:rPr>
                <w:sz w:val="20"/>
              </w:rPr>
              <w:t>High</w:t>
            </w:r>
          </w:p>
        </w:tc>
        <w:tc>
          <w:tcPr>
            <w:tcW w:type="dxa" w:w="1440"/>
          </w:tcPr>
          <w:p>
            <w:r>
              <w:rPr>
                <w:sz w:val="20"/>
              </w:rPr>
              <w:t>Auto-populate from PO, partial invoicing, tax/discount</w:t>
            </w:r>
          </w:p>
        </w:tc>
      </w:tr>
      <w:tr>
        <w:tc>
          <w:tcPr>
            <w:tcW w:type="dxa" w:w="1440"/>
          </w:tcPr>
          <w:p>
            <w:r>
              <w:rPr>
                <w:sz w:val="20"/>
              </w:rPr>
              <w:t>16</w:t>
            </w:r>
          </w:p>
        </w:tc>
        <w:tc>
          <w:tcPr>
            <w:tcW w:type="dxa" w:w="1440"/>
          </w:tcPr>
          <w:p>
            <w:r>
              <w:rPr>
                <w:sz w:val="20"/>
              </w:rPr>
              <w:t>Master Data Change Request</w:t>
            </w:r>
          </w:p>
        </w:tc>
        <w:tc>
          <w:tcPr>
            <w:tcW w:type="dxa" w:w="1440"/>
          </w:tcPr>
          <w:p>
            <w:r>
              <w:rPr>
                <w:sz w:val="20"/>
              </w:rPr>
              <w:t>Supplier/Manager</w:t>
            </w:r>
          </w:p>
        </w:tc>
        <w:tc>
          <w:tcPr>
            <w:tcW w:type="dxa" w:w="1440"/>
          </w:tcPr>
          <w:p>
            <w:r>
              <w:rPr>
                <w:sz w:val="20"/>
              </w:rPr>
              <w:t>Phase 2</w:t>
            </w:r>
          </w:p>
        </w:tc>
        <w:tc>
          <w:tcPr>
            <w:tcW w:type="dxa" w:w="1440"/>
          </w:tcPr>
          <w:p>
            <w:r>
              <w:rPr>
                <w:sz w:val="20"/>
              </w:rPr>
              <w:t>Medium</w:t>
            </w:r>
          </w:p>
        </w:tc>
        <w:tc>
          <w:tcPr>
            <w:tcW w:type="dxa" w:w="1440"/>
          </w:tcPr>
          <w:p>
            <w:r>
              <w:rPr>
                <w:sz w:val="20"/>
              </w:rPr>
              <w:t>Data update form with approval workflow trigger</w:t>
            </w:r>
          </w:p>
        </w:tc>
      </w:tr>
    </w:tbl>
    <w:p/>
    <w:p>
      <w:r>
        <w:rPr>
          <w:b/>
        </w:rPr>
        <w:t>Validation Gap Analysis (12 types not illustrated in wireframes):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w:t>
            </w:r>
          </w:p>
        </w:tc>
        <w:tc>
          <w:tcPr>
            <w:tcW w:type="dxa" w:w="2160"/>
          </w:tcPr>
          <w:p>
            <w:r>
              <w:rPr>
                <w:b/>
                <w:sz w:val="20"/>
              </w:rPr>
              <w:t>Validation Type</w:t>
            </w:r>
          </w:p>
        </w:tc>
        <w:tc>
          <w:tcPr>
            <w:tcW w:type="dxa" w:w="2160"/>
          </w:tcPr>
          <w:p>
            <w:r>
              <w:rPr>
                <w:b/>
                <w:sz w:val="20"/>
              </w:rPr>
              <w:t>Affected Screens</w:t>
            </w:r>
          </w:p>
        </w:tc>
        <w:tc>
          <w:tcPr>
            <w:tcW w:type="dxa" w:w="2160"/>
          </w:tcPr>
          <w:p>
            <w:r>
              <w:rPr>
                <w:b/>
                <w:sz w:val="20"/>
              </w:rPr>
              <w:t>UX Spec Required</w:t>
            </w:r>
          </w:p>
        </w:tc>
      </w:tr>
      <w:tr>
        <w:tc>
          <w:tcPr>
            <w:tcW w:type="dxa" w:w="2160"/>
          </w:tcPr>
          <w:p>
            <w:r>
              <w:rPr>
                <w:sz w:val="20"/>
              </w:rPr>
              <w:t>1</w:t>
            </w:r>
          </w:p>
        </w:tc>
        <w:tc>
          <w:tcPr>
            <w:tcW w:type="dxa" w:w="2160"/>
          </w:tcPr>
          <w:p>
            <w:r>
              <w:rPr>
                <w:sz w:val="20"/>
              </w:rPr>
              <w:t>Email format validation (registration)</w:t>
            </w:r>
          </w:p>
        </w:tc>
        <w:tc>
          <w:tcPr>
            <w:tcW w:type="dxa" w:w="2160"/>
          </w:tcPr>
          <w:p>
            <w:r>
              <w:rPr>
                <w:sz w:val="20"/>
              </w:rPr>
              <w:t>Supplier Registration</w:t>
            </w:r>
          </w:p>
        </w:tc>
        <w:tc>
          <w:tcPr>
            <w:tcW w:type="dxa" w:w="2160"/>
          </w:tcPr>
          <w:p>
            <w:r>
              <w:rPr>
                <w:sz w:val="20"/>
              </w:rPr>
              <w:t>Inline error states</w:t>
            </w:r>
          </w:p>
        </w:tc>
      </w:tr>
      <w:tr>
        <w:tc>
          <w:tcPr>
            <w:tcW w:type="dxa" w:w="2160"/>
          </w:tcPr>
          <w:p>
            <w:r>
              <w:rPr>
                <w:sz w:val="20"/>
              </w:rPr>
              <w:t>2</w:t>
            </w:r>
          </w:p>
        </w:tc>
        <w:tc>
          <w:tcPr>
            <w:tcW w:type="dxa" w:w="2160"/>
          </w:tcPr>
          <w:p>
            <w:r>
              <w:rPr>
                <w:sz w:val="20"/>
              </w:rPr>
              <w:t>TIN format/checksum validation</w:t>
            </w:r>
          </w:p>
        </w:tc>
        <w:tc>
          <w:tcPr>
            <w:tcW w:type="dxa" w:w="2160"/>
          </w:tcPr>
          <w:p>
            <w:r>
              <w:rPr>
                <w:sz w:val="20"/>
              </w:rPr>
              <w:t>Registration Form</w:t>
            </w:r>
          </w:p>
        </w:tc>
        <w:tc>
          <w:tcPr>
            <w:tcW w:type="dxa" w:w="2160"/>
          </w:tcPr>
          <w:p>
            <w:r>
              <w:rPr>
                <w:sz w:val="20"/>
              </w:rPr>
              <w:t>Real-time feedback indicator</w:t>
            </w:r>
          </w:p>
        </w:tc>
      </w:tr>
      <w:tr>
        <w:tc>
          <w:tcPr>
            <w:tcW w:type="dxa" w:w="2160"/>
          </w:tcPr>
          <w:p>
            <w:r>
              <w:rPr>
                <w:sz w:val="20"/>
              </w:rPr>
              <w:t>3</w:t>
            </w:r>
          </w:p>
        </w:tc>
        <w:tc>
          <w:tcPr>
            <w:tcW w:type="dxa" w:w="2160"/>
          </w:tcPr>
          <w:p>
            <w:r>
              <w:rPr>
                <w:sz w:val="20"/>
              </w:rPr>
              <w:t>Bank account number format validation</w:t>
            </w:r>
          </w:p>
        </w:tc>
        <w:tc>
          <w:tcPr>
            <w:tcW w:type="dxa" w:w="2160"/>
          </w:tcPr>
          <w:p>
            <w:r>
              <w:rPr>
                <w:sz w:val="20"/>
              </w:rPr>
              <w:t>Bank Details Form</w:t>
            </w:r>
          </w:p>
        </w:tc>
        <w:tc>
          <w:tcPr>
            <w:tcW w:type="dxa" w:w="2160"/>
          </w:tcPr>
          <w:p>
            <w:r>
              <w:rPr>
                <w:sz w:val="20"/>
              </w:rPr>
              <w:t>Field-level error + toast</w:t>
            </w:r>
          </w:p>
        </w:tc>
      </w:tr>
      <w:tr>
        <w:tc>
          <w:tcPr>
            <w:tcW w:type="dxa" w:w="2160"/>
          </w:tcPr>
          <w:p>
            <w:r>
              <w:rPr>
                <w:sz w:val="20"/>
              </w:rPr>
              <w:t>4</w:t>
            </w:r>
          </w:p>
        </w:tc>
        <w:tc>
          <w:tcPr>
            <w:tcW w:type="dxa" w:w="2160"/>
          </w:tcPr>
          <w:p>
            <w:r>
              <w:rPr>
                <w:sz w:val="20"/>
              </w:rPr>
              <w:t>Required field enforcement (dynamic per tenant config)</w:t>
            </w:r>
          </w:p>
        </w:tc>
        <w:tc>
          <w:tcPr>
            <w:tcW w:type="dxa" w:w="2160"/>
          </w:tcPr>
          <w:p>
            <w:r>
              <w:rPr>
                <w:sz w:val="20"/>
              </w:rPr>
              <w:t>All form screens</w:t>
            </w:r>
          </w:p>
        </w:tc>
        <w:tc>
          <w:tcPr>
            <w:tcW w:type="dxa" w:w="2160"/>
          </w:tcPr>
          <w:p>
            <w:r>
              <w:rPr>
                <w:sz w:val="20"/>
              </w:rPr>
              <w:t>Visual indicators + submit blocking</w:t>
            </w:r>
          </w:p>
        </w:tc>
      </w:tr>
      <w:tr>
        <w:tc>
          <w:tcPr>
            <w:tcW w:type="dxa" w:w="2160"/>
          </w:tcPr>
          <w:p>
            <w:r>
              <w:rPr>
                <w:sz w:val="20"/>
              </w:rPr>
              <w:t>5</w:t>
            </w:r>
          </w:p>
        </w:tc>
        <w:tc>
          <w:tcPr>
            <w:tcW w:type="dxa" w:w="2160"/>
          </w:tcPr>
          <w:p>
            <w:r>
              <w:rPr>
                <w:sz w:val="20"/>
              </w:rPr>
              <w:t>File type/size validation (document upload)</w:t>
            </w:r>
          </w:p>
        </w:tc>
        <w:tc>
          <w:tcPr>
            <w:tcW w:type="dxa" w:w="2160"/>
          </w:tcPr>
          <w:p>
            <w:r>
              <w:rPr>
                <w:sz w:val="20"/>
              </w:rPr>
              <w:t>Document Upload</w:t>
            </w:r>
          </w:p>
        </w:tc>
        <w:tc>
          <w:tcPr>
            <w:tcW w:type="dxa" w:w="2160"/>
          </w:tcPr>
          <w:p>
            <w:r>
              <w:rPr>
                <w:sz w:val="20"/>
              </w:rPr>
              <w:t>Error toast + supported format list</w:t>
            </w:r>
          </w:p>
        </w:tc>
      </w:tr>
      <w:tr>
        <w:tc>
          <w:tcPr>
            <w:tcW w:type="dxa" w:w="2160"/>
          </w:tcPr>
          <w:p>
            <w:r>
              <w:rPr>
                <w:sz w:val="20"/>
              </w:rPr>
              <w:t>6</w:t>
            </w:r>
          </w:p>
        </w:tc>
        <w:tc>
          <w:tcPr>
            <w:tcW w:type="dxa" w:w="2160"/>
          </w:tcPr>
          <w:p>
            <w:r>
              <w:rPr>
                <w:sz w:val="20"/>
              </w:rPr>
              <w:t>Duplicate supplier detection feedback</w:t>
            </w:r>
          </w:p>
        </w:tc>
        <w:tc>
          <w:tcPr>
            <w:tcW w:type="dxa" w:w="2160"/>
          </w:tcPr>
          <w:p>
            <w:r>
              <w:rPr>
                <w:sz w:val="20"/>
              </w:rPr>
              <w:t>Invitation, Registration</w:t>
            </w:r>
          </w:p>
        </w:tc>
        <w:tc>
          <w:tcPr>
            <w:tcW w:type="dxa" w:w="2160"/>
          </w:tcPr>
          <w:p>
            <w:r>
              <w:rPr>
                <w:sz w:val="20"/>
              </w:rPr>
              <w:t>Warning modal with existing supplier details</w:t>
            </w:r>
          </w:p>
        </w:tc>
      </w:tr>
      <w:tr>
        <w:tc>
          <w:tcPr>
            <w:tcW w:type="dxa" w:w="2160"/>
          </w:tcPr>
          <w:p>
            <w:r>
              <w:rPr>
                <w:sz w:val="20"/>
              </w:rPr>
              <w:t>7</w:t>
            </w:r>
          </w:p>
        </w:tc>
        <w:tc>
          <w:tcPr>
            <w:tcW w:type="dxa" w:w="2160"/>
          </w:tcPr>
          <w:p>
            <w:r>
              <w:rPr>
                <w:sz w:val="20"/>
              </w:rPr>
              <w:t>Approval chain completeness validation</w:t>
            </w:r>
          </w:p>
        </w:tc>
        <w:tc>
          <w:tcPr>
            <w:tcW w:type="dxa" w:w="2160"/>
          </w:tcPr>
          <w:p>
            <w:r>
              <w:rPr>
                <w:sz w:val="20"/>
              </w:rPr>
              <w:t>Workflow Configuration</w:t>
            </w:r>
          </w:p>
        </w:tc>
        <w:tc>
          <w:tcPr>
            <w:tcW w:type="dxa" w:w="2160"/>
          </w:tcPr>
          <w:p>
            <w:r>
              <w:rPr>
                <w:sz w:val="20"/>
              </w:rPr>
              <w:t>Pre-save validation + error summary</w:t>
            </w:r>
          </w:p>
        </w:tc>
      </w:tr>
      <w:tr>
        <w:tc>
          <w:tcPr>
            <w:tcW w:type="dxa" w:w="2160"/>
          </w:tcPr>
          <w:p>
            <w:r>
              <w:rPr>
                <w:sz w:val="20"/>
              </w:rPr>
              <w:t>8</w:t>
            </w:r>
          </w:p>
        </w:tc>
        <w:tc>
          <w:tcPr>
            <w:tcW w:type="dxa" w:w="2160"/>
          </w:tcPr>
          <w:p>
            <w:r>
              <w:rPr>
                <w:sz w:val="20"/>
              </w:rPr>
              <w:t>PO quantity bounds validation (partial invoicing)</w:t>
            </w:r>
          </w:p>
        </w:tc>
        <w:tc>
          <w:tcPr>
            <w:tcW w:type="dxa" w:w="2160"/>
          </w:tcPr>
          <w:p>
            <w:r>
              <w:rPr>
                <w:sz w:val="20"/>
              </w:rPr>
              <w:t>PO Flip Screen</w:t>
            </w:r>
          </w:p>
        </w:tc>
        <w:tc>
          <w:tcPr>
            <w:tcW w:type="dxa" w:w="2160"/>
          </w:tcPr>
          <w:p>
            <w:r>
              <w:rPr>
                <w:sz w:val="20"/>
              </w:rPr>
              <w:t>Inline error: "Cannot exceed PO quantity"</w:t>
            </w:r>
          </w:p>
        </w:tc>
      </w:tr>
      <w:tr>
        <w:tc>
          <w:tcPr>
            <w:tcW w:type="dxa" w:w="2160"/>
          </w:tcPr>
          <w:p>
            <w:r>
              <w:rPr>
                <w:sz w:val="20"/>
              </w:rPr>
              <w:t>9</w:t>
            </w:r>
          </w:p>
        </w:tc>
        <w:tc>
          <w:tcPr>
            <w:tcW w:type="dxa" w:w="2160"/>
          </w:tcPr>
          <w:p>
            <w:r>
              <w:rPr>
                <w:sz w:val="20"/>
              </w:rPr>
              <w:t>Invoice amount reconciliation validation</w:t>
            </w:r>
          </w:p>
        </w:tc>
        <w:tc>
          <w:tcPr>
            <w:tcW w:type="dxa" w:w="2160"/>
          </w:tcPr>
          <w:p>
            <w:r>
              <w:rPr>
                <w:sz w:val="20"/>
              </w:rPr>
              <w:t>Invoice Creation</w:t>
            </w:r>
          </w:p>
        </w:tc>
        <w:tc>
          <w:tcPr>
            <w:tcW w:type="dxa" w:w="2160"/>
          </w:tcPr>
          <w:p>
            <w:r>
              <w:rPr>
                <w:sz w:val="20"/>
              </w:rPr>
              <w:t>Warning when total deviates from PO</w:t>
            </w:r>
          </w:p>
        </w:tc>
      </w:tr>
      <w:tr>
        <w:tc>
          <w:tcPr>
            <w:tcW w:type="dxa" w:w="2160"/>
          </w:tcPr>
          <w:p>
            <w:r>
              <w:rPr>
                <w:sz w:val="20"/>
              </w:rPr>
              <w:t>10</w:t>
            </w:r>
          </w:p>
        </w:tc>
        <w:tc>
          <w:tcPr>
            <w:tcW w:type="dxa" w:w="2160"/>
          </w:tcPr>
          <w:p>
            <w:r>
              <w:rPr>
                <w:sz w:val="20"/>
              </w:rPr>
              <w:t>Date range validation (PO/invoice filters)</w:t>
            </w:r>
          </w:p>
        </w:tc>
        <w:tc>
          <w:tcPr>
            <w:tcW w:type="dxa" w:w="2160"/>
          </w:tcPr>
          <w:p>
            <w:r>
              <w:rPr>
                <w:sz w:val="20"/>
              </w:rPr>
              <w:t>List screens</w:t>
            </w:r>
          </w:p>
        </w:tc>
        <w:tc>
          <w:tcPr>
            <w:tcW w:type="dxa" w:w="2160"/>
          </w:tcPr>
          <w:p>
            <w:r>
              <w:rPr>
                <w:sz w:val="20"/>
              </w:rPr>
              <w:t>Inline date picker constraints</w:t>
            </w:r>
          </w:p>
        </w:tc>
      </w:tr>
      <w:tr>
        <w:tc>
          <w:tcPr>
            <w:tcW w:type="dxa" w:w="2160"/>
          </w:tcPr>
          <w:p>
            <w:r>
              <w:rPr>
                <w:sz w:val="20"/>
              </w:rPr>
              <w:t>11</w:t>
            </w:r>
          </w:p>
        </w:tc>
        <w:tc>
          <w:tcPr>
            <w:tcW w:type="dxa" w:w="2160"/>
          </w:tcPr>
          <w:p>
            <w:r>
              <w:rPr>
                <w:sz w:val="20"/>
              </w:rPr>
              <w:t>Session timeout/token expiry handling</w:t>
            </w:r>
          </w:p>
        </w:tc>
        <w:tc>
          <w:tcPr>
            <w:tcW w:type="dxa" w:w="2160"/>
          </w:tcPr>
          <w:p>
            <w:r>
              <w:rPr>
                <w:sz w:val="20"/>
              </w:rPr>
              <w:t>All screens</w:t>
            </w:r>
          </w:p>
        </w:tc>
        <w:tc>
          <w:tcPr>
            <w:tcW w:type="dxa" w:w="2160"/>
          </w:tcPr>
          <w:p>
            <w:r>
              <w:rPr>
                <w:sz w:val="20"/>
              </w:rPr>
              <w:t>Modal with re-login prompt</w:t>
            </w:r>
          </w:p>
        </w:tc>
      </w:tr>
      <w:tr>
        <w:tc>
          <w:tcPr>
            <w:tcW w:type="dxa" w:w="2160"/>
          </w:tcPr>
          <w:p>
            <w:r>
              <w:rPr>
                <w:sz w:val="20"/>
              </w:rPr>
              <w:t>12</w:t>
            </w:r>
          </w:p>
        </w:tc>
        <w:tc>
          <w:tcPr>
            <w:tcW w:type="dxa" w:w="2160"/>
          </w:tcPr>
          <w:p>
            <w:r>
              <w:rPr>
                <w:sz w:val="20"/>
              </w:rPr>
              <w:t>Concurrent edit conflict detection</w:t>
            </w:r>
          </w:p>
        </w:tc>
        <w:tc>
          <w:tcPr>
            <w:tcW w:type="dxa" w:w="2160"/>
          </w:tcPr>
          <w:p>
            <w:r>
              <w:rPr>
                <w:sz w:val="20"/>
              </w:rPr>
              <w:t>Approval screens</w:t>
            </w:r>
          </w:p>
        </w:tc>
        <w:tc>
          <w:tcPr>
            <w:tcW w:type="dxa" w:w="2160"/>
          </w:tcPr>
          <w:p>
            <w:r>
              <w:rPr>
                <w:sz w:val="20"/>
              </w:rPr>
              <w:t>Toast notification + refresh prompt</w:t>
            </w:r>
          </w:p>
        </w:tc>
      </w:tr>
    </w:tbl>
    <w:p/>
    <w:p>
      <w:r>
        <w:rPr>
          <w:b/>
        </w:rPr>
        <w:t>Logic Complexity Gaps (7 areas exceeding wireframe complexity):</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w:t>
            </w:r>
          </w:p>
        </w:tc>
        <w:tc>
          <w:tcPr>
            <w:tcW w:type="dxa" w:w="2160"/>
          </w:tcPr>
          <w:p>
            <w:r>
              <w:rPr>
                <w:b/>
                <w:sz w:val="20"/>
              </w:rPr>
              <w:t>Area</w:t>
            </w:r>
          </w:p>
        </w:tc>
        <w:tc>
          <w:tcPr>
            <w:tcW w:type="dxa" w:w="2160"/>
          </w:tcPr>
          <w:p>
            <w:r>
              <w:rPr>
                <w:b/>
                <w:sz w:val="20"/>
              </w:rPr>
              <w:t>Wireframe Shows</w:t>
            </w:r>
          </w:p>
        </w:tc>
        <w:tc>
          <w:tcPr>
            <w:tcW w:type="dxa" w:w="2160"/>
          </w:tcPr>
          <w:p>
            <w:r>
              <w:rPr>
                <w:b/>
                <w:sz w:val="20"/>
              </w:rPr>
              <w:t>Actual Complexity</w:t>
            </w:r>
          </w:p>
        </w:tc>
      </w:tr>
      <w:tr>
        <w:tc>
          <w:tcPr>
            <w:tcW w:type="dxa" w:w="2160"/>
          </w:tcPr>
          <w:p>
            <w:r>
              <w:rPr>
                <w:sz w:val="20"/>
              </w:rPr>
              <w:t>1</w:t>
            </w:r>
          </w:p>
        </w:tc>
        <w:tc>
          <w:tcPr>
            <w:tcW w:type="dxa" w:w="2160"/>
          </w:tcPr>
          <w:p>
            <w:r>
              <w:rPr>
                <w:sz w:val="20"/>
              </w:rPr>
              <w:t>Multi-level approval routing</w:t>
            </w:r>
          </w:p>
        </w:tc>
        <w:tc>
          <w:tcPr>
            <w:tcW w:type="dxa" w:w="2160"/>
          </w:tcPr>
          <w:p>
            <w:r>
              <w:rPr>
                <w:sz w:val="20"/>
              </w:rPr>
              <w:t>Simple approve/reject</w:t>
            </w:r>
          </w:p>
        </w:tc>
        <w:tc>
          <w:tcPr>
            <w:tcW w:type="dxa" w:w="2160"/>
          </w:tcPr>
          <w:p>
            <w:r>
              <w:rPr>
                <w:sz w:val="20"/>
              </w:rPr>
              <w:t>Conditional routing (spend threshold, region, category), SLA escalation, reassignment, delegation</w:t>
            </w:r>
          </w:p>
        </w:tc>
      </w:tr>
      <w:tr>
        <w:tc>
          <w:tcPr>
            <w:tcW w:type="dxa" w:w="2160"/>
          </w:tcPr>
          <w:p>
            <w:r>
              <w:rPr>
                <w:sz w:val="20"/>
              </w:rPr>
              <w:t>2</w:t>
            </w:r>
          </w:p>
        </w:tc>
        <w:tc>
          <w:tcPr>
            <w:tcW w:type="dxa" w:w="2160"/>
          </w:tcPr>
          <w:p>
            <w:r>
              <w:rPr>
                <w:sz w:val="20"/>
              </w:rPr>
              <w:t>Dynamic form configuration</w:t>
            </w:r>
          </w:p>
        </w:tc>
        <w:tc>
          <w:tcPr>
            <w:tcW w:type="dxa" w:w="2160"/>
          </w:tcPr>
          <w:p>
            <w:r>
              <w:rPr>
                <w:sz w:val="20"/>
              </w:rPr>
              <w:t>Static form layout</w:t>
            </w:r>
          </w:p>
        </w:tc>
        <w:tc>
          <w:tcPr>
            <w:tcW w:type="dxa" w:w="2160"/>
          </w:tcPr>
          <w:p>
            <w:r>
              <w:rPr>
                <w:sz w:val="20"/>
              </w:rPr>
              <w:t>Tenant-specific field ordering, validation rules, visibility conditions, multi-language labels, reusable templates</w:t>
            </w:r>
          </w:p>
        </w:tc>
      </w:tr>
      <w:tr>
        <w:tc>
          <w:tcPr>
            <w:tcW w:type="dxa" w:w="2160"/>
          </w:tcPr>
          <w:p>
            <w:r>
              <w:rPr>
                <w:sz w:val="20"/>
              </w:rPr>
              <w:t>3</w:t>
            </w:r>
          </w:p>
        </w:tc>
        <w:tc>
          <w:tcPr>
            <w:tcW w:type="dxa" w:w="2160"/>
          </w:tcPr>
          <w:p>
            <w:r>
              <w:rPr>
                <w:sz w:val="20"/>
              </w:rPr>
              <w:t>Bulk CSV onboarding</w:t>
            </w:r>
          </w:p>
        </w:tc>
        <w:tc>
          <w:tcPr>
            <w:tcW w:type="dxa" w:w="2160"/>
          </w:tcPr>
          <w:p>
            <w:r>
              <w:rPr>
                <w:sz w:val="20"/>
              </w:rPr>
              <w:t>Single upload button</w:t>
            </w:r>
          </w:p>
        </w:tc>
        <w:tc>
          <w:tcPr>
            <w:tcW w:type="dxa" w:w="2160"/>
          </w:tcPr>
          <w:p>
            <w:r>
              <w:rPr>
                <w:sz w:val="20"/>
              </w:rPr>
              <w:t>Duplicate detection, partial failure handling, progress tracking, error report download, rollback on critical failures</w:t>
            </w:r>
          </w:p>
        </w:tc>
      </w:tr>
      <w:tr>
        <w:tc>
          <w:tcPr>
            <w:tcW w:type="dxa" w:w="2160"/>
          </w:tcPr>
          <w:p>
            <w:r>
              <w:rPr>
                <w:sz w:val="20"/>
              </w:rPr>
              <w:t>4</w:t>
            </w:r>
          </w:p>
        </w:tc>
        <w:tc>
          <w:tcPr>
            <w:tcW w:type="dxa" w:w="2160"/>
          </w:tcPr>
          <w:p>
            <w:r>
              <w:rPr>
                <w:sz w:val="20"/>
              </w:rPr>
              <w:t>PO-to-Invoice flip</w:t>
            </w:r>
          </w:p>
        </w:tc>
        <w:tc>
          <w:tcPr>
            <w:tcW w:type="dxa" w:w="2160"/>
          </w:tcPr>
          <w:p>
            <w:r>
              <w:rPr>
                <w:sz w:val="20"/>
              </w:rPr>
              <w:t>Simple mapping</w:t>
            </w:r>
          </w:p>
        </w:tc>
        <w:tc>
          <w:tcPr>
            <w:tcW w:type="dxa" w:w="2160"/>
          </w:tcPr>
          <w:p>
            <w:r>
              <w:rPr>
                <w:sz w:val="20"/>
              </w:rPr>
              <w:t>Partial invoicing, line-item selection, tax/discount calculation, multi-currency, attachment inheritance</w:t>
            </w:r>
          </w:p>
        </w:tc>
      </w:tr>
      <w:tr>
        <w:tc>
          <w:tcPr>
            <w:tcW w:type="dxa" w:w="2160"/>
          </w:tcPr>
          <w:p>
            <w:r>
              <w:rPr>
                <w:sz w:val="20"/>
              </w:rPr>
              <w:t>5</w:t>
            </w:r>
          </w:p>
        </w:tc>
        <w:tc>
          <w:tcPr>
            <w:tcW w:type="dxa" w:w="2160"/>
          </w:tcPr>
          <w:p>
            <w:r>
              <w:rPr>
                <w:sz w:val="20"/>
              </w:rPr>
              <w:t>Screening orchestration</w:t>
            </w:r>
          </w:p>
        </w:tc>
        <w:tc>
          <w:tcPr>
            <w:tcW w:type="dxa" w:w="2160"/>
          </w:tcPr>
          <w:p>
            <w:r>
              <w:rPr>
                <w:sz w:val="20"/>
              </w:rPr>
              <w:t>Sequential checks</w:t>
            </w:r>
          </w:p>
        </w:tc>
        <w:tc>
          <w:tcPr>
            <w:tcW w:type="dxa" w:w="2160"/>
          </w:tcPr>
          <w:p>
            <w:r>
              <w:rPr>
                <w:sz w:val="20"/>
              </w:rPr>
              <w:t>4 parallel checks with independent pass/fail, retry on timeout, partial result display, blocking vs. warning logic</w:t>
            </w:r>
          </w:p>
        </w:tc>
      </w:tr>
      <w:tr>
        <w:tc>
          <w:tcPr>
            <w:tcW w:type="dxa" w:w="2160"/>
          </w:tcPr>
          <w:p>
            <w:r>
              <w:rPr>
                <w:sz w:val="20"/>
              </w:rPr>
              <w:t>6</w:t>
            </w:r>
          </w:p>
        </w:tc>
        <w:tc>
          <w:tcPr>
            <w:tcW w:type="dxa" w:w="2160"/>
          </w:tcPr>
          <w:p>
            <w:r>
              <w:rPr>
                <w:sz w:val="20"/>
              </w:rPr>
              <w:t>Multi-tenant data isolation</w:t>
            </w:r>
          </w:p>
        </w:tc>
        <w:tc>
          <w:tcPr>
            <w:tcW w:type="dxa" w:w="2160"/>
          </w:tcPr>
          <w:p>
            <w:r>
              <w:rPr>
                <w:sz w:val="20"/>
              </w:rPr>
              <w:t>Not shown</w:t>
            </w:r>
          </w:p>
        </w:tc>
        <w:tc>
          <w:tcPr>
            <w:tcW w:type="dxa" w:w="2160"/>
          </w:tcPr>
          <w:p>
            <w:r>
              <w:rPr>
                <w:sz w:val="20"/>
              </w:rPr>
              <w:t>Schema-per-tenant resolution, JWT claim extraction, middleware enforcement, cross-tenant query prevention</w:t>
            </w:r>
          </w:p>
        </w:tc>
      </w:tr>
      <w:tr>
        <w:tc>
          <w:tcPr>
            <w:tcW w:type="dxa" w:w="2160"/>
          </w:tcPr>
          <w:p>
            <w:r>
              <w:rPr>
                <w:sz w:val="20"/>
              </w:rPr>
              <w:t>7</w:t>
            </w:r>
          </w:p>
        </w:tc>
        <w:tc>
          <w:tcPr>
            <w:tcW w:type="dxa" w:w="2160"/>
          </w:tcPr>
          <w:p>
            <w:r>
              <w:rPr>
                <w:sz w:val="20"/>
              </w:rPr>
              <w:t>ERP sync conflict resolution</w:t>
            </w:r>
          </w:p>
        </w:tc>
        <w:tc>
          <w:tcPr>
            <w:tcW w:type="dxa" w:w="2160"/>
          </w:tcPr>
          <w:p>
            <w:r>
              <w:rPr>
                <w:sz w:val="20"/>
              </w:rPr>
              <w:t>Simple sync icon</w:t>
            </w:r>
          </w:p>
        </w:tc>
        <w:tc>
          <w:tcPr>
            <w:tcW w:type="dxa" w:w="2160"/>
          </w:tcPr>
          <w:p>
            <w:r>
              <w:rPr>
                <w:sz w:val="20"/>
              </w:rPr>
              <w:t>Bi-directional sync handling, conflict detection (stale PO data), retry queues, dead-letter handling</w:t>
            </w:r>
          </w:p>
        </w:tc>
      </w:tr>
    </w:tbl>
    <w:p/>
    <w:p>
      <w:r>
        <w:rPr>
          <w:b/>
        </w:rPr>
        <w:t>Missing API Endpoints (3):</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w:t>
            </w:r>
          </w:p>
        </w:tc>
        <w:tc>
          <w:tcPr>
            <w:tcW w:type="dxa" w:w="2160"/>
          </w:tcPr>
          <w:p>
            <w:r>
              <w:rPr>
                <w:b/>
                <w:sz w:val="20"/>
              </w:rPr>
              <w:t>Endpoint</w:t>
            </w:r>
          </w:p>
        </w:tc>
        <w:tc>
          <w:tcPr>
            <w:tcW w:type="dxa" w:w="2160"/>
          </w:tcPr>
          <w:p>
            <w:r>
              <w:rPr>
                <w:b/>
                <w:sz w:val="20"/>
              </w:rPr>
              <w:t>Purpose</w:t>
            </w:r>
          </w:p>
        </w:tc>
        <w:tc>
          <w:tcPr>
            <w:tcW w:type="dxa" w:w="2160"/>
          </w:tcPr>
          <w:p>
            <w:r>
              <w:rPr>
                <w:b/>
                <w:sz w:val="20"/>
              </w:rPr>
              <w:t>Why Missing</w:t>
            </w:r>
          </w:p>
        </w:tc>
      </w:tr>
      <w:tr>
        <w:tc>
          <w:tcPr>
            <w:tcW w:type="dxa" w:w="2160"/>
          </w:tcPr>
          <w:p>
            <w:r>
              <w:rPr>
                <w:sz w:val="20"/>
              </w:rPr>
              <w:t>1</w:t>
            </w:r>
          </w:p>
        </w:tc>
        <w:tc>
          <w:tcPr>
            <w:tcW w:type="dxa" w:w="2160"/>
          </w:tcPr>
          <w:p>
            <w:r>
              <w:rPr>
                <w:sz w:val="20"/>
              </w:rPr>
              <w:t>Bulk invitation status tracking API</w:t>
            </w:r>
          </w:p>
        </w:tc>
        <w:tc>
          <w:tcPr>
            <w:tcW w:type="dxa" w:w="2160"/>
          </w:tcPr>
          <w:p>
            <w:r>
              <w:rPr>
                <w:sz w:val="20"/>
              </w:rPr>
              <w:t>Track progress of CSV bulk imports</w:t>
            </w:r>
          </w:p>
        </w:tc>
        <w:tc>
          <w:tcPr>
            <w:tcW w:type="dxa" w:w="2160"/>
          </w:tcPr>
          <w:p>
            <w:r>
              <w:rPr>
                <w:sz w:val="20"/>
              </w:rPr>
              <w:t>Wireframes show upload but not progress tracking</w:t>
            </w:r>
          </w:p>
        </w:tc>
      </w:tr>
      <w:tr>
        <w:tc>
          <w:tcPr>
            <w:tcW w:type="dxa" w:w="2160"/>
          </w:tcPr>
          <w:p>
            <w:r>
              <w:rPr>
                <w:sz w:val="20"/>
              </w:rPr>
              <w:t>2</w:t>
            </w:r>
          </w:p>
        </w:tc>
        <w:tc>
          <w:tcPr>
            <w:tcW w:type="dxa" w:w="2160"/>
          </w:tcPr>
          <w:p>
            <w:r>
              <w:rPr>
                <w:sz w:val="20"/>
              </w:rPr>
              <w:t>Screening retry/re-trigger API</w:t>
            </w:r>
          </w:p>
        </w:tc>
        <w:tc>
          <w:tcPr>
            <w:tcW w:type="dxa" w:w="2160"/>
          </w:tcPr>
          <w:p>
            <w:r>
              <w:rPr>
                <w:sz w:val="20"/>
              </w:rPr>
              <w:t>Allow manual re-trigger of failed screening checks</w:t>
            </w:r>
          </w:p>
        </w:tc>
        <w:tc>
          <w:tcPr>
            <w:tcW w:type="dxa" w:w="2160"/>
          </w:tcPr>
          <w:p>
            <w:r>
              <w:rPr>
                <w:sz w:val="20"/>
              </w:rPr>
              <w:t>Wireframes show results but not retry flow</w:t>
            </w:r>
          </w:p>
        </w:tc>
      </w:tr>
      <w:tr>
        <w:tc>
          <w:tcPr>
            <w:tcW w:type="dxa" w:w="2160"/>
          </w:tcPr>
          <w:p>
            <w:r>
              <w:rPr>
                <w:sz w:val="20"/>
              </w:rPr>
              <w:t>3</w:t>
            </w:r>
          </w:p>
        </w:tc>
        <w:tc>
          <w:tcPr>
            <w:tcW w:type="dxa" w:w="2160"/>
          </w:tcPr>
          <w:p>
            <w:r>
              <w:rPr>
                <w:sz w:val="20"/>
              </w:rPr>
              <w:t>Audit trail export API</w:t>
            </w:r>
          </w:p>
        </w:tc>
        <w:tc>
          <w:tcPr>
            <w:tcW w:type="dxa" w:w="2160"/>
          </w:tcPr>
          <w:p>
            <w:r>
              <w:rPr>
                <w:sz w:val="20"/>
              </w:rPr>
              <w:t>Export filtered audit logs to CSV/PDF</w:t>
            </w:r>
          </w:p>
        </w:tc>
        <w:tc>
          <w:tcPr>
            <w:tcW w:type="dxa" w:w="2160"/>
          </w:tcPr>
          <w:p>
            <w:r>
              <w:rPr>
                <w:sz w:val="20"/>
              </w:rPr>
              <w:t>Wireframes show audit screen but not export</w:t>
            </w:r>
          </w:p>
        </w:tc>
      </w:tr>
    </w:tbl>
    <w:p/>
    <w:p>
      <w:r>
        <w:rPr>
          <w:b/>
        </w:rPr>
        <w:t>Technical Gaps (9):</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w:t>
            </w:r>
          </w:p>
        </w:tc>
        <w:tc>
          <w:tcPr>
            <w:tcW w:type="dxa" w:w="2160"/>
          </w:tcPr>
          <w:p>
            <w:r>
              <w:rPr>
                <w:b/>
                <w:sz w:val="20"/>
              </w:rPr>
              <w:t>Gap</w:t>
            </w:r>
          </w:p>
        </w:tc>
        <w:tc>
          <w:tcPr>
            <w:tcW w:type="dxa" w:w="2160"/>
          </w:tcPr>
          <w:p>
            <w:r>
              <w:rPr>
                <w:b/>
                <w:sz w:val="20"/>
              </w:rPr>
              <w:t>Impact</w:t>
            </w:r>
          </w:p>
        </w:tc>
        <w:tc>
          <w:tcPr>
            <w:tcW w:type="dxa" w:w="2160"/>
          </w:tcPr>
          <w:p>
            <w:r>
              <w:rPr>
                <w:b/>
                <w:sz w:val="20"/>
              </w:rPr>
              <w:t>Mitigation</w:t>
            </w:r>
          </w:p>
        </w:tc>
      </w:tr>
      <w:tr>
        <w:tc>
          <w:tcPr>
            <w:tcW w:type="dxa" w:w="2160"/>
          </w:tcPr>
          <w:p>
            <w:r>
              <w:rPr>
                <w:sz w:val="20"/>
              </w:rPr>
              <w:t>1</w:t>
            </w:r>
          </w:p>
        </w:tc>
        <w:tc>
          <w:tcPr>
            <w:tcW w:type="dxa" w:w="2160"/>
          </w:tcPr>
          <w:p>
            <w:r>
              <w:rPr>
                <w:sz w:val="20"/>
              </w:rPr>
              <w:t>WebSocket infrastructure for real-time notifications</w:t>
            </w:r>
          </w:p>
        </w:tc>
        <w:tc>
          <w:tcPr>
            <w:tcW w:type="dxa" w:w="2160"/>
          </w:tcPr>
          <w:p>
            <w:r>
              <w:rPr>
                <w:sz w:val="20"/>
              </w:rPr>
              <w:t>Required for live status updates and alerts</w:t>
            </w:r>
          </w:p>
        </w:tc>
        <w:tc>
          <w:tcPr>
            <w:tcW w:type="dxa" w:w="2160"/>
          </w:tcPr>
          <w:p>
            <w:r>
              <w:rPr>
                <w:sz w:val="20"/>
              </w:rPr>
              <w:t>Design in Sprint 0; implement in Sprint 1</w:t>
            </w:r>
          </w:p>
        </w:tc>
      </w:tr>
      <w:tr>
        <w:tc>
          <w:tcPr>
            <w:tcW w:type="dxa" w:w="2160"/>
          </w:tcPr>
          <w:p>
            <w:r>
              <w:rPr>
                <w:sz w:val="20"/>
              </w:rPr>
              <w:t>2</w:t>
            </w:r>
          </w:p>
        </w:tc>
        <w:tc>
          <w:tcPr>
            <w:tcW w:type="dxa" w:w="2160"/>
          </w:tcPr>
          <w:p>
            <w:r>
              <w:rPr>
                <w:sz w:val="20"/>
              </w:rPr>
              <w:t>File virus scanning integration</w:t>
            </w:r>
          </w:p>
        </w:tc>
        <w:tc>
          <w:tcPr>
            <w:tcW w:type="dxa" w:w="2160"/>
          </w:tcPr>
          <w:p>
            <w:r>
              <w:rPr>
                <w:sz w:val="20"/>
              </w:rPr>
              <w:t>Required for secure document uploads</w:t>
            </w:r>
          </w:p>
        </w:tc>
        <w:tc>
          <w:tcPr>
            <w:tcW w:type="dxa" w:w="2160"/>
          </w:tcPr>
          <w:p>
            <w:r>
              <w:rPr>
                <w:sz w:val="20"/>
              </w:rPr>
              <w:t>Integrate with ClamAV or S3 scanning in Sprint 0</w:t>
            </w:r>
          </w:p>
        </w:tc>
      </w:tr>
      <w:tr>
        <w:tc>
          <w:tcPr>
            <w:tcW w:type="dxa" w:w="2160"/>
          </w:tcPr>
          <w:p>
            <w:r>
              <w:rPr>
                <w:sz w:val="20"/>
              </w:rPr>
              <w:t>3</w:t>
            </w:r>
          </w:p>
        </w:tc>
        <w:tc>
          <w:tcPr>
            <w:tcW w:type="dxa" w:w="2160"/>
          </w:tcPr>
          <w:p>
            <w:r>
              <w:rPr>
                <w:sz w:val="20"/>
              </w:rPr>
              <w:t>Multi-language label management system</w:t>
            </w:r>
          </w:p>
        </w:tc>
        <w:tc>
          <w:tcPr>
            <w:tcW w:type="dxa" w:w="2160"/>
          </w:tcPr>
          <w:p>
            <w:r>
              <w:rPr>
                <w:sz w:val="20"/>
              </w:rPr>
              <w:t>Required for i18n form configuration</w:t>
            </w:r>
          </w:p>
        </w:tc>
        <w:tc>
          <w:tcPr>
            <w:tcW w:type="dxa" w:w="2160"/>
          </w:tcPr>
          <w:p>
            <w:r>
              <w:rPr>
                <w:sz w:val="20"/>
              </w:rPr>
              <w:t>Design label store schema in Sprint 0</w:t>
            </w:r>
          </w:p>
        </w:tc>
      </w:tr>
      <w:tr>
        <w:tc>
          <w:tcPr>
            <w:tcW w:type="dxa" w:w="2160"/>
          </w:tcPr>
          <w:p>
            <w:r>
              <w:rPr>
                <w:sz w:val="20"/>
              </w:rPr>
              <w:t>4</w:t>
            </w:r>
          </w:p>
        </w:tc>
        <w:tc>
          <w:tcPr>
            <w:tcW w:type="dxa" w:w="2160"/>
          </w:tcPr>
          <w:p>
            <w:r>
              <w:rPr>
                <w:sz w:val="20"/>
              </w:rPr>
              <w:t>Tenant provisioning automation</w:t>
            </w:r>
          </w:p>
        </w:tc>
        <w:tc>
          <w:tcPr>
            <w:tcW w:type="dxa" w:w="2160"/>
          </w:tcPr>
          <w:p>
            <w:r>
              <w:rPr>
                <w:sz w:val="20"/>
              </w:rPr>
              <w:t>Required for admin tenant setup</w:t>
            </w:r>
          </w:p>
        </w:tc>
        <w:tc>
          <w:tcPr>
            <w:tcW w:type="dxa" w:w="2160"/>
          </w:tcPr>
          <w:p>
            <w:r>
              <w:rPr>
                <w:sz w:val="20"/>
              </w:rPr>
              <w:t>Admin API + seed data scripts in Sprint 1</w:t>
            </w:r>
          </w:p>
        </w:tc>
      </w:tr>
      <w:tr>
        <w:tc>
          <w:tcPr>
            <w:tcW w:type="dxa" w:w="2160"/>
          </w:tcPr>
          <w:p>
            <w:r>
              <w:rPr>
                <w:sz w:val="20"/>
              </w:rPr>
              <w:t>5</w:t>
            </w:r>
          </w:p>
        </w:tc>
        <w:tc>
          <w:tcPr>
            <w:tcW w:type="dxa" w:w="2160"/>
          </w:tcPr>
          <w:p>
            <w:r>
              <w:rPr>
                <w:sz w:val="20"/>
              </w:rPr>
              <w:t>Rate limiting and throttling configuration</w:t>
            </w:r>
          </w:p>
        </w:tc>
        <w:tc>
          <w:tcPr>
            <w:tcW w:type="dxa" w:w="2160"/>
          </w:tcPr>
          <w:p>
            <w:r>
              <w:rPr>
                <w:sz w:val="20"/>
              </w:rPr>
              <w:t>Required for API security</w:t>
            </w:r>
          </w:p>
        </w:tc>
        <w:tc>
          <w:tcPr>
            <w:tcW w:type="dxa" w:w="2160"/>
          </w:tcPr>
          <w:p>
            <w:r>
              <w:rPr>
                <w:sz w:val="20"/>
              </w:rPr>
              <w:t>API Gateway configuration in Sprint 0</w:t>
            </w:r>
          </w:p>
        </w:tc>
      </w:tr>
      <w:tr>
        <w:tc>
          <w:tcPr>
            <w:tcW w:type="dxa" w:w="2160"/>
          </w:tcPr>
          <w:p>
            <w:r>
              <w:rPr>
                <w:sz w:val="20"/>
              </w:rPr>
              <w:t>6</w:t>
            </w:r>
          </w:p>
        </w:tc>
        <w:tc>
          <w:tcPr>
            <w:tcW w:type="dxa" w:w="2160"/>
          </w:tcPr>
          <w:p>
            <w:r>
              <w:rPr>
                <w:sz w:val="20"/>
              </w:rPr>
              <w:t>Health check and readiness probes</w:t>
            </w:r>
          </w:p>
        </w:tc>
        <w:tc>
          <w:tcPr>
            <w:tcW w:type="dxa" w:w="2160"/>
          </w:tcPr>
          <w:p>
            <w:r>
              <w:rPr>
                <w:sz w:val="20"/>
              </w:rPr>
              <w:t>Required for Kubernetes deployment</w:t>
            </w:r>
          </w:p>
        </w:tc>
        <w:tc>
          <w:tcPr>
            <w:tcW w:type="dxa" w:w="2160"/>
          </w:tcPr>
          <w:p>
            <w:r>
              <w:rPr>
                <w:sz w:val="20"/>
              </w:rPr>
              <w:t>Standard Spring Boot Actuator + custom checks</w:t>
            </w:r>
          </w:p>
        </w:tc>
      </w:tr>
      <w:tr>
        <w:tc>
          <w:tcPr>
            <w:tcW w:type="dxa" w:w="2160"/>
          </w:tcPr>
          <w:p>
            <w:r>
              <w:rPr>
                <w:sz w:val="20"/>
              </w:rPr>
              <w:t>7</w:t>
            </w:r>
          </w:p>
        </w:tc>
        <w:tc>
          <w:tcPr>
            <w:tcW w:type="dxa" w:w="2160"/>
          </w:tcPr>
          <w:p>
            <w:r>
              <w:rPr>
                <w:sz w:val="20"/>
              </w:rPr>
              <w:t>Database migration tooling (schema versioning)</w:t>
            </w:r>
          </w:p>
        </w:tc>
        <w:tc>
          <w:tcPr>
            <w:tcW w:type="dxa" w:w="2160"/>
          </w:tcPr>
          <w:p>
            <w:r>
              <w:rPr>
                <w:sz w:val="20"/>
              </w:rPr>
              <w:t>Required for multi-tenant schema management</w:t>
            </w:r>
          </w:p>
        </w:tc>
        <w:tc>
          <w:tcPr>
            <w:tcW w:type="dxa" w:w="2160"/>
          </w:tcPr>
          <w:p>
            <w:r>
              <w:rPr>
                <w:sz w:val="20"/>
              </w:rPr>
              <w:t>Flyway with tenant-aware migration strategy</w:t>
            </w:r>
          </w:p>
        </w:tc>
      </w:tr>
      <w:tr>
        <w:tc>
          <w:tcPr>
            <w:tcW w:type="dxa" w:w="2160"/>
          </w:tcPr>
          <w:p>
            <w:r>
              <w:rPr>
                <w:sz w:val="20"/>
              </w:rPr>
              <w:t>8</w:t>
            </w:r>
          </w:p>
        </w:tc>
        <w:tc>
          <w:tcPr>
            <w:tcW w:type="dxa" w:w="2160"/>
          </w:tcPr>
          <w:p>
            <w:r>
              <w:rPr>
                <w:sz w:val="20"/>
              </w:rPr>
              <w:t>Async job queue for long-running operations</w:t>
            </w:r>
          </w:p>
        </w:tc>
        <w:tc>
          <w:tcPr>
            <w:tcW w:type="dxa" w:w="2160"/>
          </w:tcPr>
          <w:p>
            <w:r>
              <w:rPr>
                <w:sz w:val="20"/>
              </w:rPr>
              <w:t>Required for bulk imports, screening orchestration</w:t>
            </w:r>
          </w:p>
        </w:tc>
        <w:tc>
          <w:tcPr>
            <w:tcW w:type="dxa" w:w="2160"/>
          </w:tcPr>
          <w:p>
            <w:r>
              <w:rPr>
                <w:sz w:val="20"/>
              </w:rPr>
              <w:t>Redis-backed job queue with status polling</w:t>
            </w:r>
          </w:p>
        </w:tc>
      </w:tr>
      <w:tr>
        <w:tc>
          <w:tcPr>
            <w:tcW w:type="dxa" w:w="2160"/>
          </w:tcPr>
          <w:p>
            <w:r>
              <w:rPr>
                <w:sz w:val="20"/>
              </w:rPr>
              <w:t>9</w:t>
            </w:r>
          </w:p>
        </w:tc>
        <w:tc>
          <w:tcPr>
            <w:tcW w:type="dxa" w:w="2160"/>
          </w:tcPr>
          <w:p>
            <w:r>
              <w:rPr>
                <w:sz w:val="20"/>
              </w:rPr>
              <w:t>Caching strategy for static/config data</w:t>
            </w:r>
          </w:p>
        </w:tc>
        <w:tc>
          <w:tcPr>
            <w:tcW w:type="dxa" w:w="2160"/>
          </w:tcPr>
          <w:p>
            <w:r>
              <w:rPr>
                <w:sz w:val="20"/>
              </w:rPr>
              <w:t>Required for performance</w:t>
            </w:r>
          </w:p>
        </w:tc>
        <w:tc>
          <w:tcPr>
            <w:tcW w:type="dxa" w:w="2160"/>
          </w:tcPr>
          <w:p>
            <w:r>
              <w:rPr>
                <w:sz w:val="20"/>
              </w:rPr>
              <w:t>Redis cache for form templates, workflow defs, i18n labels</w:t>
            </w:r>
          </w:p>
        </w:tc>
      </w:tr>
    </w:tbl>
    <w:p/>
    <w:p>
      <w:r>
        <w:rPr>
          <w:b/>
        </w:rPr>
        <w:t>Workflow Gaps (6):</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w:t>
            </w:r>
          </w:p>
        </w:tc>
        <w:tc>
          <w:tcPr>
            <w:tcW w:type="dxa" w:w="2880"/>
          </w:tcPr>
          <w:p>
            <w:r>
              <w:rPr>
                <w:b/>
                <w:sz w:val="20"/>
              </w:rPr>
              <w:t>Workflow</w:t>
            </w:r>
          </w:p>
        </w:tc>
        <w:tc>
          <w:tcPr>
            <w:tcW w:type="dxa" w:w="2880"/>
          </w:tcPr>
          <w:p>
            <w:r>
              <w:rPr>
                <w:b/>
                <w:sz w:val="20"/>
              </w:rPr>
              <w:t>Gap Description</w:t>
            </w:r>
          </w:p>
        </w:tc>
      </w:tr>
      <w:tr>
        <w:tc>
          <w:tcPr>
            <w:tcW w:type="dxa" w:w="2880"/>
          </w:tcPr>
          <w:p>
            <w:r>
              <w:rPr>
                <w:sz w:val="20"/>
              </w:rPr>
              <w:t>1</w:t>
            </w:r>
          </w:p>
        </w:tc>
        <w:tc>
          <w:tcPr>
            <w:tcW w:type="dxa" w:w="2880"/>
          </w:tcPr>
          <w:p>
            <w:r>
              <w:rPr>
                <w:sz w:val="20"/>
              </w:rPr>
              <w:t>Invitation expiry and re-invite</w:t>
            </w:r>
          </w:p>
        </w:tc>
        <w:tc>
          <w:tcPr>
            <w:tcW w:type="dxa" w:w="2880"/>
          </w:tcPr>
          <w:p>
            <w:r>
              <w:rPr>
                <w:sz w:val="20"/>
              </w:rPr>
              <w:t>Wireframes don't specify: expiry period, re-invite flow, expired link handling</w:t>
            </w:r>
          </w:p>
        </w:tc>
      </w:tr>
      <w:tr>
        <w:tc>
          <w:tcPr>
            <w:tcW w:type="dxa" w:w="2880"/>
          </w:tcPr>
          <w:p>
            <w:r>
              <w:rPr>
                <w:sz w:val="20"/>
              </w:rPr>
              <w:t>2</w:t>
            </w:r>
          </w:p>
        </w:tc>
        <w:tc>
          <w:tcPr>
            <w:tcW w:type="dxa" w:w="2880"/>
          </w:tcPr>
          <w:p>
            <w:r>
              <w:rPr>
                <w:sz w:val="20"/>
              </w:rPr>
              <w:t>Draft save/resume lifecycle</w:t>
            </w:r>
          </w:p>
        </w:tc>
        <w:tc>
          <w:tcPr>
            <w:tcW w:type="dxa" w:w="2880"/>
          </w:tcPr>
          <w:p>
            <w:r>
              <w:rPr>
                <w:sz w:val="20"/>
              </w:rPr>
              <w:t>Wireframes show save button but not: auto-save interval, draft expiry, resume from last step</w:t>
            </w:r>
          </w:p>
        </w:tc>
      </w:tr>
      <w:tr>
        <w:tc>
          <w:tcPr>
            <w:tcW w:type="dxa" w:w="2880"/>
          </w:tcPr>
          <w:p>
            <w:r>
              <w:rPr>
                <w:sz w:val="20"/>
              </w:rPr>
              <w:t>3</w:t>
            </w:r>
          </w:p>
        </w:tc>
        <w:tc>
          <w:tcPr>
            <w:tcW w:type="dxa" w:w="2880"/>
          </w:tcPr>
          <w:p>
            <w:r>
              <w:rPr>
                <w:sz w:val="20"/>
              </w:rPr>
              <w:t>Approval SLA escalation</w:t>
            </w:r>
          </w:p>
        </w:tc>
        <w:tc>
          <w:tcPr>
            <w:tcW w:type="dxa" w:w="2880"/>
          </w:tcPr>
          <w:p>
            <w:r>
              <w:rPr>
                <w:sz w:val="20"/>
              </w:rPr>
              <w:t>Wireframes show approval but not: escalation triggers, notification chain, auto-approve on SLA breach</w:t>
            </w:r>
          </w:p>
        </w:tc>
      </w:tr>
      <w:tr>
        <w:tc>
          <w:tcPr>
            <w:tcW w:type="dxa" w:w="2880"/>
          </w:tcPr>
          <w:p>
            <w:r>
              <w:rPr>
                <w:sz w:val="20"/>
              </w:rPr>
              <w:t>4</w:t>
            </w:r>
          </w:p>
        </w:tc>
        <w:tc>
          <w:tcPr>
            <w:tcW w:type="dxa" w:w="2880"/>
          </w:tcPr>
          <w:p>
            <w:r>
              <w:rPr>
                <w:sz w:val="20"/>
              </w:rPr>
              <w:t>Supplier deactivation/reactivation</w:t>
            </w:r>
          </w:p>
        </w:tc>
        <w:tc>
          <w:tcPr>
            <w:tcW w:type="dxa" w:w="2880"/>
          </w:tcPr>
          <w:p>
            <w:r>
              <w:rPr>
                <w:sz w:val="20"/>
              </w:rPr>
              <w:t>Not shown in wireframes — required for compliance (e.g., sanctions match after activation)</w:t>
            </w:r>
          </w:p>
        </w:tc>
      </w:tr>
      <w:tr>
        <w:tc>
          <w:tcPr>
            <w:tcW w:type="dxa" w:w="2880"/>
          </w:tcPr>
          <w:p>
            <w:r>
              <w:rPr>
                <w:sz w:val="20"/>
              </w:rPr>
              <w:t>5</w:t>
            </w:r>
          </w:p>
        </w:tc>
        <w:tc>
          <w:tcPr>
            <w:tcW w:type="dxa" w:w="2880"/>
          </w:tcPr>
          <w:p>
            <w:r>
              <w:rPr>
                <w:sz w:val="20"/>
              </w:rPr>
              <w:t>Master data change impact assessment</w:t>
            </w:r>
          </w:p>
        </w:tc>
        <w:tc>
          <w:tcPr>
            <w:tcW w:type="dxa" w:w="2880"/>
          </w:tcPr>
          <w:p>
            <w:r>
              <w:rPr>
                <w:sz w:val="20"/>
              </w:rPr>
              <w:t>Wireframes show change form but not: which changes trigger re-screening, which require approval</w:t>
            </w:r>
          </w:p>
        </w:tc>
      </w:tr>
      <w:tr>
        <w:tc>
          <w:tcPr>
            <w:tcW w:type="dxa" w:w="2880"/>
          </w:tcPr>
          <w:p>
            <w:r>
              <w:rPr>
                <w:sz w:val="20"/>
              </w:rPr>
              <w:t>6</w:t>
            </w:r>
          </w:p>
        </w:tc>
        <w:tc>
          <w:tcPr>
            <w:tcW w:type="dxa" w:w="2880"/>
          </w:tcPr>
          <w:p>
            <w:r>
              <w:rPr>
                <w:sz w:val="20"/>
              </w:rPr>
              <w:t>Invoice rejection and resubmission</w:t>
            </w:r>
          </w:p>
        </w:tc>
        <w:tc>
          <w:tcPr>
            <w:tcW w:type="dxa" w:w="2880"/>
          </w:tcPr>
          <w:p>
            <w:r>
              <w:rPr>
                <w:sz w:val="20"/>
              </w:rPr>
              <w:t>Wireframes show status but not: rejection reason capture, resubmission flow, version tracking</w:t>
            </w:r>
          </w:p>
        </w:tc>
      </w:tr>
    </w:tbl>
    <w:p/>
    <w:p>
      <w:r/>
      <w:r>
        <w:rPr>
          <w:b/>
        </w:rPr>
        <w:t>Mitigation:</w:t>
      </w:r>
      <w:r>
        <w:t xml:space="preserve"> Validation Error State Library to be created in Sprint 0. All error messages, toast notifications, and inline validation indicators documented before Sprint 1 development begins. Sprint 0 design sprint addresses missing screens, with UX running 1 sprint ahead of development throughout.</w:t>
      </w:r>
    </w:p>
    <w:p>
      <w:pPr>
        <w:pStyle w:val="Heading3"/>
      </w:pPr>
      <w:r>
        <w:t>Frontend Component Inventory</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Category</w:t>
            </w:r>
          </w:p>
        </w:tc>
        <w:tc>
          <w:tcPr>
            <w:tcW w:type="dxa" w:w="2880"/>
          </w:tcPr>
          <w:p>
            <w:r>
              <w:rPr>
                <w:b/>
                <w:sz w:val="20"/>
              </w:rPr>
              <w:t>Count</w:t>
            </w:r>
          </w:p>
        </w:tc>
        <w:tc>
          <w:tcPr>
            <w:tcW w:type="dxa" w:w="2880"/>
          </w:tcPr>
          <w:p>
            <w:r>
              <w:rPr>
                <w:b/>
                <w:sz w:val="20"/>
              </w:rPr>
              <w:t>Details</w:t>
            </w:r>
          </w:p>
        </w:tc>
      </w:tr>
      <w:tr>
        <w:tc>
          <w:tcPr>
            <w:tcW w:type="dxa" w:w="2880"/>
          </w:tcPr>
          <w:p>
            <w:r>
              <w:rPr>
                <w:sz w:val="20"/>
              </w:rPr>
              <w:t>G4 OOB Components (Reused)</w:t>
            </w:r>
          </w:p>
        </w:tc>
        <w:tc>
          <w:tcPr>
            <w:tcW w:type="dxa" w:w="2880"/>
          </w:tcPr>
          <w:p>
            <w:r>
              <w:rPr>
                <w:sz w:val="20"/>
              </w:rPr>
              <w:t>~15–20</w:t>
            </w:r>
          </w:p>
        </w:tc>
        <w:tc>
          <w:tcPr>
            <w:tcW w:type="dxa" w:w="2880"/>
          </w:tcPr>
          <w:p>
            <w:r>
              <w:rPr>
                <w:sz w:val="20"/>
              </w:rPr>
              <w:t>Grids, form controls, buttons, modals, navigation — leveraged directly from G4 DSL library</w:t>
            </w:r>
          </w:p>
        </w:tc>
      </w:tr>
      <w:tr>
        <w:tc>
          <w:tcPr>
            <w:tcW w:type="dxa" w:w="2880"/>
          </w:tcPr>
          <w:p>
            <w:r>
              <w:rPr>
                <w:sz w:val="20"/>
              </w:rPr>
              <w:t>Custom Components (G4-Extended)</w:t>
            </w:r>
          </w:p>
        </w:tc>
        <w:tc>
          <w:tcPr>
            <w:tcW w:type="dxa" w:w="2880"/>
          </w:tcPr>
          <w:p>
            <w:r>
              <w:rPr>
                <w:sz w:val="20"/>
              </w:rPr>
              <w:t>~10</w:t>
            </w:r>
          </w:p>
        </w:tc>
        <w:tc>
          <w:tcPr>
            <w:tcW w:type="dxa" w:w="2880"/>
          </w:tcPr>
          <w:p>
            <w:r>
              <w:rPr>
                <w:sz w:val="20"/>
              </w:rPr>
              <w:t>Portal-specific components not covered by G4 OOB (e.g., screening progress, approval chain visualization, PO-flip mapper)</w:t>
            </w:r>
          </w:p>
        </w:tc>
      </w:tr>
      <w:tr>
        <w:tc>
          <w:tcPr>
            <w:tcW w:type="dxa" w:w="2880"/>
          </w:tcPr>
          <w:p>
            <w:r>
              <w:rPr>
                <w:sz w:val="20"/>
              </w:rPr>
              <w:t>Screen-Level React Components</w:t>
            </w:r>
          </w:p>
        </w:tc>
        <w:tc>
          <w:tcPr>
            <w:tcW w:type="dxa" w:w="2880"/>
          </w:tcPr>
          <w:p>
            <w:r>
              <w:rPr>
                <w:sz w:val="20"/>
              </w:rPr>
              <w:t>39</w:t>
            </w:r>
          </w:p>
        </w:tc>
        <w:tc>
          <w:tcPr>
            <w:tcW w:type="dxa" w:w="2880"/>
          </w:tcPr>
          <w:p>
            <w:r>
              <w:rPr>
                <w:sz w:val="20"/>
              </w:rPr>
              <w:t>Across 19 screens, mapping directly to dev tasks and Jira tickets</w:t>
            </w:r>
          </w:p>
        </w:tc>
      </w:tr>
      <w:tr>
        <w:tc>
          <w:tcPr>
            <w:tcW w:type="dxa" w:w="2880"/>
          </w:tcPr>
          <w:p>
            <w:r>
              <w:rPr>
                <w:sz w:val="20"/>
              </w:rPr>
              <w:t>Layout Definitions</w:t>
            </w:r>
          </w:p>
        </w:tc>
        <w:tc>
          <w:tcPr>
            <w:tcW w:type="dxa" w:w="2880"/>
          </w:tcPr>
          <w:p>
            <w:r>
              <w:rPr>
                <w:sz w:val="20"/>
              </w:rPr>
              <w:t>8</w:t>
            </w:r>
          </w:p>
        </w:tc>
        <w:tc>
          <w:tcPr>
            <w:tcW w:type="dxa" w:w="2880"/>
          </w:tcPr>
          <w:p>
            <w:r>
              <w:rPr>
                <w:sz w:val="20"/>
              </w:rPr>
              <w:t>Page templates for different screen types</w:t>
            </w:r>
          </w:p>
        </w:tc>
      </w:tr>
      <w:tr>
        <w:tc>
          <w:tcPr>
            <w:tcW w:type="dxa" w:w="2880"/>
          </w:tcPr>
          <w:p>
            <w:r>
              <w:rPr>
                <w:sz w:val="20"/>
              </w:rPr>
              <w:t>Total Components</w:t>
            </w:r>
          </w:p>
        </w:tc>
        <w:tc>
          <w:tcPr>
            <w:tcW w:type="dxa" w:w="2880"/>
          </w:tcPr>
          <w:p>
            <w:r>
              <w:rPr>
                <w:sz w:val="20"/>
              </w:rPr>
              <w:t>~72–77</w:t>
            </w:r>
          </w:p>
        </w:tc>
        <w:tc>
          <w:tcPr>
            <w:tcW w:type="dxa" w:w="2880"/>
          </w:tcPr>
          <w:p>
            <w:r>
              <w:rPr>
                <w:sz w:val="20"/>
              </w:rPr>
              <w:t>G4-first approach reduces custom build effort</w:t>
            </w:r>
          </w:p>
        </w:tc>
      </w:tr>
    </w:tbl>
    <w:p/>
    <w:p>
      <w:r>
        <w:t>G4 OOB component evaluation completed in Sprint 0. Custom components built only where G4 library gaps exist. Component-per-screen mapping drives sprint planning and task allocation.</w:t>
      </w:r>
    </w:p>
    <w:p>
      <w:pPr>
        <w:pStyle w:val="Heading2"/>
      </w:pPr>
      <w:r>
        <w:t>5.2 Out of Scope</w:t>
      </w:r>
    </w:p>
    <w:p>
      <w:pPr>
        <w:pStyle w:val="ListBullet"/>
      </w:pPr>
      <w:r/>
      <w:r>
        <w:rPr>
          <w:b/>
        </w:rPr>
        <w:t>HighRadius-Owned Services Build:</w:t>
      </w:r>
      <w:r>
        <w:t xml:space="preserve"> Development or modification of Keycloak authentication/login/signup, bank validation service, screening services (address/TIN/sanctions), or G4 OOB components — vendor scope limited to integration effort only</w:t>
      </w:r>
    </w:p>
    <w:p>
      <w:pPr>
        <w:pStyle w:val="ListBullet"/>
      </w:pPr>
      <w:r/>
      <w:r>
        <w:rPr>
          <w:b/>
        </w:rPr>
        <w:t>Additional ERP Integrations:</w:t>
      </w:r>
      <w:r>
        <w:t xml:space="preserve"> ERP types beyond SAP/Oracle/NetSuite or custom multi-customer mappings exceeding RFP specs</w:t>
      </w:r>
    </w:p>
    <w:p>
      <w:pPr>
        <w:pStyle w:val="ListBullet"/>
      </w:pPr>
      <w:r/>
      <w:r>
        <w:rPr>
          <w:b/>
        </w:rPr>
        <w:t>Data Migration:</w:t>
      </w:r>
      <w:r>
        <w:t xml:space="preserve"> Migration of existing supplier data from ERPs, spreadsheets, or other legacy systems</w:t>
      </w:r>
    </w:p>
    <w:p>
      <w:pPr>
        <w:pStyle w:val="ListBullet"/>
      </w:pPr>
      <w:r/>
      <w:r>
        <w:rPr>
          <w:b/>
        </w:rPr>
        <w:t>Infrastructure Provisioning:</w:t>
      </w:r>
      <w:r>
        <w:t xml:space="preserve"> Hardware, cloud resources, or environment setup beyond containerized G4 deployment</w:t>
      </w:r>
    </w:p>
    <w:p>
      <w:pPr>
        <w:pStyle w:val="ListBullet"/>
      </w:pPr>
      <w:r/>
      <w:r>
        <w:rPr>
          <w:b/>
        </w:rPr>
        <w:t>Testing Exclusions:</w:t>
      </w:r>
      <w:r>
        <w:t xml:space="preserve"> Real-world production data testing (vendor uses mocks/samples); compliance certifications beyond SOX/GDPR support</w:t>
      </w:r>
    </w:p>
    <w:p>
      <w:pPr>
        <w:pStyle w:val="ListBullet"/>
      </w:pPr>
      <w:r/>
      <w:r>
        <w:rPr>
          <w:b/>
        </w:rPr>
        <w:t>Scope Changes:</w:t>
      </w:r>
      <w:r>
        <w:t xml:space="preserve"> Requirements exceeding defined scope without approved change requests, including major wireframe revisions after design sign-off</w:t>
      </w:r>
    </w:p>
    <w:p>
      <w:r>
        <w:br w:type="page"/>
      </w:r>
    </w:p>
    <w:p>
      <w:pPr>
        <w:pStyle w:val="Heading1"/>
      </w:pPr>
      <w:r>
        <w:t>6. SOLUTION OVERVIEW</w:t>
      </w:r>
    </w:p>
    <w:p>
      <w:r>
        <w:rPr>
          <w:i/>
          <w:color w:val="646464"/>
          <w:sz w:val="18"/>
        </w:rPr>
        <w:t>Classification: PROJECT-SPECIFIC</w:t>
      </w:r>
    </w:p>
    <w:p>
      <w:pPr>
        <w:pStyle w:val="Heading2"/>
      </w:pPr>
      <w:r>
        <w:t>6.1 Solution Vision</w:t>
      </w:r>
    </w:p>
    <w:p>
      <w:r>
        <w:t>The Supplier Portal is a secure, scalable, self-service web application designed to digitize and streamline supplier onboarding, compliance validation, purchase order management, and invoice processing for HighRadius's AP automation platform.</w:t>
      </w:r>
    </w:p>
    <w:p>
      <w:r>
        <w:rPr>
          <w:b/>
        </w:rPr>
        <w:t>The solution aims to:</w:t>
      </w:r>
    </w:p>
    <w:p>
      <w:pPr>
        <w:pStyle w:val="ListBullet"/>
      </w:pPr>
      <w:r>
        <w:t>Eliminate manual, email-driven supplier interactions by providing a single system of engagement</w:t>
      </w:r>
    </w:p>
    <w:p>
      <w:pPr>
        <w:pStyle w:val="ListBullet"/>
      </w:pPr>
      <w:r>
        <w:t>Enforce compliance and validation at the point of data entry through automated real-time checks</w:t>
      </w:r>
    </w:p>
    <w:p>
      <w:pPr>
        <w:pStyle w:val="ListBullet"/>
      </w:pPr>
      <w:r>
        <w:t>Improve operational efficiency through automation, reducing onboarding cycles from 15–20 days to 3–5 days and invoice SLAs from ~60% to &gt;90%</w:t>
      </w:r>
    </w:p>
    <w:p>
      <w:pPr>
        <w:pStyle w:val="ListBullet"/>
      </w:pPr>
      <w:r>
        <w:t>Provide real-time visibility to suppliers and internal stakeholders via dashboards</w:t>
      </w:r>
    </w:p>
    <w:p>
      <w:pPr>
        <w:pStyle w:val="ListBullet"/>
      </w:pPr>
      <w:r>
        <w:t>Support multi-tenant, enterprise-grade scalability with 100% data isolation</w:t>
      </w:r>
    </w:p>
    <w:p>
      <w:pPr>
        <w:pStyle w:val="Heading2"/>
      </w:pPr>
      <w:r>
        <w:t>6.2 Capability Map</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Agent</w:t>
            </w:r>
          </w:p>
        </w:tc>
        <w:tc>
          <w:tcPr>
            <w:tcW w:type="dxa" w:w="2880"/>
          </w:tcPr>
          <w:p>
            <w:r>
              <w:rPr>
                <w:b/>
                <w:sz w:val="20"/>
              </w:rPr>
              <w:t>Type</w:t>
            </w:r>
          </w:p>
        </w:tc>
        <w:tc>
          <w:tcPr>
            <w:tcW w:type="dxa" w:w="2880"/>
          </w:tcPr>
          <w:p>
            <w:r>
              <w:rPr>
                <w:b/>
                <w:sz w:val="20"/>
              </w:rPr>
              <w:t>Key Features</w:t>
            </w:r>
          </w:p>
        </w:tc>
      </w:tr>
      <w:tr>
        <w:tc>
          <w:tcPr>
            <w:tcW w:type="dxa" w:w="2880"/>
          </w:tcPr>
          <w:p>
            <w:r>
              <w:rPr>
                <w:sz w:val="20"/>
              </w:rPr>
              <w:t>Supplier Onboarding</w:t>
            </w:r>
          </w:p>
        </w:tc>
        <w:tc>
          <w:tcPr>
            <w:tcW w:type="dxa" w:w="2880"/>
          </w:tcPr>
          <w:p>
            <w:r>
              <w:rPr>
                <w:sz w:val="20"/>
              </w:rPr>
              <w:t>Automated</w:t>
            </w:r>
          </w:p>
        </w:tc>
        <w:tc>
          <w:tcPr>
            <w:tcW w:type="dxa" w:w="2880"/>
          </w:tcPr>
          <w:p>
            <w:r>
              <w:rPr>
                <w:sz w:val="20"/>
              </w:rPr>
              <w:t>Individual/bulk (CSV) invitations, dynamic multi-language forms, document upload/validation, draft save/resume, duplicate checking</w:t>
            </w:r>
          </w:p>
        </w:tc>
      </w:tr>
      <w:tr>
        <w:tc>
          <w:tcPr>
            <w:tcW w:type="dxa" w:w="2880"/>
          </w:tcPr>
          <w:p>
            <w:r>
              <w:rPr>
                <w:sz w:val="20"/>
              </w:rPr>
              <w:t>Supplier Screening</w:t>
            </w:r>
          </w:p>
        </w:tc>
        <w:tc>
          <w:tcPr>
            <w:tcW w:type="dxa" w:w="2880"/>
          </w:tcPr>
          <w:p>
            <w:r>
              <w:rPr>
                <w:sz w:val="20"/>
              </w:rPr>
              <w:t>Automated</w:t>
            </w:r>
          </w:p>
        </w:tc>
        <w:tc>
          <w:tcPr>
            <w:tcW w:type="dxa" w:w="2880"/>
          </w:tcPr>
          <w:p>
            <w:r>
              <w:rPr>
                <w:sz w:val="20"/>
              </w:rPr>
              <w:t>Parallel real-time checks: address verification, TIN validation, sanctions screening (OFAC), with progress indicators and actionable error feedback</w:t>
            </w:r>
          </w:p>
        </w:tc>
      </w:tr>
      <w:tr>
        <w:tc>
          <w:tcPr>
            <w:tcW w:type="dxa" w:w="2880"/>
          </w:tcPr>
          <w:p>
            <w:r>
              <w:rPr>
                <w:sz w:val="20"/>
              </w:rPr>
              <w:t>Bank Account Validation</w:t>
            </w:r>
          </w:p>
        </w:tc>
        <w:tc>
          <w:tcPr>
            <w:tcW w:type="dxa" w:w="2880"/>
          </w:tcPr>
          <w:p>
            <w:r>
              <w:rPr>
                <w:sz w:val="20"/>
              </w:rPr>
              <w:t>Automated</w:t>
            </w:r>
          </w:p>
        </w:tc>
        <w:tc>
          <w:tcPr>
            <w:tcW w:type="dxa" w:w="2880"/>
          </w:tcPr>
          <w:p>
            <w:r>
              <w:rPr>
                <w:sz w:val="20"/>
              </w:rPr>
              <w:t>Real-time bank detail verification, ownership validation, fraud prevention</w:t>
            </w:r>
          </w:p>
        </w:tc>
      </w:tr>
      <w:tr>
        <w:tc>
          <w:tcPr>
            <w:tcW w:type="dxa" w:w="2880"/>
          </w:tcPr>
          <w:p>
            <w:r>
              <w:rPr>
                <w:sz w:val="20"/>
              </w:rPr>
              <w:t>Supplier Approval</w:t>
            </w:r>
          </w:p>
        </w:tc>
        <w:tc>
          <w:tcPr>
            <w:tcW w:type="dxa" w:w="2880"/>
          </w:tcPr>
          <w:p>
            <w:r>
              <w:rPr>
                <w:sz w:val="20"/>
              </w:rPr>
              <w:t>Assisted</w:t>
            </w:r>
          </w:p>
        </w:tc>
        <w:tc>
          <w:tcPr>
            <w:tcW w:type="dxa" w:w="2880"/>
          </w:tcPr>
          <w:p>
            <w:r>
              <w:rPr>
                <w:sz w:val="20"/>
              </w:rPr>
              <w:t>Multi-level configurable workflows, conditional routing (e.g., spend threshold), SLA auto-escalation, approve/reject/reassign</w:t>
            </w:r>
          </w:p>
        </w:tc>
      </w:tr>
      <w:tr>
        <w:tc>
          <w:tcPr>
            <w:tcW w:type="dxa" w:w="2880"/>
          </w:tcPr>
          <w:p>
            <w:r>
              <w:rPr>
                <w:sz w:val="20"/>
              </w:rPr>
              <w:t>Master Data Change Approval</w:t>
            </w:r>
          </w:p>
        </w:tc>
        <w:tc>
          <w:tcPr>
            <w:tcW w:type="dxa" w:w="2880"/>
          </w:tcPr>
          <w:p>
            <w:r>
              <w:rPr>
                <w:sz w:val="20"/>
              </w:rPr>
              <w:t>Assisted</w:t>
            </w:r>
          </w:p>
        </w:tc>
        <w:tc>
          <w:tcPr>
            <w:tcW w:type="dxa" w:w="2880"/>
          </w:tcPr>
          <w:p>
            <w:r>
              <w:rPr>
                <w:sz w:val="20"/>
              </w:rPr>
              <w:t>Approval workflows for supplier data updates, payment terms changes, configurable chains</w:t>
            </w:r>
          </w:p>
        </w:tc>
      </w:tr>
      <w:tr>
        <w:tc>
          <w:tcPr>
            <w:tcW w:type="dxa" w:w="2880"/>
          </w:tcPr>
          <w:p>
            <w:r>
              <w:rPr>
                <w:sz w:val="20"/>
              </w:rPr>
              <w:t>Purchase Order</w:t>
            </w:r>
          </w:p>
        </w:tc>
        <w:tc>
          <w:tcPr>
            <w:tcW w:type="dxa" w:w="2880"/>
          </w:tcPr>
          <w:p>
            <w:r>
              <w:rPr>
                <w:sz w:val="20"/>
              </w:rPr>
              <w:t>Automated</w:t>
            </w:r>
          </w:p>
        </w:tc>
        <w:tc>
          <w:tcPr>
            <w:tcW w:type="dxa" w:w="2880"/>
          </w:tcPr>
          <w:p>
            <w:r>
              <w:rPr>
                <w:sz w:val="20"/>
              </w:rPr>
              <w:t>Multi-ERP PO import/sync, acknowledgment/reject by supplier, real-time status tracking</w:t>
            </w:r>
          </w:p>
        </w:tc>
      </w:tr>
      <w:tr>
        <w:tc>
          <w:tcPr>
            <w:tcW w:type="dxa" w:w="2880"/>
          </w:tcPr>
          <w:p>
            <w:r>
              <w:rPr>
                <w:sz w:val="20"/>
              </w:rPr>
              <w:t>Portal Invoice Creation</w:t>
            </w:r>
          </w:p>
        </w:tc>
        <w:tc>
          <w:tcPr>
            <w:tcW w:type="dxa" w:w="2880"/>
          </w:tcPr>
          <w:p>
            <w:r>
              <w:rPr>
                <w:sz w:val="20"/>
              </w:rPr>
              <w:t>Assisted</w:t>
            </w:r>
          </w:p>
        </w:tc>
        <w:tc>
          <w:tcPr>
            <w:tcW w:type="dxa" w:w="2880"/>
          </w:tcPr>
          <w:p>
            <w:r>
              <w:rPr>
                <w:sz w:val="20"/>
              </w:rPr>
              <w:t>Manual entry + one-click PO-flip, partial invoicing, tax/discount lines, attachments, AP sync</w:t>
            </w:r>
          </w:p>
        </w:tc>
      </w:tr>
    </w:tbl>
    <w:p/>
    <w:p>
      <w:r>
        <w:rPr>
          <w:b/>
        </w:rPr>
        <w:t>Additional Self-Service Capabilities:</w:t>
      </w:r>
    </w:p>
    <w:p>
      <w:pPr>
        <w:pStyle w:val="ListBullet"/>
      </w:pPr>
      <w:r>
        <w:t>Supplier Dashboard: invoice status pipeline, aging summary, payment status, tasks &amp; alerts</w:t>
      </w:r>
    </w:p>
    <w:p>
      <w:pPr>
        <w:pStyle w:val="ListBullet"/>
      </w:pPr>
      <w:r>
        <w:t>Manager Dashboard: onboarding funnel, pending tasks, SLA compliance, KPI tracking (pass/fail rates, coverage %)</w:t>
      </w:r>
    </w:p>
    <w:p>
      <w:pPr>
        <w:pStyle w:val="ListBullet"/>
      </w:pPr>
      <w:r>
        <w:t>In-app/email notifications and document management with versioning</w:t>
      </w:r>
    </w:p>
    <w:p>
      <w:pPr>
        <w:pStyle w:val="ListBullet"/>
      </w:pPr>
      <w:r>
        <w:t>Notification Center with real-time alerts for PO receipts, invoice status changes, and approval decisions</w:t>
      </w:r>
    </w:p>
    <w:p>
      <w:pPr>
        <w:pStyle w:val="Heading2"/>
      </w:pPr>
      <w:r>
        <w:t>6.3 Transformation Vision — From Current State to Future State</w:t>
      </w:r>
    </w:p>
    <w:p>
      <w:r>
        <w:rPr>
          <w:b/>
        </w:rPr>
        <w:t>Automated Onboarding Workflows:</w:t>
      </w:r>
    </w:p>
    <w:p>
      <w:pPr>
        <w:pStyle w:val="ListBullet"/>
      </w:pPr>
      <w:r/>
      <w:r>
        <w:rPr>
          <w:b/>
        </w:rPr>
        <w:t>Digital Invitation:</w:t>
      </w:r>
      <w:r>
        <w:t xml:space="preserve"> Individual or bulk (CSV) from portal. Validates emails, checks duplicates, dispatches secure time-limited links</w:t>
      </w:r>
    </w:p>
    <w:p>
      <w:pPr>
        <w:pStyle w:val="ListBullet"/>
      </w:pPr>
      <w:r/>
      <w:r>
        <w:rPr>
          <w:b/>
        </w:rPr>
        <w:t>Dynamic Self-Registration:</w:t>
      </w:r>
      <w:r>
        <w:t xml:space="preserve"> Multi-step form per tenant configuration, real-time validation, save draft/resume capability</w:t>
      </w:r>
    </w:p>
    <w:p>
      <w:pPr>
        <w:pStyle w:val="ListBullet"/>
      </w:pPr>
      <w:r/>
      <w:r>
        <w:rPr>
          <w:b/>
        </w:rPr>
        <w:t>Real-Time Screening:</w:t>
      </w:r>
      <w:r>
        <w:t xml:space="preserve"> Address, TIN, Sanctions, Bank — four parallel checks on submission. Failures block with actionable errors and retry options</w:t>
      </w:r>
    </w:p>
    <w:p>
      <w:pPr>
        <w:pStyle w:val="ListBullet"/>
      </w:pPr>
      <w:r/>
      <w:r>
        <w:rPr>
          <w:b/>
        </w:rPr>
        <w:t>Multi-Level Approval:</w:t>
      </w:r>
      <w:r>
        <w:t xml:space="preserve"> Configurable chains with conditional routing (e.g., spend threshold, region, category), SLA auto-escalation, delegation</w:t>
      </w:r>
    </w:p>
    <w:p>
      <w:pPr>
        <w:pStyle w:val="ListBullet"/>
      </w:pPr>
      <w:r/>
      <w:r>
        <w:rPr>
          <w:b/>
        </w:rPr>
        <w:t>Auto-Activation:</w:t>
      </w:r>
      <w:r>
        <w:t xml:space="preserve"> On final approval, supplier activated + notified, full portal access granted via Keycloak SSO</w:t>
      </w:r>
    </w:p>
    <w:p>
      <w:pPr>
        <w:pStyle w:val="ListBullet"/>
      </w:pPr>
      <w:r/>
      <w:r>
        <w:rPr>
          <w:b/>
        </w:rPr>
        <w:t>Impact:</w:t>
      </w:r>
      <w:r>
        <w:t xml:space="preserve"> 15–20 days → 3–5 days onboarding. 100% screening coverage. 80%+ touchpoint reduction</w:t>
      </w:r>
    </w:p>
    <w:p>
      <w:r>
        <w:rPr>
          <w:b/>
        </w:rPr>
        <w:t>Real-Time PO to Invoice Conversion:</w:t>
      </w:r>
    </w:p>
    <w:p>
      <w:pPr>
        <w:pStyle w:val="ListBullet"/>
      </w:pPr>
      <w:r/>
      <w:r>
        <w:rPr>
          <w:b/>
        </w:rPr>
        <w:t>PO Import &amp; Sync</w:t>
      </w:r>
      <w:r>
        <w:t xml:space="preserve"> from buyer ERP (multi-customer), real-time on PO List with notifications</w:t>
      </w:r>
    </w:p>
    <w:p>
      <w:pPr>
        <w:pStyle w:val="ListBullet"/>
      </w:pPr>
      <w:r/>
      <w:r>
        <w:rPr>
          <w:b/>
        </w:rPr>
        <w:t>Self-service Acknowledge/Reject</w:t>
      </w:r>
      <w:r>
        <w:t xml:space="preserve"> in portal with auto-sync to ERP</w:t>
      </w:r>
    </w:p>
    <w:p>
      <w:pPr>
        <w:pStyle w:val="ListBullet"/>
      </w:pPr>
      <w:r/>
      <w:r>
        <w:rPr>
          <w:b/>
        </w:rPr>
        <w:t>One-Click PO Flip:</w:t>
      </w:r>
      <w:r>
        <w:t xml:space="preserve"> auto-populate invoice from PO, partial invoicing, tax/discount lines, attachments</w:t>
      </w:r>
    </w:p>
    <w:p>
      <w:pPr>
        <w:pStyle w:val="ListBullet"/>
      </w:pPr>
      <w:r/>
      <w:r>
        <w:rPr>
          <w:b/>
        </w:rPr>
        <w:t>Validated Submission</w:t>
      </w:r>
      <w:r>
        <w:t xml:space="preserve"> with field-level validation, auto-sync to AP, real-time status tracking</w:t>
      </w:r>
    </w:p>
    <w:p>
      <w:pPr>
        <w:pStyle w:val="ListBullet"/>
      </w:pPr>
      <w:r/>
      <w:r>
        <w:rPr>
          <w:b/>
        </w:rPr>
        <w:t>Impact:</w:t>
      </w:r>
      <w:r>
        <w:t xml:space="preserve"> SLA compliance ~60% → &gt;90%. First-pass accuracy ~65% → &gt;95%</w:t>
      </w:r>
    </w:p>
    <w:p>
      <w:r>
        <w:rPr>
          <w:b/>
        </w:rPr>
        <w:t>Self-Service Dashboards &amp; Analytics:</w:t>
      </w:r>
    </w:p>
    <w:p>
      <w:pPr>
        <w:pStyle w:val="ListBullet"/>
      </w:pPr>
      <w:r>
        <w:t>Supplier Dashboard: invoice status pipeline (Draft, Submitted, Approved, Paid), aging summary, payment status, tasks &amp; alerts</w:t>
      </w:r>
    </w:p>
    <w:p>
      <w:pPr>
        <w:pStyle w:val="ListBullet"/>
      </w:pPr>
      <w:r>
        <w:t>Manager Dashboard: onboarding funnel metrics, pending tasks, SLA compliance, KPI tracking</w:t>
      </w:r>
    </w:p>
    <w:p>
      <w:pPr>
        <w:pStyle w:val="ListBullet"/>
      </w:pPr>
      <w:r>
        <w:t>Admin Audit Trail: complete filterable record of all portal actions, exportable for compliance</w:t>
      </w:r>
    </w:p>
    <w:p>
      <w:pPr>
        <w:pStyle w:val="Heading2"/>
      </w:pPr>
      <w:r>
        <w:t>6.4 High-Level Workflow</w:t>
      </w:r>
    </w:p>
    <w:p>
      <w:pPr>
        <w:pStyle w:val="ListNumber"/>
      </w:pPr>
      <w:r>
        <w:t>Supplier Manager sends onboarding invitation (individual or bulk via CSV)</w:t>
      </w:r>
    </w:p>
    <w:p>
      <w:pPr>
        <w:pStyle w:val="ListNumber"/>
      </w:pPr>
      <w:r>
        <w:t>Supplier completes self-registration: multi-step dynamic form, document upload, real-time validation, with draft save/resume and multi-language support</w:t>
      </w:r>
    </w:p>
    <w:p>
      <w:pPr>
        <w:pStyle w:val="ListNumber"/>
      </w:pPr>
      <w:r>
        <w:t>Automated compliance screening triggered: address, TIN, sanctions, and bank validation run in parallel with progress indicators</w:t>
      </w:r>
    </w:p>
    <w:p>
      <w:pPr>
        <w:pStyle w:val="ListNumber"/>
      </w:pPr>
      <w:r>
        <w:t>Submission enters approval workflow: multi-level, configurable routing with SLA-based escalation</w:t>
      </w:r>
    </w:p>
    <w:p>
      <w:pPr>
        <w:pStyle w:val="ListNumber"/>
      </w:pPr>
      <w:r>
        <w:t>Upon approval, supplier is activated, notified, and granted full portal access via Keycloak SSO</w:t>
      </w:r>
    </w:p>
    <w:p>
      <w:pPr>
        <w:pStyle w:val="ListNumber"/>
      </w:pPr>
      <w:r>
        <w:t>Supplier views/acknowledges/rejects POs (imported from ERPs), creates/submits invoices (manual or PO-flip)</w:t>
      </w:r>
    </w:p>
    <w:p>
      <w:pPr>
        <w:pStyle w:val="ListNumber"/>
      </w:pPr>
      <w:r>
        <w:t>Invoice and PO data syncs with ERP/AP systems with pre-submission field-level validation</w:t>
      </w:r>
    </w:p>
    <w:p>
      <w:pPr>
        <w:pStyle w:val="ListNumber"/>
      </w:pPr>
      <w:r>
        <w:t>Stakeholders track progress via real-time dashboards, notification center, and exportable reports</w:t>
      </w:r>
    </w:p>
    <w:p>
      <w:pPr>
        <w:pStyle w:val="Heading2"/>
      </w:pPr>
      <w:r>
        <w:t>6.5 RFP Requirement Traceability</w:t>
      </w:r>
    </w:p>
    <w:p>
      <w:r>
        <w:t>Direct mapping from RFP requirements to proposed solution modules, confirming full coverage:</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20"/>
              </w:rPr>
              <w:t>RFP Requirement Area</w:t>
            </w:r>
          </w:p>
        </w:tc>
        <w:tc>
          <w:tcPr>
            <w:tcW w:type="dxa" w:w="1728"/>
          </w:tcPr>
          <w:p>
            <w:r>
              <w:rPr>
                <w:b/>
                <w:sz w:val="20"/>
              </w:rPr>
              <w:t>Solution Module</w:t>
            </w:r>
          </w:p>
        </w:tc>
        <w:tc>
          <w:tcPr>
            <w:tcW w:type="dxa" w:w="1728"/>
          </w:tcPr>
          <w:p>
            <w:r>
              <w:rPr>
                <w:b/>
                <w:sz w:val="20"/>
              </w:rPr>
              <w:t>Screens</w:t>
            </w:r>
          </w:p>
        </w:tc>
        <w:tc>
          <w:tcPr>
            <w:tcW w:type="dxa" w:w="1728"/>
          </w:tcPr>
          <w:p>
            <w:r>
              <w:rPr>
                <w:b/>
                <w:sz w:val="20"/>
              </w:rPr>
              <w:t>Phase</w:t>
            </w:r>
          </w:p>
        </w:tc>
        <w:tc>
          <w:tcPr>
            <w:tcW w:type="dxa" w:w="1728"/>
          </w:tcPr>
          <w:p>
            <w:r>
              <w:rPr>
                <w:b/>
                <w:sz w:val="20"/>
              </w:rPr>
              <w:t>Coverage</w:t>
            </w:r>
          </w:p>
        </w:tc>
      </w:tr>
      <w:tr>
        <w:tc>
          <w:tcPr>
            <w:tcW w:type="dxa" w:w="1728"/>
          </w:tcPr>
          <w:p>
            <w:r>
              <w:rPr>
                <w:sz w:val="20"/>
              </w:rPr>
              <w:t>Supplier Onboarding (invitations, forms, documents)</w:t>
            </w:r>
          </w:p>
        </w:tc>
        <w:tc>
          <w:tcPr>
            <w:tcW w:type="dxa" w:w="1728"/>
          </w:tcPr>
          <w:p>
            <w:r>
              <w:rPr>
                <w:sz w:val="20"/>
              </w:rPr>
              <w:t>Supplier Onboarding Agent</w:t>
            </w:r>
          </w:p>
        </w:tc>
        <w:tc>
          <w:tcPr>
            <w:tcW w:type="dxa" w:w="1728"/>
          </w:tcPr>
          <w:p>
            <w:r>
              <w:rPr>
                <w:sz w:val="20"/>
              </w:rPr>
              <w:t>6 screens + 3 modals</w:t>
            </w:r>
          </w:p>
        </w:tc>
        <w:tc>
          <w:tcPr>
            <w:tcW w:type="dxa" w:w="1728"/>
          </w:tcPr>
          <w:p>
            <w:r>
              <w:rPr>
                <w:sz w:val="20"/>
              </w:rPr>
              <w:t>Phase 1</w:t>
            </w:r>
          </w:p>
        </w:tc>
        <w:tc>
          <w:tcPr>
            <w:tcW w:type="dxa" w:w="1728"/>
          </w:tcPr>
          <w:p>
            <w:r>
              <w:rPr>
                <w:sz w:val="20"/>
              </w:rPr>
              <w:t>Full</w:t>
            </w:r>
          </w:p>
        </w:tc>
      </w:tr>
      <w:tr>
        <w:tc>
          <w:tcPr>
            <w:tcW w:type="dxa" w:w="1728"/>
          </w:tcPr>
          <w:p>
            <w:r>
              <w:rPr>
                <w:sz w:val="20"/>
              </w:rPr>
              <w:t>Compliance Screening (address, TIN, sanctions)</w:t>
            </w:r>
          </w:p>
        </w:tc>
        <w:tc>
          <w:tcPr>
            <w:tcW w:type="dxa" w:w="1728"/>
          </w:tcPr>
          <w:p>
            <w:r>
              <w:rPr>
                <w:sz w:val="20"/>
              </w:rPr>
              <w:t>Supplier Screening Agent</w:t>
            </w:r>
          </w:p>
        </w:tc>
        <w:tc>
          <w:tcPr>
            <w:tcW w:type="dxa" w:w="1728"/>
          </w:tcPr>
          <w:p>
            <w:r>
              <w:rPr>
                <w:sz w:val="20"/>
              </w:rPr>
              <w:t>3 screens + 1 modal</w:t>
            </w:r>
          </w:p>
        </w:tc>
        <w:tc>
          <w:tcPr>
            <w:tcW w:type="dxa" w:w="1728"/>
          </w:tcPr>
          <w:p>
            <w:r>
              <w:rPr>
                <w:sz w:val="20"/>
              </w:rPr>
              <w:t>Phase 1</w:t>
            </w:r>
          </w:p>
        </w:tc>
        <w:tc>
          <w:tcPr>
            <w:tcW w:type="dxa" w:w="1728"/>
          </w:tcPr>
          <w:p>
            <w:r>
              <w:rPr>
                <w:sz w:val="20"/>
              </w:rPr>
              <w:t>Full</w:t>
            </w:r>
          </w:p>
        </w:tc>
      </w:tr>
      <w:tr>
        <w:tc>
          <w:tcPr>
            <w:tcW w:type="dxa" w:w="1728"/>
          </w:tcPr>
          <w:p>
            <w:r>
              <w:rPr>
                <w:sz w:val="20"/>
              </w:rPr>
              <w:t>Bank Account Validation</w:t>
            </w:r>
          </w:p>
        </w:tc>
        <w:tc>
          <w:tcPr>
            <w:tcW w:type="dxa" w:w="1728"/>
          </w:tcPr>
          <w:p>
            <w:r>
              <w:rPr>
                <w:sz w:val="20"/>
              </w:rPr>
              <w:t>Bank Account Validation Agent</w:t>
            </w:r>
          </w:p>
        </w:tc>
        <w:tc>
          <w:tcPr>
            <w:tcW w:type="dxa" w:w="1728"/>
          </w:tcPr>
          <w:p>
            <w:r>
              <w:rPr>
                <w:sz w:val="20"/>
              </w:rPr>
              <w:t>2 screens</w:t>
            </w:r>
          </w:p>
        </w:tc>
        <w:tc>
          <w:tcPr>
            <w:tcW w:type="dxa" w:w="1728"/>
          </w:tcPr>
          <w:p>
            <w:r>
              <w:rPr>
                <w:sz w:val="20"/>
              </w:rPr>
              <w:t>Phase 1</w:t>
            </w:r>
          </w:p>
        </w:tc>
        <w:tc>
          <w:tcPr>
            <w:tcW w:type="dxa" w:w="1728"/>
          </w:tcPr>
          <w:p>
            <w:r>
              <w:rPr>
                <w:sz w:val="20"/>
              </w:rPr>
              <w:t>Full</w:t>
            </w:r>
          </w:p>
        </w:tc>
      </w:tr>
      <w:tr>
        <w:tc>
          <w:tcPr>
            <w:tcW w:type="dxa" w:w="1728"/>
          </w:tcPr>
          <w:p>
            <w:r>
              <w:rPr>
                <w:sz w:val="20"/>
              </w:rPr>
              <w:t>Multi-Level Approval Workflows</w:t>
            </w:r>
          </w:p>
        </w:tc>
        <w:tc>
          <w:tcPr>
            <w:tcW w:type="dxa" w:w="1728"/>
          </w:tcPr>
          <w:p>
            <w:r>
              <w:rPr>
                <w:sz w:val="20"/>
              </w:rPr>
              <w:t>Supplier Approval Agent</w:t>
            </w:r>
          </w:p>
        </w:tc>
        <w:tc>
          <w:tcPr>
            <w:tcW w:type="dxa" w:w="1728"/>
          </w:tcPr>
          <w:p>
            <w:r>
              <w:rPr>
                <w:sz w:val="20"/>
              </w:rPr>
              <w:t>4 screens + 2 modals</w:t>
            </w:r>
          </w:p>
        </w:tc>
        <w:tc>
          <w:tcPr>
            <w:tcW w:type="dxa" w:w="1728"/>
          </w:tcPr>
          <w:p>
            <w:r>
              <w:rPr>
                <w:sz w:val="20"/>
              </w:rPr>
              <w:t>Phase 1</w:t>
            </w:r>
          </w:p>
        </w:tc>
        <w:tc>
          <w:tcPr>
            <w:tcW w:type="dxa" w:w="1728"/>
          </w:tcPr>
          <w:p>
            <w:r>
              <w:rPr>
                <w:sz w:val="20"/>
              </w:rPr>
              <w:t>Full</w:t>
            </w:r>
          </w:p>
        </w:tc>
      </w:tr>
      <w:tr>
        <w:tc>
          <w:tcPr>
            <w:tcW w:type="dxa" w:w="1728"/>
          </w:tcPr>
          <w:p>
            <w:r>
              <w:rPr>
                <w:sz w:val="20"/>
              </w:rPr>
              <w:t>Master Data Change Management</w:t>
            </w:r>
          </w:p>
        </w:tc>
        <w:tc>
          <w:tcPr>
            <w:tcW w:type="dxa" w:w="1728"/>
          </w:tcPr>
          <w:p>
            <w:r>
              <w:rPr>
                <w:sz w:val="20"/>
              </w:rPr>
              <w:t>Master Data Change Approval Agent</w:t>
            </w:r>
          </w:p>
        </w:tc>
        <w:tc>
          <w:tcPr>
            <w:tcW w:type="dxa" w:w="1728"/>
          </w:tcPr>
          <w:p>
            <w:r>
              <w:rPr>
                <w:sz w:val="20"/>
              </w:rPr>
              <w:t>2 screens + 1 modal</w:t>
            </w:r>
          </w:p>
        </w:tc>
        <w:tc>
          <w:tcPr>
            <w:tcW w:type="dxa" w:w="1728"/>
          </w:tcPr>
          <w:p>
            <w:r>
              <w:rPr>
                <w:sz w:val="20"/>
              </w:rPr>
              <w:t>Phase 2</w:t>
            </w:r>
          </w:p>
        </w:tc>
        <w:tc>
          <w:tcPr>
            <w:tcW w:type="dxa" w:w="1728"/>
          </w:tcPr>
          <w:p>
            <w:r>
              <w:rPr>
                <w:sz w:val="20"/>
              </w:rPr>
              <w:t>Full</w:t>
            </w:r>
          </w:p>
        </w:tc>
      </w:tr>
      <w:tr>
        <w:tc>
          <w:tcPr>
            <w:tcW w:type="dxa" w:w="1728"/>
          </w:tcPr>
          <w:p>
            <w:r>
              <w:rPr>
                <w:sz w:val="20"/>
              </w:rPr>
              <w:t>PO Import/Acknowledgment (multi-ERP)</w:t>
            </w:r>
          </w:p>
        </w:tc>
        <w:tc>
          <w:tcPr>
            <w:tcW w:type="dxa" w:w="1728"/>
          </w:tcPr>
          <w:p>
            <w:r>
              <w:rPr>
                <w:sz w:val="20"/>
              </w:rPr>
              <w:t>Purchase Order Agent</w:t>
            </w:r>
          </w:p>
        </w:tc>
        <w:tc>
          <w:tcPr>
            <w:tcW w:type="dxa" w:w="1728"/>
          </w:tcPr>
          <w:p>
            <w:r>
              <w:rPr>
                <w:sz w:val="20"/>
              </w:rPr>
              <w:t>5 screens + 2 modals</w:t>
            </w:r>
          </w:p>
        </w:tc>
        <w:tc>
          <w:tcPr>
            <w:tcW w:type="dxa" w:w="1728"/>
          </w:tcPr>
          <w:p>
            <w:r>
              <w:rPr>
                <w:sz w:val="20"/>
              </w:rPr>
              <w:t>Phase 2</w:t>
            </w:r>
          </w:p>
        </w:tc>
        <w:tc>
          <w:tcPr>
            <w:tcW w:type="dxa" w:w="1728"/>
          </w:tcPr>
          <w:p>
            <w:r>
              <w:rPr>
                <w:sz w:val="20"/>
              </w:rPr>
              <w:t>Full</w:t>
            </w:r>
          </w:p>
        </w:tc>
      </w:tr>
      <w:tr>
        <w:tc>
          <w:tcPr>
            <w:tcW w:type="dxa" w:w="1728"/>
          </w:tcPr>
          <w:p>
            <w:r>
              <w:rPr>
                <w:sz w:val="20"/>
              </w:rPr>
              <w:t>Invoice Creation (manual + PO-flip)</w:t>
            </w:r>
          </w:p>
        </w:tc>
        <w:tc>
          <w:tcPr>
            <w:tcW w:type="dxa" w:w="1728"/>
          </w:tcPr>
          <w:p>
            <w:r>
              <w:rPr>
                <w:sz w:val="20"/>
              </w:rPr>
              <w:t>Portal Invoice Creation Agent</w:t>
            </w:r>
          </w:p>
        </w:tc>
        <w:tc>
          <w:tcPr>
            <w:tcW w:type="dxa" w:w="1728"/>
          </w:tcPr>
          <w:p>
            <w:r>
              <w:rPr>
                <w:sz w:val="20"/>
              </w:rPr>
              <w:t>5 screens + 2 modals</w:t>
            </w:r>
          </w:p>
        </w:tc>
        <w:tc>
          <w:tcPr>
            <w:tcW w:type="dxa" w:w="1728"/>
          </w:tcPr>
          <w:p>
            <w:r>
              <w:rPr>
                <w:sz w:val="20"/>
              </w:rPr>
              <w:t>Phase 2</w:t>
            </w:r>
          </w:p>
        </w:tc>
        <w:tc>
          <w:tcPr>
            <w:tcW w:type="dxa" w:w="1728"/>
          </w:tcPr>
          <w:p>
            <w:r>
              <w:rPr>
                <w:sz w:val="20"/>
              </w:rPr>
              <w:t>Full</w:t>
            </w:r>
          </w:p>
        </w:tc>
      </w:tr>
      <w:tr>
        <w:tc>
          <w:tcPr>
            <w:tcW w:type="dxa" w:w="1728"/>
          </w:tcPr>
          <w:p>
            <w:r>
              <w:rPr>
                <w:sz w:val="20"/>
              </w:rPr>
              <w:t>Dashboards (Supplier + Manager)</w:t>
            </w:r>
          </w:p>
        </w:tc>
        <w:tc>
          <w:tcPr>
            <w:tcW w:type="dxa" w:w="1728"/>
          </w:tcPr>
          <w:p>
            <w:r>
              <w:rPr>
                <w:sz w:val="20"/>
              </w:rPr>
              <w:t>Cross-cutting</w:t>
            </w:r>
          </w:p>
        </w:tc>
        <w:tc>
          <w:tcPr>
            <w:tcW w:type="dxa" w:w="1728"/>
          </w:tcPr>
          <w:p>
            <w:r>
              <w:rPr>
                <w:sz w:val="20"/>
              </w:rPr>
              <w:t>2 screens</w:t>
            </w:r>
          </w:p>
        </w:tc>
        <w:tc>
          <w:tcPr>
            <w:tcW w:type="dxa" w:w="1728"/>
          </w:tcPr>
          <w:p>
            <w:r>
              <w:rPr>
                <w:sz w:val="20"/>
              </w:rPr>
              <w:t>Phase 1</w:t>
            </w:r>
          </w:p>
        </w:tc>
        <w:tc>
          <w:tcPr>
            <w:tcW w:type="dxa" w:w="1728"/>
          </w:tcPr>
          <w:p>
            <w:r>
              <w:rPr>
                <w:sz w:val="20"/>
              </w:rPr>
              <w:t>Full</w:t>
            </w:r>
          </w:p>
        </w:tc>
      </w:tr>
      <w:tr>
        <w:tc>
          <w:tcPr>
            <w:tcW w:type="dxa" w:w="1728"/>
          </w:tcPr>
          <w:p>
            <w:r>
              <w:rPr>
                <w:sz w:val="20"/>
              </w:rPr>
              <w:t>Keycloak IAM / SSO / RBAC</w:t>
            </w:r>
          </w:p>
        </w:tc>
        <w:tc>
          <w:tcPr>
            <w:tcW w:type="dxa" w:w="1728"/>
          </w:tcPr>
          <w:p>
            <w:r>
              <w:rPr>
                <w:sz w:val="20"/>
              </w:rPr>
              <w:t>Integration (HR-owned)</w:t>
            </w:r>
          </w:p>
        </w:tc>
        <w:tc>
          <w:tcPr>
            <w:tcW w:type="dxa" w:w="1728"/>
          </w:tcPr>
          <w:p>
            <w:r>
              <w:rPr>
                <w:sz w:val="20"/>
              </w:rPr>
              <w:t>Login/Auth</w:t>
            </w:r>
          </w:p>
        </w:tc>
        <w:tc>
          <w:tcPr>
            <w:tcW w:type="dxa" w:w="1728"/>
          </w:tcPr>
          <w:p>
            <w:r>
              <w:rPr>
                <w:sz w:val="20"/>
              </w:rPr>
              <w:t>Phase 1</w:t>
            </w:r>
          </w:p>
        </w:tc>
        <w:tc>
          <w:tcPr>
            <w:tcW w:type="dxa" w:w="1728"/>
          </w:tcPr>
          <w:p>
            <w:r>
              <w:rPr>
                <w:sz w:val="20"/>
              </w:rPr>
              <w:t>Integration only</w:t>
            </w:r>
          </w:p>
        </w:tc>
      </w:tr>
      <w:tr>
        <w:tc>
          <w:tcPr>
            <w:tcW w:type="dxa" w:w="1728"/>
          </w:tcPr>
          <w:p>
            <w:r>
              <w:rPr>
                <w:sz w:val="20"/>
              </w:rPr>
              <w:t>Multi-Tenancy &amp; Data Isolation</w:t>
            </w:r>
          </w:p>
        </w:tc>
        <w:tc>
          <w:tcPr>
            <w:tcW w:type="dxa" w:w="1728"/>
          </w:tcPr>
          <w:p>
            <w:r>
              <w:rPr>
                <w:sz w:val="20"/>
              </w:rPr>
              <w:t>Architecture (schema-per-tenant)</w:t>
            </w:r>
          </w:p>
        </w:tc>
        <w:tc>
          <w:tcPr>
            <w:tcW w:type="dxa" w:w="1728"/>
          </w:tcPr>
          <w:p>
            <w:r>
              <w:rPr>
                <w:sz w:val="20"/>
              </w:rPr>
              <w:t>All screens</w:t>
            </w:r>
          </w:p>
        </w:tc>
        <w:tc>
          <w:tcPr>
            <w:tcW w:type="dxa" w:w="1728"/>
          </w:tcPr>
          <w:p>
            <w:r>
              <w:rPr>
                <w:sz w:val="20"/>
              </w:rPr>
              <w:t>Phase 1</w:t>
            </w:r>
          </w:p>
        </w:tc>
        <w:tc>
          <w:tcPr>
            <w:tcW w:type="dxa" w:w="1728"/>
          </w:tcPr>
          <w:p>
            <w:r>
              <w:rPr>
                <w:sz w:val="20"/>
              </w:rPr>
              <w:t>Full</w:t>
            </w:r>
          </w:p>
        </w:tc>
      </w:tr>
      <w:tr>
        <w:tc>
          <w:tcPr>
            <w:tcW w:type="dxa" w:w="1728"/>
          </w:tcPr>
          <w:p>
            <w:r>
              <w:rPr>
                <w:sz w:val="20"/>
              </w:rPr>
              <w:t>WCAG 2.0 AA Accessibility</w:t>
            </w:r>
          </w:p>
        </w:tc>
        <w:tc>
          <w:tcPr>
            <w:tcW w:type="dxa" w:w="1728"/>
          </w:tcPr>
          <w:p>
            <w:r>
              <w:rPr>
                <w:sz w:val="20"/>
              </w:rPr>
              <w:t>Frontend architecture</w:t>
            </w:r>
          </w:p>
        </w:tc>
        <w:tc>
          <w:tcPr>
            <w:tcW w:type="dxa" w:w="1728"/>
          </w:tcPr>
          <w:p>
            <w:r>
              <w:rPr>
                <w:sz w:val="20"/>
              </w:rPr>
              <w:t>All screens</w:t>
            </w:r>
          </w:p>
        </w:tc>
        <w:tc>
          <w:tcPr>
            <w:tcW w:type="dxa" w:w="1728"/>
          </w:tcPr>
          <w:p>
            <w:r>
              <w:rPr>
                <w:sz w:val="20"/>
              </w:rPr>
              <w:t>Both</w:t>
            </w:r>
          </w:p>
        </w:tc>
        <w:tc>
          <w:tcPr>
            <w:tcW w:type="dxa" w:w="1728"/>
          </w:tcPr>
          <w:p>
            <w:r>
              <w:rPr>
                <w:sz w:val="20"/>
              </w:rPr>
              <w:t>Full</w:t>
            </w:r>
          </w:p>
        </w:tc>
      </w:tr>
      <w:tr>
        <w:tc>
          <w:tcPr>
            <w:tcW w:type="dxa" w:w="1728"/>
          </w:tcPr>
          <w:p>
            <w:r>
              <w:rPr>
                <w:sz w:val="20"/>
              </w:rPr>
              <w:t>80% Code Coverage</w:t>
            </w:r>
          </w:p>
        </w:tc>
        <w:tc>
          <w:tcPr>
            <w:tcW w:type="dxa" w:w="1728"/>
          </w:tcPr>
          <w:p>
            <w:r>
              <w:rPr>
                <w:sz w:val="20"/>
              </w:rPr>
              <w:t>QA framework</w:t>
            </w:r>
          </w:p>
        </w:tc>
        <w:tc>
          <w:tcPr>
            <w:tcW w:type="dxa" w:w="1728"/>
          </w:tcPr>
          <w:p>
            <w:r>
              <w:rPr>
                <w:sz w:val="20"/>
              </w:rPr>
              <w:t>—</w:t>
            </w:r>
          </w:p>
        </w:tc>
        <w:tc>
          <w:tcPr>
            <w:tcW w:type="dxa" w:w="1728"/>
          </w:tcPr>
          <w:p>
            <w:r>
              <w:rPr>
                <w:sz w:val="20"/>
              </w:rPr>
              <w:t>Both</w:t>
            </w:r>
          </w:p>
        </w:tc>
        <w:tc>
          <w:tcPr>
            <w:tcW w:type="dxa" w:w="1728"/>
          </w:tcPr>
          <w:p>
            <w:r>
              <w:rPr>
                <w:sz w:val="20"/>
              </w:rPr>
              <w:t>Full</w:t>
            </w:r>
          </w:p>
        </w:tc>
      </w:tr>
      <w:tr>
        <w:tc>
          <w:tcPr>
            <w:tcW w:type="dxa" w:w="1728"/>
          </w:tcPr>
          <w:p>
            <w:r>
              <w:rPr>
                <w:sz w:val="20"/>
              </w:rPr>
              <w:t>&lt;3s API Response</w:t>
            </w:r>
          </w:p>
        </w:tc>
        <w:tc>
          <w:tcPr>
            <w:tcW w:type="dxa" w:w="1728"/>
          </w:tcPr>
          <w:p>
            <w:r>
              <w:rPr>
                <w:sz w:val="20"/>
              </w:rPr>
              <w:t>Backend architecture</w:t>
            </w:r>
          </w:p>
        </w:tc>
        <w:tc>
          <w:tcPr>
            <w:tcW w:type="dxa" w:w="1728"/>
          </w:tcPr>
          <w:p>
            <w:r>
              <w:rPr>
                <w:sz w:val="20"/>
              </w:rPr>
              <w:t>—</w:t>
            </w:r>
          </w:p>
        </w:tc>
        <w:tc>
          <w:tcPr>
            <w:tcW w:type="dxa" w:w="1728"/>
          </w:tcPr>
          <w:p>
            <w:r>
              <w:rPr>
                <w:sz w:val="20"/>
              </w:rPr>
              <w:t>Both</w:t>
            </w:r>
          </w:p>
        </w:tc>
        <w:tc>
          <w:tcPr>
            <w:tcW w:type="dxa" w:w="1728"/>
          </w:tcPr>
          <w:p>
            <w:r>
              <w:rPr>
                <w:sz w:val="20"/>
              </w:rPr>
              <w:t>Full</w:t>
            </w:r>
          </w:p>
        </w:tc>
      </w:tr>
      <w:tr>
        <w:tc>
          <w:tcPr>
            <w:tcW w:type="dxa" w:w="1728"/>
          </w:tcPr>
          <w:p>
            <w:r>
              <w:rPr>
                <w:sz w:val="20"/>
              </w:rPr>
              <w:t>Containerized G4 Deployment</w:t>
            </w:r>
          </w:p>
        </w:tc>
        <w:tc>
          <w:tcPr>
            <w:tcW w:type="dxa" w:w="1728"/>
          </w:tcPr>
          <w:p>
            <w:r>
              <w:rPr>
                <w:sz w:val="20"/>
              </w:rPr>
              <w:t>DevOps/CI-CD</w:t>
            </w:r>
          </w:p>
        </w:tc>
        <w:tc>
          <w:tcPr>
            <w:tcW w:type="dxa" w:w="1728"/>
          </w:tcPr>
          <w:p>
            <w:r>
              <w:rPr>
                <w:sz w:val="20"/>
              </w:rPr>
              <w:t>—</w:t>
            </w:r>
          </w:p>
        </w:tc>
        <w:tc>
          <w:tcPr>
            <w:tcW w:type="dxa" w:w="1728"/>
          </w:tcPr>
          <w:p>
            <w:r>
              <w:rPr>
                <w:sz w:val="20"/>
              </w:rPr>
              <w:t>Phase 1</w:t>
            </w:r>
          </w:p>
        </w:tc>
        <w:tc>
          <w:tcPr>
            <w:tcW w:type="dxa" w:w="1728"/>
          </w:tcPr>
          <w:p>
            <w:r>
              <w:rPr>
                <w:sz w:val="20"/>
              </w:rPr>
              <w:t>Full</w:t>
            </w:r>
          </w:p>
        </w:tc>
      </w:tr>
      <w:tr>
        <w:tc>
          <w:tcPr>
            <w:tcW w:type="dxa" w:w="1728"/>
          </w:tcPr>
          <w:p>
            <w:r>
              <w:rPr>
                <w:sz w:val="20"/>
              </w:rPr>
              <w:t>Hypercare (6 months)</w:t>
            </w:r>
          </w:p>
        </w:tc>
        <w:tc>
          <w:tcPr>
            <w:tcW w:type="dxa" w:w="1728"/>
          </w:tcPr>
          <w:p>
            <w:r>
              <w:rPr>
                <w:sz w:val="20"/>
              </w:rPr>
              <w:t>Support model</w:t>
            </w:r>
          </w:p>
        </w:tc>
        <w:tc>
          <w:tcPr>
            <w:tcW w:type="dxa" w:w="1728"/>
          </w:tcPr>
          <w:p>
            <w:r>
              <w:rPr>
                <w:sz w:val="20"/>
              </w:rPr>
              <w:t>—</w:t>
            </w:r>
          </w:p>
        </w:tc>
        <w:tc>
          <w:tcPr>
            <w:tcW w:type="dxa" w:w="1728"/>
          </w:tcPr>
          <w:p>
            <w:r>
              <w:rPr>
                <w:sz w:val="20"/>
              </w:rPr>
              <w:t>Post-deployment</w:t>
            </w:r>
          </w:p>
        </w:tc>
        <w:tc>
          <w:tcPr>
            <w:tcW w:type="dxa" w:w="1728"/>
          </w:tcPr>
          <w:p>
            <w:r>
              <w:rPr>
                <w:sz w:val="20"/>
              </w:rPr>
              <w:t>Full</w:t>
            </w:r>
          </w:p>
        </w:tc>
      </w:tr>
      <w:tr>
        <w:tc>
          <w:tcPr>
            <w:tcW w:type="dxa" w:w="1728"/>
          </w:tcPr>
          <w:p>
            <w:r>
              <w:rPr>
                <w:sz w:val="20"/>
              </w:rPr>
              <w:t>Handover (GIT, docs, KT)</w:t>
            </w:r>
          </w:p>
        </w:tc>
        <w:tc>
          <w:tcPr>
            <w:tcW w:type="dxa" w:w="1728"/>
          </w:tcPr>
          <w:p>
            <w:r>
              <w:rPr>
                <w:sz w:val="20"/>
              </w:rPr>
              <w:t>Delivery governance</w:t>
            </w:r>
          </w:p>
        </w:tc>
        <w:tc>
          <w:tcPr>
            <w:tcW w:type="dxa" w:w="1728"/>
          </w:tcPr>
          <w:p>
            <w:r>
              <w:rPr>
                <w:sz w:val="20"/>
              </w:rPr>
              <w:t>—</w:t>
            </w:r>
          </w:p>
        </w:tc>
        <w:tc>
          <w:tcPr>
            <w:tcW w:type="dxa" w:w="1728"/>
          </w:tcPr>
          <w:p>
            <w:r>
              <w:rPr>
                <w:sz w:val="20"/>
              </w:rPr>
              <w:t>Phase 2 end</w:t>
            </w:r>
          </w:p>
        </w:tc>
        <w:tc>
          <w:tcPr>
            <w:tcW w:type="dxa" w:w="1728"/>
          </w:tcPr>
          <w:p>
            <w:r>
              <w:rPr>
                <w:sz w:val="20"/>
              </w:rPr>
              <w:t>Full</w:t>
            </w:r>
          </w:p>
        </w:tc>
      </w:tr>
    </w:tbl>
    <w:p/>
    <w:p>
      <w:r/>
      <w:r>
        <w:rPr>
          <w:b/>
        </w:rPr>
        <w:t>Result: 100% RFP requirement coverage</w:t>
      </w:r>
      <w:r>
        <w:t xml:space="preserve"> across all 7 agents, NFRs, engagement expectations, and success criteria.</w:t>
      </w:r>
    </w:p>
    <w:p>
      <w:pPr>
        <w:pStyle w:val="Heading2"/>
      </w:pPr>
      <w:r>
        <w:t>6.6 Persona Journeys</w:t>
      </w:r>
    </w:p>
    <w:p>
      <w:r>
        <w:rPr>
          <w:b/>
        </w:rPr>
        <w:t>Supplier Journey:</w:t>
      </w:r>
    </w:p>
    <w:p>
      <w:pPr>
        <w:pStyle w:val="ListBullet"/>
      </w:pPr>
      <w:r>
        <w:t>Receives email invitation with secure, time-limited link → completes multi-step registration → automated screening → approval workflow → dashboard access → PO management → invoice creation via PO-flip → status tracking</w:t>
      </w:r>
    </w:p>
    <w:p>
      <w:r>
        <w:rPr>
          <w:b/>
        </w:rPr>
        <w:t>Supplier Manager Journey:</w:t>
      </w:r>
    </w:p>
    <w:p>
      <w:pPr>
        <w:pStyle w:val="ListBullet"/>
      </w:pPr>
      <w:r>
        <w:t>SSO login → Manager Dashboard with pipeline metrics → send invitations (individual/bulk) → monitor worklist with status filters → review screening results → process approval tasks → track SLA compliance</w:t>
      </w:r>
    </w:p>
    <w:p>
      <w:r>
        <w:rPr>
          <w:b/>
        </w:rPr>
        <w:t>Admin Journey:</w:t>
      </w:r>
    </w:p>
    <w:p>
      <w:pPr>
        <w:pStyle w:val="ListBullet"/>
      </w:pPr>
      <w:r>
        <w:t>Configure onboarding forms (drag-and-drop builder, multi-language labels, reusable templates) → define approval workflows (chains, escalation rules, conditional routing) → manage users/roles via Keycloak → view audit trail (filterable, exportable)</w:t>
      </w:r>
    </w:p>
    <w:p>
      <w:r>
        <w:br w:type="page"/>
      </w:r>
    </w:p>
    <w:p>
      <w:pPr>
        <w:pStyle w:val="Heading1"/>
      </w:pPr>
      <w:r>
        <w:t>7. SOLUTION ARCHITECTURE</w:t>
      </w:r>
    </w:p>
    <w:p>
      <w:r>
        <w:rPr>
          <w:i/>
          <w:color w:val="646464"/>
          <w:sz w:val="18"/>
        </w:rPr>
        <w:t>Classification: PROJECT-SPECIFIC</w:t>
      </w:r>
    </w:p>
    <w:p>
      <w:pPr>
        <w:pStyle w:val="Heading2"/>
      </w:pPr>
      <w:r>
        <w:t>7.1 Architecture Overview</w:t>
      </w:r>
    </w:p>
    <w:p>
      <w:r>
        <w:t>The architecture follows a modular, layered approach designed to meet HighRadius NFRs: sub-3-second API responses, 100% multi-tenant data isolation, containerized G4 deployment, and Keycloak-based authentication. Clear separation between presentation, API gateway, service, integration, and data layers ensures maintainability and independent scalability.</w:t>
      </w:r>
    </w:p>
    <w:p>
      <w:pPr>
        <w:ind w:left="283"/>
      </w:pPr>
      <w:r>
        <w:rPr>
          <w:sz w:val="20"/>
        </w:rPr>
        <w:t>*For detailed architecture diagrams (E2E process flow, system architecture, onboarding sequence, PO-to-invoice sequence, agent trigger map, security IAM flow, multi-tenant isolation, error handling), refer to `Supplier_Portal_Architecture_Diagrams.md` and the `mermaid/` directory.*</w:t>
      </w:r>
    </w:p>
    <w:p>
      <w:pPr>
        <w:pStyle w:val="Heading2"/>
      </w:pPr>
      <w:r>
        <w:t>7.2 Technology Stack</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Layer</w:t>
            </w:r>
          </w:p>
        </w:tc>
        <w:tc>
          <w:tcPr>
            <w:tcW w:type="dxa" w:w="2880"/>
          </w:tcPr>
          <w:p>
            <w:r>
              <w:rPr>
                <w:b/>
                <w:sz w:val="20"/>
              </w:rPr>
              <w:t>Technology</w:t>
            </w:r>
          </w:p>
        </w:tc>
        <w:tc>
          <w:tcPr>
            <w:tcW w:type="dxa" w:w="2880"/>
          </w:tcPr>
          <w:p>
            <w:r>
              <w:rPr>
                <w:b/>
                <w:sz w:val="20"/>
              </w:rPr>
              <w:t>Details</w:t>
            </w:r>
          </w:p>
        </w:tc>
      </w:tr>
      <w:tr>
        <w:tc>
          <w:tcPr>
            <w:tcW w:type="dxa" w:w="2880"/>
          </w:tcPr>
          <w:p>
            <w:r>
              <w:rPr>
                <w:sz w:val="20"/>
              </w:rPr>
              <w:t>Presentation</w:t>
            </w:r>
          </w:p>
        </w:tc>
        <w:tc>
          <w:tcPr>
            <w:tcW w:type="dxa" w:w="2880"/>
          </w:tcPr>
          <w:p>
            <w:r>
              <w:rPr>
                <w:sz w:val="20"/>
              </w:rPr>
              <w:t>React 18.x + G4 DSL</w:t>
            </w:r>
          </w:p>
        </w:tc>
        <w:tc>
          <w:tcPr>
            <w:tcW w:type="dxa" w:w="2880"/>
          </w:tcPr>
          <w:p>
            <w:r>
              <w:rPr>
                <w:sz w:val="20"/>
              </w:rPr>
              <w:t>HighRadius Design System, WCAG 2.0 AA, virtual scrolling</w:t>
            </w:r>
          </w:p>
        </w:tc>
      </w:tr>
      <w:tr>
        <w:tc>
          <w:tcPr>
            <w:tcW w:type="dxa" w:w="2880"/>
          </w:tcPr>
          <w:p>
            <w:r>
              <w:rPr>
                <w:sz w:val="20"/>
              </w:rPr>
              <w:t>API Gateway</w:t>
            </w:r>
          </w:p>
        </w:tc>
        <w:tc>
          <w:tcPr>
            <w:tcW w:type="dxa" w:w="2880"/>
          </w:tcPr>
          <w:p>
            <w:r>
              <w:rPr>
                <w:sz w:val="20"/>
              </w:rPr>
              <w:t>G4 Platform Gateway</w:t>
            </w:r>
          </w:p>
        </w:tc>
        <w:tc>
          <w:tcPr>
            <w:tcW w:type="dxa" w:w="2880"/>
          </w:tcPr>
          <w:p>
            <w:r>
              <w:rPr>
                <w:sz w:val="20"/>
              </w:rPr>
              <w:t>JWT validation, tenant context injection, rate limiting</w:t>
            </w:r>
          </w:p>
        </w:tc>
      </w:tr>
      <w:tr>
        <w:tc>
          <w:tcPr>
            <w:tcW w:type="dxa" w:w="2880"/>
          </w:tcPr>
          <w:p>
            <w:r>
              <w:rPr>
                <w:sz w:val="20"/>
              </w:rPr>
              <w:t>Service</w:t>
            </w:r>
          </w:p>
        </w:tc>
        <w:tc>
          <w:tcPr>
            <w:tcW w:type="dxa" w:w="2880"/>
          </w:tcPr>
          <w:p>
            <w:r>
              <w:rPr>
                <w:sz w:val="20"/>
              </w:rPr>
              <w:t>Spring Boot 3.x (Java 17+)</w:t>
            </w:r>
          </w:p>
        </w:tc>
        <w:tc>
          <w:tcPr>
            <w:tcW w:type="dxa" w:w="2880"/>
          </w:tcPr>
          <w:p>
            <w:r>
              <w:rPr>
                <w:sz w:val="20"/>
              </w:rPr>
              <w:t>Stateless microservices, horizontal scaling</w:t>
            </w:r>
          </w:p>
        </w:tc>
      </w:tr>
      <w:tr>
        <w:tc>
          <w:tcPr>
            <w:tcW w:type="dxa" w:w="2880"/>
          </w:tcPr>
          <w:p>
            <w:r>
              <w:rPr>
                <w:sz w:val="20"/>
              </w:rPr>
              <w:t>Database</w:t>
            </w:r>
          </w:p>
        </w:tc>
        <w:tc>
          <w:tcPr>
            <w:tcW w:type="dxa" w:w="2880"/>
          </w:tcPr>
          <w:p>
            <w:r>
              <w:rPr>
                <w:sz w:val="20"/>
              </w:rPr>
              <w:t>PostgreSQL (OLAP)</w:t>
            </w:r>
          </w:p>
        </w:tc>
        <w:tc>
          <w:tcPr>
            <w:tcW w:type="dxa" w:w="2880"/>
          </w:tcPr>
          <w:p>
            <w:r>
              <w:rPr>
                <w:sz w:val="20"/>
              </w:rPr>
              <w:t>Schema-per-tenant, row-level security</w:t>
            </w:r>
          </w:p>
        </w:tc>
      </w:tr>
      <w:tr>
        <w:tc>
          <w:tcPr>
            <w:tcW w:type="dxa" w:w="2880"/>
          </w:tcPr>
          <w:p>
            <w:r>
              <w:rPr>
                <w:sz w:val="20"/>
              </w:rPr>
              <w:t>Caching</w:t>
            </w:r>
          </w:p>
        </w:tc>
        <w:tc>
          <w:tcPr>
            <w:tcW w:type="dxa" w:w="2880"/>
          </w:tcPr>
          <w:p>
            <w:r>
              <w:rPr>
                <w:sz w:val="20"/>
              </w:rPr>
              <w:t>Redis</w:t>
            </w:r>
          </w:p>
        </w:tc>
        <w:tc>
          <w:tcPr>
            <w:tcW w:type="dxa" w:w="2880"/>
          </w:tcPr>
          <w:p>
            <w:r>
              <w:rPr>
                <w:sz w:val="20"/>
              </w:rPr>
              <w:t>Session management, configuration lookups</w:t>
            </w:r>
          </w:p>
        </w:tc>
      </w:tr>
      <w:tr>
        <w:tc>
          <w:tcPr>
            <w:tcW w:type="dxa" w:w="2880"/>
          </w:tcPr>
          <w:p>
            <w:r>
              <w:rPr>
                <w:sz w:val="20"/>
              </w:rPr>
              <w:t>Security</w:t>
            </w:r>
          </w:p>
        </w:tc>
        <w:tc>
          <w:tcPr>
            <w:tcW w:type="dxa" w:w="2880"/>
          </w:tcPr>
          <w:p>
            <w:r>
              <w:rPr>
                <w:sz w:val="20"/>
              </w:rPr>
              <w:t>Keycloak IAM</w:t>
            </w:r>
          </w:p>
        </w:tc>
        <w:tc>
          <w:tcPr>
            <w:tcW w:type="dxa" w:w="2880"/>
          </w:tcPr>
          <w:p>
            <w:r>
              <w:rPr>
                <w:sz w:val="20"/>
              </w:rPr>
              <w:t>OIDC/JWT, SSO, RBAC/ABAC</w:t>
            </w:r>
          </w:p>
        </w:tc>
      </w:tr>
      <w:tr>
        <w:tc>
          <w:tcPr>
            <w:tcW w:type="dxa" w:w="2880"/>
          </w:tcPr>
          <w:p>
            <w:r>
              <w:rPr>
                <w:sz w:val="20"/>
              </w:rPr>
              <w:t>Secrets</w:t>
            </w:r>
          </w:p>
        </w:tc>
        <w:tc>
          <w:tcPr>
            <w:tcW w:type="dxa" w:w="2880"/>
          </w:tcPr>
          <w:p>
            <w:r>
              <w:rPr>
                <w:sz w:val="20"/>
              </w:rPr>
              <w:t>HashiCorp Vault</w:t>
            </w:r>
          </w:p>
        </w:tc>
        <w:tc>
          <w:tcPr>
            <w:tcW w:type="dxa" w:w="2880"/>
          </w:tcPr>
          <w:p>
            <w:r>
              <w:rPr>
                <w:sz w:val="20"/>
              </w:rPr>
              <w:t>Dynamic secrets, credential rotation</w:t>
            </w:r>
          </w:p>
        </w:tc>
      </w:tr>
      <w:tr>
        <w:tc>
          <w:tcPr>
            <w:tcW w:type="dxa" w:w="2880"/>
          </w:tcPr>
          <w:p>
            <w:r>
              <w:rPr>
                <w:sz w:val="20"/>
              </w:rPr>
              <w:t>Encryption</w:t>
            </w:r>
          </w:p>
        </w:tc>
        <w:tc>
          <w:tcPr>
            <w:tcW w:type="dxa" w:w="2880"/>
          </w:tcPr>
          <w:p>
            <w:r>
              <w:rPr>
                <w:sz w:val="20"/>
              </w:rPr>
              <w:t>TLS 1.3 / AES-256</w:t>
            </w:r>
          </w:p>
        </w:tc>
        <w:tc>
          <w:tcPr>
            <w:tcW w:type="dxa" w:w="2880"/>
          </w:tcPr>
          <w:p>
            <w:r>
              <w:rPr>
                <w:sz w:val="20"/>
              </w:rPr>
              <w:t>In-transit and at-rest</w:t>
            </w:r>
          </w:p>
        </w:tc>
      </w:tr>
      <w:tr>
        <w:tc>
          <w:tcPr>
            <w:tcW w:type="dxa" w:w="2880"/>
          </w:tcPr>
          <w:p>
            <w:r>
              <w:rPr>
                <w:sz w:val="20"/>
              </w:rPr>
              <w:t>Deployment</w:t>
            </w:r>
          </w:p>
        </w:tc>
        <w:tc>
          <w:tcPr>
            <w:tcW w:type="dxa" w:w="2880"/>
          </w:tcPr>
          <w:p>
            <w:r>
              <w:rPr>
                <w:sz w:val="20"/>
              </w:rPr>
              <w:t>Docker, Kubernetes, Helm</w:t>
            </w:r>
          </w:p>
        </w:tc>
        <w:tc>
          <w:tcPr>
            <w:tcW w:type="dxa" w:w="2880"/>
          </w:tcPr>
          <w:p>
            <w:r>
              <w:rPr>
                <w:sz w:val="20"/>
              </w:rPr>
              <w:t>G4 containerized environment</w:t>
            </w:r>
          </w:p>
        </w:tc>
      </w:tr>
      <w:tr>
        <w:tc>
          <w:tcPr>
            <w:tcW w:type="dxa" w:w="2880"/>
          </w:tcPr>
          <w:p>
            <w:r>
              <w:rPr>
                <w:sz w:val="20"/>
              </w:rPr>
              <w:t>CI/CD</w:t>
            </w:r>
          </w:p>
        </w:tc>
        <w:tc>
          <w:tcPr>
            <w:tcW w:type="dxa" w:w="2880"/>
          </w:tcPr>
          <w:p>
            <w:r>
              <w:rPr>
                <w:sz w:val="20"/>
              </w:rPr>
              <w:t>Per HighRadius practices</w:t>
            </w:r>
          </w:p>
        </w:tc>
        <w:tc>
          <w:tcPr>
            <w:tcW w:type="dxa" w:w="2880"/>
          </w:tcPr>
          <w:p>
            <w:r>
              <w:rPr>
                <w:sz w:val="20"/>
              </w:rPr>
              <w:t>RFP Section 5 mandate</w:t>
            </w:r>
          </w:p>
        </w:tc>
      </w:tr>
      <w:tr>
        <w:tc>
          <w:tcPr>
            <w:tcW w:type="dxa" w:w="2880"/>
          </w:tcPr>
          <w:p>
            <w:r>
              <w:rPr>
                <w:sz w:val="20"/>
              </w:rPr>
              <w:t>Integration</w:t>
            </w:r>
          </w:p>
        </w:tc>
        <w:tc>
          <w:tcPr>
            <w:tcW w:type="dxa" w:w="2880"/>
          </w:tcPr>
          <w:p>
            <w:r>
              <w:rPr>
                <w:sz w:val="20"/>
              </w:rPr>
              <w:t>Adapter pattern</w:t>
            </w:r>
          </w:p>
        </w:tc>
        <w:tc>
          <w:tcPr>
            <w:tcW w:type="dxa" w:w="2880"/>
          </w:tcPr>
          <w:p>
            <w:r>
              <w:rPr>
                <w:sz w:val="20"/>
              </w:rPr>
              <w:t>Circuit breaker, retry, dead-letter queues</w:t>
            </w:r>
          </w:p>
        </w:tc>
      </w:tr>
      <w:tr>
        <w:tc>
          <w:tcPr>
            <w:tcW w:type="dxa" w:w="2880"/>
          </w:tcPr>
          <w:p>
            <w:r>
              <w:rPr>
                <w:sz w:val="20"/>
              </w:rPr>
              <w:t>Compliance</w:t>
            </w:r>
          </w:p>
        </w:tc>
        <w:tc>
          <w:tcPr>
            <w:tcW w:type="dxa" w:w="2880"/>
          </w:tcPr>
          <w:p>
            <w:r>
              <w:rPr>
                <w:sz w:val="20"/>
              </w:rPr>
              <w:t>OWASP Top 10, SOX/GDPR</w:t>
            </w:r>
          </w:p>
        </w:tc>
        <w:tc>
          <w:tcPr>
            <w:tcW w:type="dxa" w:w="2880"/>
          </w:tcPr>
          <w:p>
            <w:r>
              <w:rPr>
                <w:sz w:val="20"/>
              </w:rPr>
              <w:t>Immutable audit trails, 2-year retention</w:t>
            </w:r>
          </w:p>
        </w:tc>
      </w:tr>
    </w:tbl>
    <w:p/>
    <w:p>
      <w:pPr>
        <w:pStyle w:val="Heading2"/>
      </w:pPr>
      <w:r>
        <w:t>7.3 Application Architecture</w:t>
      </w:r>
    </w:p>
    <w:p>
      <w:pPr>
        <w:pStyle w:val="ListBullet"/>
      </w:pPr>
      <w:r/>
      <w:r>
        <w:rPr>
          <w:b/>
        </w:rPr>
        <w:t>Presentation Layer:</w:t>
      </w:r>
      <w:r>
        <w:t xml:space="preserve"> React 18.x + G4 DSL, responsive SPA with role-based routing, WCAG 2.0 AA compliance, ARIA tags, virtual scrolling</w:t>
      </w:r>
    </w:p>
    <w:p>
      <w:pPr>
        <w:pStyle w:val="ListBullet"/>
      </w:pPr>
      <w:r/>
      <w:r>
        <w:rPr>
          <w:b/>
        </w:rPr>
        <w:t>API Gateway:</w:t>
      </w:r>
      <w:r>
        <w:t xml:space="preserve"> Request routing, JWT validation, tenant context injection, rate limiting</w:t>
      </w:r>
    </w:p>
    <w:p>
      <w:pPr>
        <w:pStyle w:val="ListBullet"/>
      </w:pPr>
      <w:r/>
      <w:r>
        <w:rPr>
          <w:b/>
        </w:rPr>
        <w:t>Service Layer:</w:t>
      </w:r>
      <w:r>
        <w:t xml:space="preserve"> Spring Boot 3.x microservices with stateless design supporting horizontal scaling; workflow-driven business logic for onboarding, approvals, and invoice processing</w:t>
      </w:r>
    </w:p>
    <w:p>
      <w:pPr>
        <w:pStyle w:val="ListBullet"/>
      </w:pPr>
      <w:r/>
      <w:r>
        <w:rPr>
          <w:b/>
        </w:rPr>
        <w:t>Integration Layer:</w:t>
      </w:r>
      <w:r>
        <w:t xml:space="preserve"> Adapter pattern with circuit breaker, retry, and dead-letter queues for all external system communication</w:t>
      </w:r>
    </w:p>
    <w:p>
      <w:pPr>
        <w:pStyle w:val="Heading2"/>
      </w:pPr>
      <w:r>
        <w:t>7.4 Data Architecture</w:t>
      </w:r>
    </w:p>
    <w:p>
      <w:pPr>
        <w:pStyle w:val="ListBullet"/>
      </w:pPr>
      <w:r/>
      <w:r>
        <w:rPr>
          <w:b/>
        </w:rPr>
        <w:t>Multi-Tenancy Model:</w:t>
      </w:r>
      <w:r>
        <w:t xml:space="preserve"> Schema-per-tenant with shared infrastructure; each HighRadius customer gets an isolated PostgreSQL schema with row-level security policies</w:t>
      </w:r>
    </w:p>
    <w:p>
      <w:pPr>
        <w:pStyle w:val="ListBullet"/>
      </w:pPr>
      <w:r/>
      <w:r>
        <w:rPr>
          <w:b/>
        </w:rPr>
        <w:t>Common Schema:</w:t>
      </w:r>
      <w:r>
        <w:t xml:space="preserve"> Shared configuration (form templates, workflow definitions, i18n labels)</w:t>
      </w:r>
    </w:p>
    <w:p>
      <w:pPr>
        <w:pStyle w:val="ListBullet"/>
      </w:pPr>
      <w:r/>
      <w:r>
        <w:rPr>
          <w:b/>
        </w:rPr>
        <w:t>Tenant Resolution:</w:t>
      </w:r>
      <w:r>
        <w:t xml:space="preserve"> JWT claim (tenant_id extracted from Keycloak token) applied at middleware layer before any DB query</w:t>
      </w:r>
    </w:p>
    <w:p>
      <w:pPr>
        <w:pStyle w:val="ListBullet"/>
      </w:pPr>
      <w:r/>
      <w:r>
        <w:rPr>
          <w:b/>
        </w:rPr>
        <w:t>Core Entities:</w:t>
      </w:r>
      <w:r>
        <w:t xml:space="preserve"> Supplier, Invitation, Screening Result, Approval Workflow, Purchase Order, Invoice, Document, Audit Log</w:t>
      </w:r>
    </w:p>
    <w:p>
      <w:pPr>
        <w:pStyle w:val="ListBullet"/>
      </w:pPr>
      <w:r/>
      <w:r>
        <w:rPr>
          <w:b/>
        </w:rPr>
        <w:t>Strategy:</w:t>
      </w:r>
      <w:r>
        <w:t xml:space="preserve"> PostgreSQL OLAP with read replicas, Redis caching layer, immutable audit logs with 2-year retention</w:t>
      </w:r>
    </w:p>
    <w:p>
      <w:pPr>
        <w:pStyle w:val="Heading2"/>
      </w:pPr>
      <w:r>
        <w:t>7.5 Integration Architecture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External System</w:t>
            </w:r>
          </w:p>
        </w:tc>
        <w:tc>
          <w:tcPr>
            <w:tcW w:type="dxa" w:w="2880"/>
          </w:tcPr>
          <w:p>
            <w:r>
              <w:rPr>
                <w:b/>
                <w:sz w:val="20"/>
              </w:rPr>
              <w:t>Integration Method</w:t>
            </w:r>
          </w:p>
        </w:tc>
        <w:tc>
          <w:tcPr>
            <w:tcW w:type="dxa" w:w="2880"/>
          </w:tcPr>
          <w:p>
            <w:r>
              <w:rPr>
                <w:b/>
                <w:sz w:val="20"/>
              </w:rPr>
              <w:t>Ownership</w:t>
            </w:r>
          </w:p>
        </w:tc>
      </w:tr>
      <w:tr>
        <w:tc>
          <w:tcPr>
            <w:tcW w:type="dxa" w:w="2880"/>
          </w:tcPr>
          <w:p>
            <w:r>
              <w:rPr>
                <w:sz w:val="20"/>
              </w:rPr>
              <w:t>Keycloak IAM</w:t>
            </w:r>
          </w:p>
        </w:tc>
        <w:tc>
          <w:tcPr>
            <w:tcW w:type="dxa" w:w="2880"/>
          </w:tcPr>
          <w:p>
            <w:r>
              <w:rPr>
                <w:sz w:val="20"/>
              </w:rPr>
              <w:t>OIDC/SSO, JWT validation, RBAC</w:t>
            </w:r>
          </w:p>
        </w:tc>
        <w:tc>
          <w:tcPr>
            <w:tcW w:type="dxa" w:w="2880"/>
          </w:tcPr>
          <w:p>
            <w:r>
              <w:rPr>
                <w:sz w:val="20"/>
              </w:rPr>
              <w:t>HighRadius-owned; vendor integrates</w:t>
            </w:r>
          </w:p>
        </w:tc>
      </w:tr>
      <w:tr>
        <w:tc>
          <w:tcPr>
            <w:tcW w:type="dxa" w:w="2880"/>
          </w:tcPr>
          <w:p>
            <w:r>
              <w:rPr>
                <w:sz w:val="20"/>
              </w:rPr>
              <w:t>Screening Services (Address/TIN/Sanctions)</w:t>
            </w:r>
          </w:p>
        </w:tc>
        <w:tc>
          <w:tcPr>
            <w:tcW w:type="dxa" w:w="2880"/>
          </w:tcPr>
          <w:p>
            <w:r>
              <w:rPr>
                <w:sz w:val="20"/>
              </w:rPr>
              <w:t>REST API, parallel execution</w:t>
            </w:r>
          </w:p>
        </w:tc>
        <w:tc>
          <w:tcPr>
            <w:tcW w:type="dxa" w:w="2880"/>
          </w:tcPr>
          <w:p>
            <w:r>
              <w:rPr>
                <w:sz w:val="20"/>
              </w:rPr>
              <w:t>HighRadius-owned; vendor integrates</w:t>
            </w:r>
          </w:p>
        </w:tc>
      </w:tr>
      <w:tr>
        <w:tc>
          <w:tcPr>
            <w:tcW w:type="dxa" w:w="2880"/>
          </w:tcPr>
          <w:p>
            <w:r>
              <w:rPr>
                <w:sz w:val="20"/>
              </w:rPr>
              <w:t>Bank Validation Service</w:t>
            </w:r>
          </w:p>
        </w:tc>
        <w:tc>
          <w:tcPr>
            <w:tcW w:type="dxa" w:w="2880"/>
          </w:tcPr>
          <w:p>
            <w:r>
              <w:rPr>
                <w:sz w:val="20"/>
              </w:rPr>
              <w:t>REST API</w:t>
            </w:r>
          </w:p>
        </w:tc>
        <w:tc>
          <w:tcPr>
            <w:tcW w:type="dxa" w:w="2880"/>
          </w:tcPr>
          <w:p>
            <w:r>
              <w:rPr>
                <w:sz w:val="20"/>
              </w:rPr>
              <w:t>HighRadius-owned; vendor integrates</w:t>
            </w:r>
          </w:p>
        </w:tc>
      </w:tr>
      <w:tr>
        <w:tc>
          <w:tcPr>
            <w:tcW w:type="dxa" w:w="2880"/>
          </w:tcPr>
          <w:p>
            <w:r>
              <w:rPr>
                <w:sz w:val="20"/>
              </w:rPr>
              <w:t>ERP Systems (SAP/Oracle/NetSuite)</w:t>
            </w:r>
          </w:p>
        </w:tc>
        <w:tc>
          <w:tcPr>
            <w:tcW w:type="dxa" w:w="2880"/>
          </w:tcPr>
          <w:p>
            <w:r>
              <w:rPr>
                <w:sz w:val="20"/>
              </w:rPr>
              <w:t>REST API for PO import/invoice sync</w:t>
            </w:r>
          </w:p>
        </w:tc>
        <w:tc>
          <w:tcPr>
            <w:tcW w:type="dxa" w:w="2880"/>
          </w:tcPr>
          <w:p>
            <w:r>
              <w:rPr>
                <w:sz w:val="20"/>
              </w:rPr>
              <w:t>Vendor builds adapter/orchestration</w:t>
            </w:r>
          </w:p>
        </w:tc>
      </w:tr>
      <w:tr>
        <w:tc>
          <w:tcPr>
            <w:tcW w:type="dxa" w:w="2880"/>
          </w:tcPr>
          <w:p>
            <w:r>
              <w:rPr>
                <w:sz w:val="20"/>
              </w:rPr>
              <w:t>Document Storage</w:t>
            </w:r>
          </w:p>
        </w:tc>
        <w:tc>
          <w:tcPr>
            <w:tcW w:type="dxa" w:w="2880"/>
          </w:tcPr>
          <w:p>
            <w:r>
              <w:rPr>
                <w:sz w:val="20"/>
              </w:rPr>
              <w:t>S3-compatible API with virus scanning</w:t>
            </w:r>
          </w:p>
        </w:tc>
        <w:tc>
          <w:tcPr>
            <w:tcW w:type="dxa" w:w="2880"/>
          </w:tcPr>
          <w:p>
            <w:r>
              <w:rPr>
                <w:sz w:val="20"/>
              </w:rPr>
              <w:t>Vendor builds integration</w:t>
            </w:r>
          </w:p>
        </w:tc>
      </w:tr>
      <w:tr>
        <w:tc>
          <w:tcPr>
            <w:tcW w:type="dxa" w:w="2880"/>
          </w:tcPr>
          <w:p>
            <w:r>
              <w:rPr>
                <w:sz w:val="20"/>
              </w:rPr>
              <w:t>HashiCorp Vault</w:t>
            </w:r>
          </w:p>
        </w:tc>
        <w:tc>
          <w:tcPr>
            <w:tcW w:type="dxa" w:w="2880"/>
          </w:tcPr>
          <w:p>
            <w:r>
              <w:rPr>
                <w:sz w:val="20"/>
              </w:rPr>
              <w:t>Secrets management API</w:t>
            </w:r>
          </w:p>
        </w:tc>
        <w:tc>
          <w:tcPr>
            <w:tcW w:type="dxa" w:w="2880"/>
          </w:tcPr>
          <w:p>
            <w:r>
              <w:rPr>
                <w:sz w:val="20"/>
              </w:rPr>
              <w:t>HighRadius-provided; vendor integrates</w:t>
            </w:r>
          </w:p>
        </w:tc>
      </w:tr>
      <w:tr>
        <w:tc>
          <w:tcPr>
            <w:tcW w:type="dxa" w:w="2880"/>
          </w:tcPr>
          <w:p>
            <w:r>
              <w:rPr>
                <w:sz w:val="20"/>
              </w:rPr>
              <w:t>Notification Service</w:t>
            </w:r>
          </w:p>
        </w:tc>
        <w:tc>
          <w:tcPr>
            <w:tcW w:type="dxa" w:w="2880"/>
          </w:tcPr>
          <w:p>
            <w:r>
              <w:rPr>
                <w:sz w:val="20"/>
              </w:rPr>
              <w:t>Email/WebSocket for real-time alerts</w:t>
            </w:r>
          </w:p>
        </w:tc>
        <w:tc>
          <w:tcPr>
            <w:tcW w:type="dxa" w:w="2880"/>
          </w:tcPr>
          <w:p>
            <w:r>
              <w:rPr>
                <w:sz w:val="20"/>
              </w:rPr>
              <w:t>Vendor builds</w:t>
            </w:r>
          </w:p>
        </w:tc>
      </w:tr>
    </w:tbl>
    <w:p/>
    <w:p>
      <w:r>
        <w:t>All integrations use fault tolerance patterns: circuit breaker, exponential retry, dead-letter queues.</w:t>
      </w:r>
    </w:p>
    <w:p>
      <w:pPr>
        <w:pStyle w:val="Heading2"/>
      </w:pPr>
      <w:r>
        <w:t>7.6 Security Architecture</w:t>
      </w:r>
    </w:p>
    <w:p>
      <w:pPr>
        <w:pStyle w:val="ListBullet"/>
      </w:pPr>
      <w:r/>
      <w:r>
        <w:rPr>
          <w:b/>
        </w:rPr>
        <w:t>Authentication:</w:t>
      </w:r>
      <w:r>
        <w:t xml:space="preserve"> Keycloak SSO with OIDC/JWT; no request reaches business logic without validated token, tenant context, and role verification (zero-trust model)</w:t>
      </w:r>
    </w:p>
    <w:p>
      <w:pPr>
        <w:pStyle w:val="ListBullet"/>
      </w:pPr>
      <w:r/>
      <w:r>
        <w:rPr>
          <w:b/>
        </w:rPr>
        <w:t>Authorization:</w:t>
      </w:r>
      <w:r>
        <w:t xml:space="preserve"> Hybrid RBAC + ABAC — roles assigned in Keycloak (RBAC), runtime attributes for fine-grained control (ABAC)</w:t>
      </w:r>
    </w:p>
    <w:p>
      <w:pPr>
        <w:pStyle w:val="ListBullet"/>
      </w:pPr>
      <w:r/>
      <w:r>
        <w:rPr>
          <w:b/>
        </w:rPr>
        <w:t>Enforcement Points:</w:t>
      </w:r>
      <w:r>
        <w:t xml:space="preserve"> Frontend route guards → API Gateway JWT + RBAC middleware → Service Layer ABAC checks → Database tenant_id WHERE clause + row-level security → Audit logging of all decisions</w:t>
      </w:r>
    </w:p>
    <w:p>
      <w:pPr>
        <w:pStyle w:val="ListBullet"/>
      </w:pPr>
      <w:r/>
      <w:r>
        <w:rPr>
          <w:b/>
        </w:rPr>
        <w:t>Encryption:</w:t>
      </w:r>
      <w:r>
        <w:t xml:space="preserve"> TLS 1.3 in transit, AES-256 at rest</w:t>
      </w:r>
    </w:p>
    <w:p>
      <w:pPr>
        <w:pStyle w:val="ListBullet"/>
      </w:pPr>
      <w:r/>
      <w:r>
        <w:rPr>
          <w:b/>
        </w:rPr>
        <w:t>Secrets Management:</w:t>
      </w:r>
      <w:r>
        <w:t xml:space="preserve"> HashiCorp Vault for all credentials, API keys, certificates</w:t>
      </w:r>
    </w:p>
    <w:p>
      <w:pPr>
        <w:pStyle w:val="ListBullet"/>
      </w:pPr>
      <w:r/>
      <w:r>
        <w:rPr>
          <w:b/>
        </w:rPr>
        <w:t>Audit:</w:t>
      </w:r>
      <w:r>
        <w:t xml:space="preserve"> Immutable audit logs with full traceability — filterable by user, action, date; exportable for compliance</w:t>
      </w:r>
    </w:p>
    <w:p>
      <w:r>
        <w:rPr>
          <w:b/>
        </w:rPr>
        <w:t>Screen-Level Permission Matrix (29 Screens + 11 Modals):</w:t>
      </w:r>
    </w:p>
    <w:p>
      <w:r>
        <w:t xml:space="preserve">Permission levels: </w:t>
      </w:r>
      <w:r>
        <w:rPr>
          <w:b/>
        </w:rPr>
        <w:t>Full</w:t>
      </w:r>
      <w:r>
        <w:t xml:space="preserve"> = view + all actions | </w:t>
      </w:r>
      <w:r>
        <w:rPr>
          <w:b/>
        </w:rPr>
        <w:t>View</w:t>
      </w:r>
      <w:r>
        <w:t xml:space="preserve"> = read-only | </w:t>
      </w:r>
      <w:r>
        <w:rPr>
          <w:b/>
        </w:rPr>
        <w:t>None</w:t>
      </w:r>
      <w:r>
        <w:t xml:space="preserve"> = no access | </w:t>
      </w:r>
      <w:r>
        <w:rPr>
          <w:b/>
        </w:rPr>
        <w:t>Own</w:t>
      </w:r>
      <w:r>
        <w:t xml:space="preserve"> = own records only | </w:t>
      </w:r>
      <w:r>
        <w:rPr>
          <w:b/>
        </w:rPr>
        <w:t>Config</w:t>
      </w:r>
      <w:r>
        <w:t xml:space="preserve"> = configuration only</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20"/>
              </w:rPr>
              <w:t>Screen / Area</w:t>
            </w:r>
          </w:p>
        </w:tc>
        <w:tc>
          <w:tcPr>
            <w:tcW w:type="dxa" w:w="1728"/>
          </w:tcPr>
          <w:p>
            <w:r>
              <w:rPr>
                <w:b/>
                <w:sz w:val="20"/>
              </w:rPr>
              <w:t>Supplier</w:t>
            </w:r>
          </w:p>
        </w:tc>
        <w:tc>
          <w:tcPr>
            <w:tcW w:type="dxa" w:w="1728"/>
          </w:tcPr>
          <w:p>
            <w:r>
              <w:rPr>
                <w:b/>
                <w:sz w:val="20"/>
              </w:rPr>
              <w:t>Supplier Manager</w:t>
            </w:r>
          </w:p>
        </w:tc>
        <w:tc>
          <w:tcPr>
            <w:tcW w:type="dxa" w:w="1728"/>
          </w:tcPr>
          <w:p>
            <w:r>
              <w:rPr>
                <w:b/>
                <w:sz w:val="20"/>
              </w:rPr>
              <w:t>Approver</w:t>
            </w:r>
          </w:p>
        </w:tc>
        <w:tc>
          <w:tcPr>
            <w:tcW w:type="dxa" w:w="1728"/>
          </w:tcPr>
          <w:p>
            <w:r>
              <w:rPr>
                <w:b/>
                <w:sz w:val="20"/>
              </w:rPr>
              <w:t>Admin</w:t>
            </w:r>
          </w:p>
        </w:tc>
      </w:tr>
      <w:tr>
        <w:tc>
          <w:tcPr>
            <w:tcW w:type="dxa" w:w="1728"/>
          </w:tcPr>
          <w:p>
            <w:r>
              <w:rPr>
                <w:sz w:val="20"/>
              </w:rPr>
              <w:t>Supplier Dashboard</w:t>
            </w:r>
          </w:p>
        </w:tc>
        <w:tc>
          <w:tcPr>
            <w:tcW w:type="dxa" w:w="1728"/>
          </w:tcPr>
          <w:p>
            <w:r>
              <w:rPr>
                <w:sz w:val="20"/>
              </w:rPr>
              <w:t>Full (Own)</w:t>
            </w:r>
          </w:p>
        </w:tc>
        <w:tc>
          <w:tcPr>
            <w:tcW w:type="dxa" w:w="1728"/>
          </w:tcPr>
          <w:p>
            <w:r>
              <w:rPr>
                <w:sz w:val="20"/>
              </w:rPr>
              <w:t>None</w:t>
            </w:r>
          </w:p>
        </w:tc>
        <w:tc>
          <w:tcPr>
            <w:tcW w:type="dxa" w:w="1728"/>
          </w:tcPr>
          <w:p>
            <w:r>
              <w:rPr>
                <w:sz w:val="20"/>
              </w:rPr>
              <w:t>None</w:t>
            </w:r>
          </w:p>
        </w:tc>
        <w:tc>
          <w:tcPr>
            <w:tcW w:type="dxa" w:w="1728"/>
          </w:tcPr>
          <w:p>
            <w:r>
              <w:rPr>
                <w:sz w:val="20"/>
              </w:rPr>
              <w:t>None</w:t>
            </w:r>
          </w:p>
        </w:tc>
      </w:tr>
      <w:tr>
        <w:tc>
          <w:tcPr>
            <w:tcW w:type="dxa" w:w="1728"/>
          </w:tcPr>
          <w:p>
            <w:r>
              <w:rPr>
                <w:sz w:val="20"/>
              </w:rPr>
              <w:t>Manager Dashboard</w:t>
            </w:r>
          </w:p>
        </w:tc>
        <w:tc>
          <w:tcPr>
            <w:tcW w:type="dxa" w:w="1728"/>
          </w:tcPr>
          <w:p>
            <w:r>
              <w:rPr>
                <w:sz w:val="20"/>
              </w:rPr>
              <w:t>None</w:t>
            </w:r>
          </w:p>
        </w:tc>
        <w:tc>
          <w:tcPr>
            <w:tcW w:type="dxa" w:w="1728"/>
          </w:tcPr>
          <w:p>
            <w:r>
              <w:rPr>
                <w:sz w:val="20"/>
              </w:rPr>
              <w:t>Full</w:t>
            </w:r>
          </w:p>
        </w:tc>
        <w:tc>
          <w:tcPr>
            <w:tcW w:type="dxa" w:w="1728"/>
          </w:tcPr>
          <w:p>
            <w:r>
              <w:rPr>
                <w:sz w:val="20"/>
              </w:rPr>
              <w:t>View</w:t>
            </w:r>
          </w:p>
        </w:tc>
        <w:tc>
          <w:tcPr>
            <w:tcW w:type="dxa" w:w="1728"/>
          </w:tcPr>
          <w:p>
            <w:r>
              <w:rPr>
                <w:sz w:val="20"/>
              </w:rPr>
              <w:t>View</w:t>
            </w:r>
          </w:p>
        </w:tc>
      </w:tr>
      <w:tr>
        <w:tc>
          <w:tcPr>
            <w:tcW w:type="dxa" w:w="1728"/>
          </w:tcPr>
          <w:p>
            <w:r>
              <w:rPr>
                <w:sz w:val="20"/>
              </w:rPr>
              <w:t>Supplier Registration Form</w:t>
            </w:r>
          </w:p>
        </w:tc>
        <w:tc>
          <w:tcPr>
            <w:tcW w:type="dxa" w:w="1728"/>
          </w:tcPr>
          <w:p>
            <w:r>
              <w:rPr>
                <w:sz w:val="20"/>
              </w:rPr>
              <w:t>Full (Own)</w:t>
            </w:r>
          </w:p>
        </w:tc>
        <w:tc>
          <w:tcPr>
            <w:tcW w:type="dxa" w:w="1728"/>
          </w:tcPr>
          <w:p>
            <w:r>
              <w:rPr>
                <w:sz w:val="20"/>
              </w:rPr>
              <w:t>None</w:t>
            </w:r>
          </w:p>
        </w:tc>
        <w:tc>
          <w:tcPr>
            <w:tcW w:type="dxa" w:w="1728"/>
          </w:tcPr>
          <w:p>
            <w:r>
              <w:rPr>
                <w:sz w:val="20"/>
              </w:rPr>
              <w:t>None</w:t>
            </w:r>
          </w:p>
        </w:tc>
        <w:tc>
          <w:tcPr>
            <w:tcW w:type="dxa" w:w="1728"/>
          </w:tcPr>
          <w:p>
            <w:r>
              <w:rPr>
                <w:sz w:val="20"/>
              </w:rPr>
              <w:t>None</w:t>
            </w:r>
          </w:p>
        </w:tc>
      </w:tr>
      <w:tr>
        <w:tc>
          <w:tcPr>
            <w:tcW w:type="dxa" w:w="1728"/>
          </w:tcPr>
          <w:p>
            <w:r>
              <w:rPr>
                <w:sz w:val="20"/>
              </w:rPr>
              <w:t>Supplier List / Worklist</w:t>
            </w:r>
          </w:p>
        </w:tc>
        <w:tc>
          <w:tcPr>
            <w:tcW w:type="dxa" w:w="1728"/>
          </w:tcPr>
          <w:p>
            <w:r>
              <w:rPr>
                <w:sz w:val="20"/>
              </w:rPr>
              <w:t>Own</w:t>
            </w:r>
          </w:p>
        </w:tc>
        <w:tc>
          <w:tcPr>
            <w:tcW w:type="dxa" w:w="1728"/>
          </w:tcPr>
          <w:p>
            <w:r>
              <w:rPr>
                <w:sz w:val="20"/>
              </w:rPr>
              <w:t>Full</w:t>
            </w:r>
          </w:p>
        </w:tc>
        <w:tc>
          <w:tcPr>
            <w:tcW w:type="dxa" w:w="1728"/>
          </w:tcPr>
          <w:p>
            <w:r>
              <w:rPr>
                <w:sz w:val="20"/>
              </w:rPr>
              <w:t>View</w:t>
            </w:r>
          </w:p>
        </w:tc>
        <w:tc>
          <w:tcPr>
            <w:tcW w:type="dxa" w:w="1728"/>
          </w:tcPr>
          <w:p>
            <w:r>
              <w:rPr>
                <w:sz w:val="20"/>
              </w:rPr>
              <w:t>View</w:t>
            </w:r>
          </w:p>
        </w:tc>
      </w:tr>
      <w:tr>
        <w:tc>
          <w:tcPr>
            <w:tcW w:type="dxa" w:w="1728"/>
          </w:tcPr>
          <w:p>
            <w:r>
              <w:rPr>
                <w:sz w:val="20"/>
              </w:rPr>
              <w:t>Screening Dashboard</w:t>
            </w:r>
          </w:p>
        </w:tc>
        <w:tc>
          <w:tcPr>
            <w:tcW w:type="dxa" w:w="1728"/>
          </w:tcPr>
          <w:p>
            <w:r>
              <w:rPr>
                <w:sz w:val="20"/>
              </w:rPr>
              <w:t>None</w:t>
            </w:r>
          </w:p>
        </w:tc>
        <w:tc>
          <w:tcPr>
            <w:tcW w:type="dxa" w:w="1728"/>
          </w:tcPr>
          <w:p>
            <w:r>
              <w:rPr>
                <w:sz w:val="20"/>
              </w:rPr>
              <w:t>Full</w:t>
            </w:r>
          </w:p>
        </w:tc>
        <w:tc>
          <w:tcPr>
            <w:tcW w:type="dxa" w:w="1728"/>
          </w:tcPr>
          <w:p>
            <w:r>
              <w:rPr>
                <w:sz w:val="20"/>
              </w:rPr>
              <w:t>View</w:t>
            </w:r>
          </w:p>
        </w:tc>
        <w:tc>
          <w:tcPr>
            <w:tcW w:type="dxa" w:w="1728"/>
          </w:tcPr>
          <w:p>
            <w:r>
              <w:rPr>
                <w:sz w:val="20"/>
              </w:rPr>
              <w:t>View</w:t>
            </w:r>
          </w:p>
        </w:tc>
      </w:tr>
      <w:tr>
        <w:tc>
          <w:tcPr>
            <w:tcW w:type="dxa" w:w="1728"/>
          </w:tcPr>
          <w:p>
            <w:r>
              <w:rPr>
                <w:sz w:val="20"/>
              </w:rPr>
              <w:t>Approval Worklist</w:t>
            </w:r>
          </w:p>
        </w:tc>
        <w:tc>
          <w:tcPr>
            <w:tcW w:type="dxa" w:w="1728"/>
          </w:tcPr>
          <w:p>
            <w:r>
              <w:rPr>
                <w:sz w:val="20"/>
              </w:rPr>
              <w:t>None</w:t>
            </w:r>
          </w:p>
        </w:tc>
        <w:tc>
          <w:tcPr>
            <w:tcW w:type="dxa" w:w="1728"/>
          </w:tcPr>
          <w:p>
            <w:r>
              <w:rPr>
                <w:sz w:val="20"/>
              </w:rPr>
              <w:t>View</w:t>
            </w:r>
          </w:p>
        </w:tc>
        <w:tc>
          <w:tcPr>
            <w:tcW w:type="dxa" w:w="1728"/>
          </w:tcPr>
          <w:p>
            <w:r>
              <w:rPr>
                <w:sz w:val="20"/>
              </w:rPr>
              <w:t>Full</w:t>
            </w:r>
          </w:p>
        </w:tc>
        <w:tc>
          <w:tcPr>
            <w:tcW w:type="dxa" w:w="1728"/>
          </w:tcPr>
          <w:p>
            <w:r>
              <w:rPr>
                <w:sz w:val="20"/>
              </w:rPr>
              <w:t>View</w:t>
            </w:r>
          </w:p>
        </w:tc>
      </w:tr>
      <w:tr>
        <w:tc>
          <w:tcPr>
            <w:tcW w:type="dxa" w:w="1728"/>
          </w:tcPr>
          <w:p>
            <w:r>
              <w:rPr>
                <w:sz w:val="20"/>
              </w:rPr>
              <w:t>PO List</w:t>
            </w:r>
          </w:p>
        </w:tc>
        <w:tc>
          <w:tcPr>
            <w:tcW w:type="dxa" w:w="1728"/>
          </w:tcPr>
          <w:p>
            <w:r>
              <w:rPr>
                <w:sz w:val="20"/>
              </w:rPr>
              <w:t>Full (Own)</w:t>
            </w:r>
          </w:p>
        </w:tc>
        <w:tc>
          <w:tcPr>
            <w:tcW w:type="dxa" w:w="1728"/>
          </w:tcPr>
          <w:p>
            <w:r>
              <w:rPr>
                <w:sz w:val="20"/>
              </w:rPr>
              <w:t>View</w:t>
            </w:r>
          </w:p>
        </w:tc>
        <w:tc>
          <w:tcPr>
            <w:tcW w:type="dxa" w:w="1728"/>
          </w:tcPr>
          <w:p>
            <w:r>
              <w:rPr>
                <w:sz w:val="20"/>
              </w:rPr>
              <w:t>None</w:t>
            </w:r>
          </w:p>
        </w:tc>
        <w:tc>
          <w:tcPr>
            <w:tcW w:type="dxa" w:w="1728"/>
          </w:tcPr>
          <w:p>
            <w:r>
              <w:rPr>
                <w:sz w:val="20"/>
              </w:rPr>
              <w:t>None</w:t>
            </w:r>
          </w:p>
        </w:tc>
      </w:tr>
      <w:tr>
        <w:tc>
          <w:tcPr>
            <w:tcW w:type="dxa" w:w="1728"/>
          </w:tcPr>
          <w:p>
            <w:r>
              <w:rPr>
                <w:sz w:val="20"/>
              </w:rPr>
              <w:t>PO Detail</w:t>
            </w:r>
          </w:p>
        </w:tc>
        <w:tc>
          <w:tcPr>
            <w:tcW w:type="dxa" w:w="1728"/>
          </w:tcPr>
          <w:p>
            <w:r>
              <w:rPr>
                <w:sz w:val="20"/>
              </w:rPr>
              <w:t>Full (Own)</w:t>
            </w:r>
          </w:p>
        </w:tc>
        <w:tc>
          <w:tcPr>
            <w:tcW w:type="dxa" w:w="1728"/>
          </w:tcPr>
          <w:p>
            <w:r>
              <w:rPr>
                <w:sz w:val="20"/>
              </w:rPr>
              <w:t>View</w:t>
            </w:r>
          </w:p>
        </w:tc>
        <w:tc>
          <w:tcPr>
            <w:tcW w:type="dxa" w:w="1728"/>
          </w:tcPr>
          <w:p>
            <w:r>
              <w:rPr>
                <w:sz w:val="20"/>
              </w:rPr>
              <w:t>None</w:t>
            </w:r>
          </w:p>
        </w:tc>
        <w:tc>
          <w:tcPr>
            <w:tcW w:type="dxa" w:w="1728"/>
          </w:tcPr>
          <w:p>
            <w:r>
              <w:rPr>
                <w:sz w:val="20"/>
              </w:rPr>
              <w:t>None</w:t>
            </w:r>
          </w:p>
        </w:tc>
      </w:tr>
      <w:tr>
        <w:tc>
          <w:tcPr>
            <w:tcW w:type="dxa" w:w="1728"/>
          </w:tcPr>
          <w:p>
            <w:r>
              <w:rPr>
                <w:sz w:val="20"/>
              </w:rPr>
              <w:t>Invoice List</w:t>
            </w:r>
          </w:p>
        </w:tc>
        <w:tc>
          <w:tcPr>
            <w:tcW w:type="dxa" w:w="1728"/>
          </w:tcPr>
          <w:p>
            <w:r>
              <w:rPr>
                <w:sz w:val="20"/>
              </w:rPr>
              <w:t>Full (Own)</w:t>
            </w:r>
          </w:p>
        </w:tc>
        <w:tc>
          <w:tcPr>
            <w:tcW w:type="dxa" w:w="1728"/>
          </w:tcPr>
          <w:p>
            <w:r>
              <w:rPr>
                <w:sz w:val="20"/>
              </w:rPr>
              <w:t>View</w:t>
            </w:r>
          </w:p>
        </w:tc>
        <w:tc>
          <w:tcPr>
            <w:tcW w:type="dxa" w:w="1728"/>
          </w:tcPr>
          <w:p>
            <w:r>
              <w:rPr>
                <w:sz w:val="20"/>
              </w:rPr>
              <w:t>None</w:t>
            </w:r>
          </w:p>
        </w:tc>
        <w:tc>
          <w:tcPr>
            <w:tcW w:type="dxa" w:w="1728"/>
          </w:tcPr>
          <w:p>
            <w:r>
              <w:rPr>
                <w:sz w:val="20"/>
              </w:rPr>
              <w:t>None</w:t>
            </w:r>
          </w:p>
        </w:tc>
      </w:tr>
      <w:tr>
        <w:tc>
          <w:tcPr>
            <w:tcW w:type="dxa" w:w="1728"/>
          </w:tcPr>
          <w:p>
            <w:r>
              <w:rPr>
                <w:sz w:val="20"/>
              </w:rPr>
              <w:t>Invoice Creation / PO Flip</w:t>
            </w:r>
          </w:p>
        </w:tc>
        <w:tc>
          <w:tcPr>
            <w:tcW w:type="dxa" w:w="1728"/>
          </w:tcPr>
          <w:p>
            <w:r>
              <w:rPr>
                <w:sz w:val="20"/>
              </w:rPr>
              <w:t>Full (Own)</w:t>
            </w:r>
          </w:p>
        </w:tc>
        <w:tc>
          <w:tcPr>
            <w:tcW w:type="dxa" w:w="1728"/>
          </w:tcPr>
          <w:p>
            <w:r>
              <w:rPr>
                <w:sz w:val="20"/>
              </w:rPr>
              <w:t>None</w:t>
            </w:r>
          </w:p>
        </w:tc>
        <w:tc>
          <w:tcPr>
            <w:tcW w:type="dxa" w:w="1728"/>
          </w:tcPr>
          <w:p>
            <w:r>
              <w:rPr>
                <w:sz w:val="20"/>
              </w:rPr>
              <w:t>None</w:t>
            </w:r>
          </w:p>
        </w:tc>
        <w:tc>
          <w:tcPr>
            <w:tcW w:type="dxa" w:w="1728"/>
          </w:tcPr>
          <w:p>
            <w:r>
              <w:rPr>
                <w:sz w:val="20"/>
              </w:rPr>
              <w:t>None</w:t>
            </w:r>
          </w:p>
        </w:tc>
      </w:tr>
      <w:tr>
        <w:tc>
          <w:tcPr>
            <w:tcW w:type="dxa" w:w="1728"/>
          </w:tcPr>
          <w:p>
            <w:r>
              <w:rPr>
                <w:sz w:val="20"/>
              </w:rPr>
              <w:t>Form Builder</w:t>
            </w:r>
          </w:p>
        </w:tc>
        <w:tc>
          <w:tcPr>
            <w:tcW w:type="dxa" w:w="1728"/>
          </w:tcPr>
          <w:p>
            <w:r>
              <w:rPr>
                <w:sz w:val="20"/>
              </w:rPr>
              <w:t>None</w:t>
            </w:r>
          </w:p>
        </w:tc>
        <w:tc>
          <w:tcPr>
            <w:tcW w:type="dxa" w:w="1728"/>
          </w:tcPr>
          <w:p>
            <w:r>
              <w:rPr>
                <w:sz w:val="20"/>
              </w:rPr>
              <w:t>None</w:t>
            </w:r>
          </w:p>
        </w:tc>
        <w:tc>
          <w:tcPr>
            <w:tcW w:type="dxa" w:w="1728"/>
          </w:tcPr>
          <w:p>
            <w:r>
              <w:rPr>
                <w:sz w:val="20"/>
              </w:rPr>
              <w:t>None</w:t>
            </w:r>
          </w:p>
        </w:tc>
        <w:tc>
          <w:tcPr>
            <w:tcW w:type="dxa" w:w="1728"/>
          </w:tcPr>
          <w:p>
            <w:r>
              <w:rPr>
                <w:sz w:val="20"/>
              </w:rPr>
              <w:t>Config</w:t>
            </w:r>
          </w:p>
        </w:tc>
      </w:tr>
      <w:tr>
        <w:tc>
          <w:tcPr>
            <w:tcW w:type="dxa" w:w="1728"/>
          </w:tcPr>
          <w:p>
            <w:r>
              <w:rPr>
                <w:sz w:val="20"/>
              </w:rPr>
              <w:t>Workflow Configuration</w:t>
            </w:r>
          </w:p>
        </w:tc>
        <w:tc>
          <w:tcPr>
            <w:tcW w:type="dxa" w:w="1728"/>
          </w:tcPr>
          <w:p>
            <w:r>
              <w:rPr>
                <w:sz w:val="20"/>
              </w:rPr>
              <w:t>None</w:t>
            </w:r>
          </w:p>
        </w:tc>
        <w:tc>
          <w:tcPr>
            <w:tcW w:type="dxa" w:w="1728"/>
          </w:tcPr>
          <w:p>
            <w:r>
              <w:rPr>
                <w:sz w:val="20"/>
              </w:rPr>
              <w:t>None</w:t>
            </w:r>
          </w:p>
        </w:tc>
        <w:tc>
          <w:tcPr>
            <w:tcW w:type="dxa" w:w="1728"/>
          </w:tcPr>
          <w:p>
            <w:r>
              <w:rPr>
                <w:sz w:val="20"/>
              </w:rPr>
              <w:t>None</w:t>
            </w:r>
          </w:p>
        </w:tc>
        <w:tc>
          <w:tcPr>
            <w:tcW w:type="dxa" w:w="1728"/>
          </w:tcPr>
          <w:p>
            <w:r>
              <w:rPr>
                <w:sz w:val="20"/>
              </w:rPr>
              <w:t>Config</w:t>
            </w:r>
          </w:p>
        </w:tc>
      </w:tr>
      <w:tr>
        <w:tc>
          <w:tcPr>
            <w:tcW w:type="dxa" w:w="1728"/>
          </w:tcPr>
          <w:p>
            <w:r>
              <w:rPr>
                <w:sz w:val="20"/>
              </w:rPr>
              <w:t>User/Role Management</w:t>
            </w:r>
          </w:p>
        </w:tc>
        <w:tc>
          <w:tcPr>
            <w:tcW w:type="dxa" w:w="1728"/>
          </w:tcPr>
          <w:p>
            <w:r>
              <w:rPr>
                <w:sz w:val="20"/>
              </w:rPr>
              <w:t>None</w:t>
            </w:r>
          </w:p>
        </w:tc>
        <w:tc>
          <w:tcPr>
            <w:tcW w:type="dxa" w:w="1728"/>
          </w:tcPr>
          <w:p>
            <w:r>
              <w:rPr>
                <w:sz w:val="20"/>
              </w:rPr>
              <w:t>None</w:t>
            </w:r>
          </w:p>
        </w:tc>
        <w:tc>
          <w:tcPr>
            <w:tcW w:type="dxa" w:w="1728"/>
          </w:tcPr>
          <w:p>
            <w:r>
              <w:rPr>
                <w:sz w:val="20"/>
              </w:rPr>
              <w:t>None</w:t>
            </w:r>
          </w:p>
        </w:tc>
        <w:tc>
          <w:tcPr>
            <w:tcW w:type="dxa" w:w="1728"/>
          </w:tcPr>
          <w:p>
            <w:r>
              <w:rPr>
                <w:sz w:val="20"/>
              </w:rPr>
              <w:t>Full</w:t>
            </w:r>
          </w:p>
        </w:tc>
      </w:tr>
      <w:tr>
        <w:tc>
          <w:tcPr>
            <w:tcW w:type="dxa" w:w="1728"/>
          </w:tcPr>
          <w:p>
            <w:r>
              <w:rPr>
                <w:sz w:val="20"/>
              </w:rPr>
              <w:t>Admin Settings</w:t>
            </w:r>
          </w:p>
        </w:tc>
        <w:tc>
          <w:tcPr>
            <w:tcW w:type="dxa" w:w="1728"/>
          </w:tcPr>
          <w:p>
            <w:r>
              <w:rPr>
                <w:sz w:val="20"/>
              </w:rPr>
              <w:t>None</w:t>
            </w:r>
          </w:p>
        </w:tc>
        <w:tc>
          <w:tcPr>
            <w:tcW w:type="dxa" w:w="1728"/>
          </w:tcPr>
          <w:p>
            <w:r>
              <w:rPr>
                <w:sz w:val="20"/>
              </w:rPr>
              <w:t>None</w:t>
            </w:r>
          </w:p>
        </w:tc>
        <w:tc>
          <w:tcPr>
            <w:tcW w:type="dxa" w:w="1728"/>
          </w:tcPr>
          <w:p>
            <w:r>
              <w:rPr>
                <w:sz w:val="20"/>
              </w:rPr>
              <w:t>None</w:t>
            </w:r>
          </w:p>
        </w:tc>
        <w:tc>
          <w:tcPr>
            <w:tcW w:type="dxa" w:w="1728"/>
          </w:tcPr>
          <w:p>
            <w:r>
              <w:rPr>
                <w:sz w:val="20"/>
              </w:rPr>
              <w:t>Config</w:t>
            </w:r>
          </w:p>
        </w:tc>
      </w:tr>
      <w:tr>
        <w:tc>
          <w:tcPr>
            <w:tcW w:type="dxa" w:w="1728"/>
          </w:tcPr>
          <w:p>
            <w:r>
              <w:rPr>
                <w:sz w:val="20"/>
              </w:rPr>
              <w:t>Audit Trail</w:t>
            </w:r>
          </w:p>
        </w:tc>
        <w:tc>
          <w:tcPr>
            <w:tcW w:type="dxa" w:w="1728"/>
          </w:tcPr>
          <w:p>
            <w:r>
              <w:rPr>
                <w:sz w:val="20"/>
              </w:rPr>
              <w:t>None</w:t>
            </w:r>
          </w:p>
        </w:tc>
        <w:tc>
          <w:tcPr>
            <w:tcW w:type="dxa" w:w="1728"/>
          </w:tcPr>
          <w:p>
            <w:r>
              <w:rPr>
                <w:sz w:val="20"/>
              </w:rPr>
              <w:t>View</w:t>
            </w:r>
          </w:p>
        </w:tc>
        <w:tc>
          <w:tcPr>
            <w:tcW w:type="dxa" w:w="1728"/>
          </w:tcPr>
          <w:p>
            <w:r>
              <w:rPr>
                <w:sz w:val="20"/>
              </w:rPr>
              <w:t>None</w:t>
            </w:r>
          </w:p>
        </w:tc>
        <w:tc>
          <w:tcPr>
            <w:tcW w:type="dxa" w:w="1728"/>
          </w:tcPr>
          <w:p>
            <w:r>
              <w:rPr>
                <w:sz w:val="20"/>
              </w:rPr>
              <w:t>Full</w:t>
            </w:r>
          </w:p>
        </w:tc>
      </w:tr>
      <w:tr>
        <w:tc>
          <w:tcPr>
            <w:tcW w:type="dxa" w:w="1728"/>
          </w:tcPr>
          <w:p>
            <w:r>
              <w:rPr>
                <w:sz w:val="20"/>
              </w:rPr>
              <w:t>Notification Center</w:t>
            </w:r>
          </w:p>
        </w:tc>
        <w:tc>
          <w:tcPr>
            <w:tcW w:type="dxa" w:w="1728"/>
          </w:tcPr>
          <w:p>
            <w:r>
              <w:rPr>
                <w:sz w:val="20"/>
              </w:rPr>
              <w:t>Full (Own)</w:t>
            </w:r>
          </w:p>
        </w:tc>
        <w:tc>
          <w:tcPr>
            <w:tcW w:type="dxa" w:w="1728"/>
          </w:tcPr>
          <w:p>
            <w:r>
              <w:rPr>
                <w:sz w:val="20"/>
              </w:rPr>
              <w:t>Full (Own)</w:t>
            </w:r>
          </w:p>
        </w:tc>
        <w:tc>
          <w:tcPr>
            <w:tcW w:type="dxa" w:w="1728"/>
          </w:tcPr>
          <w:p>
            <w:r>
              <w:rPr>
                <w:sz w:val="20"/>
              </w:rPr>
              <w:t>Full (Own)</w:t>
            </w:r>
          </w:p>
        </w:tc>
        <w:tc>
          <w:tcPr>
            <w:tcW w:type="dxa" w:w="1728"/>
          </w:tcPr>
          <w:p>
            <w:r>
              <w:rPr>
                <w:sz w:val="20"/>
              </w:rPr>
              <w:t>Full</w:t>
            </w:r>
          </w:p>
        </w:tc>
      </w:tr>
      <w:tr>
        <w:tc>
          <w:tcPr>
            <w:tcW w:type="dxa" w:w="1728"/>
          </w:tcPr>
          <w:p>
            <w:r>
              <w:rPr>
                <w:sz w:val="20"/>
              </w:rPr>
              <w:t>Document Management</w:t>
            </w:r>
          </w:p>
        </w:tc>
        <w:tc>
          <w:tcPr>
            <w:tcW w:type="dxa" w:w="1728"/>
          </w:tcPr>
          <w:p>
            <w:r>
              <w:rPr>
                <w:sz w:val="20"/>
              </w:rPr>
              <w:t>Full (Own)</w:t>
            </w:r>
          </w:p>
        </w:tc>
        <w:tc>
          <w:tcPr>
            <w:tcW w:type="dxa" w:w="1728"/>
          </w:tcPr>
          <w:p>
            <w:r>
              <w:rPr>
                <w:sz w:val="20"/>
              </w:rPr>
              <w:t>Full</w:t>
            </w:r>
          </w:p>
        </w:tc>
        <w:tc>
          <w:tcPr>
            <w:tcW w:type="dxa" w:w="1728"/>
          </w:tcPr>
          <w:p>
            <w:r>
              <w:rPr>
                <w:sz w:val="20"/>
              </w:rPr>
              <w:t>View</w:t>
            </w:r>
          </w:p>
        </w:tc>
        <w:tc>
          <w:tcPr>
            <w:tcW w:type="dxa" w:w="1728"/>
          </w:tcPr>
          <w:p>
            <w:r>
              <w:rPr>
                <w:sz w:val="20"/>
              </w:rPr>
              <w:t>View</w:t>
            </w:r>
          </w:p>
        </w:tc>
      </w:tr>
      <w:tr>
        <w:tc>
          <w:tcPr>
            <w:tcW w:type="dxa" w:w="1728"/>
          </w:tcPr>
          <w:p>
            <w:r>
              <w:rPr>
                <w:sz w:val="20"/>
              </w:rPr>
              <w:t>Master Data Change</w:t>
            </w:r>
          </w:p>
        </w:tc>
        <w:tc>
          <w:tcPr>
            <w:tcW w:type="dxa" w:w="1728"/>
          </w:tcPr>
          <w:p>
            <w:r>
              <w:rPr>
                <w:sz w:val="20"/>
              </w:rPr>
              <w:t>Full (Own)</w:t>
            </w:r>
          </w:p>
        </w:tc>
        <w:tc>
          <w:tcPr>
            <w:tcW w:type="dxa" w:w="1728"/>
          </w:tcPr>
          <w:p>
            <w:r>
              <w:rPr>
                <w:sz w:val="20"/>
              </w:rPr>
              <w:t>View</w:t>
            </w:r>
          </w:p>
        </w:tc>
        <w:tc>
          <w:tcPr>
            <w:tcW w:type="dxa" w:w="1728"/>
          </w:tcPr>
          <w:p>
            <w:r>
              <w:rPr>
                <w:sz w:val="20"/>
              </w:rPr>
              <w:t>Full</w:t>
            </w:r>
          </w:p>
        </w:tc>
        <w:tc>
          <w:tcPr>
            <w:tcW w:type="dxa" w:w="1728"/>
          </w:tcPr>
          <w:p>
            <w:r>
              <w:rPr>
                <w:sz w:val="20"/>
              </w:rPr>
              <w:t>View</w:t>
            </w:r>
          </w:p>
        </w:tc>
      </w:tr>
    </w:tbl>
    <w:p/>
    <w:p>
      <w:r>
        <w:rPr>
          <w:b/>
        </w:rPr>
        <w:t>Button-Level Visibility Rules:</w:t>
      </w:r>
    </w:p>
    <w:p>
      <w:r>
        <w:t>Key actions are controlled by role-based visibility rules. Examples:</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20"/>
              </w:rPr>
              <w:t>Button / Action</w:t>
            </w:r>
          </w:p>
        </w:tc>
        <w:tc>
          <w:tcPr>
            <w:tcW w:type="dxa" w:w="1728"/>
          </w:tcPr>
          <w:p>
            <w:r>
              <w:rPr>
                <w:b/>
                <w:sz w:val="20"/>
              </w:rPr>
              <w:t>Supplier</w:t>
            </w:r>
          </w:p>
        </w:tc>
        <w:tc>
          <w:tcPr>
            <w:tcW w:type="dxa" w:w="1728"/>
          </w:tcPr>
          <w:p>
            <w:r>
              <w:rPr>
                <w:b/>
                <w:sz w:val="20"/>
              </w:rPr>
              <w:t>Supplier Manager</w:t>
            </w:r>
          </w:p>
        </w:tc>
        <w:tc>
          <w:tcPr>
            <w:tcW w:type="dxa" w:w="1728"/>
          </w:tcPr>
          <w:p>
            <w:r>
              <w:rPr>
                <w:b/>
                <w:sz w:val="20"/>
              </w:rPr>
              <w:t>Approver</w:t>
            </w:r>
          </w:p>
        </w:tc>
        <w:tc>
          <w:tcPr>
            <w:tcW w:type="dxa" w:w="1728"/>
          </w:tcPr>
          <w:p>
            <w:r>
              <w:rPr>
                <w:b/>
                <w:sz w:val="20"/>
              </w:rPr>
              <w:t>Admin</w:t>
            </w:r>
          </w:p>
        </w:tc>
      </w:tr>
      <w:tr>
        <w:tc>
          <w:tcPr>
            <w:tcW w:type="dxa" w:w="1728"/>
          </w:tcPr>
          <w:p>
            <w:r>
              <w:rPr>
                <w:sz w:val="20"/>
              </w:rPr>
              <w:t>Send Invitation</w:t>
            </w:r>
          </w:p>
        </w:tc>
        <w:tc>
          <w:tcPr>
            <w:tcW w:type="dxa" w:w="1728"/>
          </w:tcPr>
          <w:p>
            <w:r>
              <w:rPr>
                <w:sz w:val="20"/>
              </w:rPr>
              <w:t>Hidden</w:t>
            </w:r>
          </w:p>
        </w:tc>
        <w:tc>
          <w:tcPr>
            <w:tcW w:type="dxa" w:w="1728"/>
          </w:tcPr>
          <w:p>
            <w:r>
              <w:rPr>
                <w:sz w:val="20"/>
              </w:rPr>
              <w:t>Visible</w:t>
            </w:r>
          </w:p>
        </w:tc>
        <w:tc>
          <w:tcPr>
            <w:tcW w:type="dxa" w:w="1728"/>
          </w:tcPr>
          <w:p>
            <w:r>
              <w:rPr>
                <w:sz w:val="20"/>
              </w:rPr>
              <w:t>Hidden</w:t>
            </w:r>
          </w:p>
        </w:tc>
        <w:tc>
          <w:tcPr>
            <w:tcW w:type="dxa" w:w="1728"/>
          </w:tcPr>
          <w:p>
            <w:r>
              <w:rPr>
                <w:sz w:val="20"/>
              </w:rPr>
              <w:t>Visible</w:t>
            </w:r>
          </w:p>
        </w:tc>
      </w:tr>
      <w:tr>
        <w:tc>
          <w:tcPr>
            <w:tcW w:type="dxa" w:w="1728"/>
          </w:tcPr>
          <w:p>
            <w:r>
              <w:rPr>
                <w:sz w:val="20"/>
              </w:rPr>
              <w:t>Bulk Upload (CSV)</w:t>
            </w:r>
          </w:p>
        </w:tc>
        <w:tc>
          <w:tcPr>
            <w:tcW w:type="dxa" w:w="1728"/>
          </w:tcPr>
          <w:p>
            <w:r>
              <w:rPr>
                <w:sz w:val="20"/>
              </w:rPr>
              <w:t>Hidden</w:t>
            </w:r>
          </w:p>
        </w:tc>
        <w:tc>
          <w:tcPr>
            <w:tcW w:type="dxa" w:w="1728"/>
          </w:tcPr>
          <w:p>
            <w:r>
              <w:rPr>
                <w:sz w:val="20"/>
              </w:rPr>
              <w:t>Visible</w:t>
            </w:r>
          </w:p>
        </w:tc>
        <w:tc>
          <w:tcPr>
            <w:tcW w:type="dxa" w:w="1728"/>
          </w:tcPr>
          <w:p>
            <w:r>
              <w:rPr>
                <w:sz w:val="20"/>
              </w:rPr>
              <w:t>Hidden</w:t>
            </w:r>
          </w:p>
        </w:tc>
        <w:tc>
          <w:tcPr>
            <w:tcW w:type="dxa" w:w="1728"/>
          </w:tcPr>
          <w:p>
            <w:r>
              <w:rPr>
                <w:sz w:val="20"/>
              </w:rPr>
              <w:t>Visible</w:t>
            </w:r>
          </w:p>
        </w:tc>
      </w:tr>
      <w:tr>
        <w:tc>
          <w:tcPr>
            <w:tcW w:type="dxa" w:w="1728"/>
          </w:tcPr>
          <w:p>
            <w:r>
              <w:rPr>
                <w:sz w:val="20"/>
              </w:rPr>
              <w:t>Approve / Reject</w:t>
            </w:r>
          </w:p>
        </w:tc>
        <w:tc>
          <w:tcPr>
            <w:tcW w:type="dxa" w:w="1728"/>
          </w:tcPr>
          <w:p>
            <w:r>
              <w:rPr>
                <w:sz w:val="20"/>
              </w:rPr>
              <w:t>Hidden</w:t>
            </w:r>
          </w:p>
        </w:tc>
        <w:tc>
          <w:tcPr>
            <w:tcW w:type="dxa" w:w="1728"/>
          </w:tcPr>
          <w:p>
            <w:r>
              <w:rPr>
                <w:sz w:val="20"/>
              </w:rPr>
              <w:t>Hidden</w:t>
            </w:r>
          </w:p>
        </w:tc>
        <w:tc>
          <w:tcPr>
            <w:tcW w:type="dxa" w:w="1728"/>
          </w:tcPr>
          <w:p>
            <w:r>
              <w:rPr>
                <w:sz w:val="20"/>
              </w:rPr>
              <w:t>Visible</w:t>
            </w:r>
          </w:p>
        </w:tc>
        <w:tc>
          <w:tcPr>
            <w:tcW w:type="dxa" w:w="1728"/>
          </w:tcPr>
          <w:p>
            <w:r>
              <w:rPr>
                <w:sz w:val="20"/>
              </w:rPr>
              <w:t>Hidden</w:t>
            </w:r>
          </w:p>
        </w:tc>
      </w:tr>
      <w:tr>
        <w:tc>
          <w:tcPr>
            <w:tcW w:type="dxa" w:w="1728"/>
          </w:tcPr>
          <w:p>
            <w:r>
              <w:rPr>
                <w:sz w:val="20"/>
              </w:rPr>
              <w:t>Reassign Approval</w:t>
            </w:r>
          </w:p>
        </w:tc>
        <w:tc>
          <w:tcPr>
            <w:tcW w:type="dxa" w:w="1728"/>
          </w:tcPr>
          <w:p>
            <w:r>
              <w:rPr>
                <w:sz w:val="20"/>
              </w:rPr>
              <w:t>Hidden</w:t>
            </w:r>
          </w:p>
        </w:tc>
        <w:tc>
          <w:tcPr>
            <w:tcW w:type="dxa" w:w="1728"/>
          </w:tcPr>
          <w:p>
            <w:r>
              <w:rPr>
                <w:sz w:val="20"/>
              </w:rPr>
              <w:t>Hidden</w:t>
            </w:r>
          </w:p>
        </w:tc>
        <w:tc>
          <w:tcPr>
            <w:tcW w:type="dxa" w:w="1728"/>
          </w:tcPr>
          <w:p>
            <w:r>
              <w:rPr>
                <w:sz w:val="20"/>
              </w:rPr>
              <w:t>Visible</w:t>
            </w:r>
          </w:p>
        </w:tc>
        <w:tc>
          <w:tcPr>
            <w:tcW w:type="dxa" w:w="1728"/>
          </w:tcPr>
          <w:p>
            <w:r>
              <w:rPr>
                <w:sz w:val="20"/>
              </w:rPr>
              <w:t>Visible</w:t>
            </w:r>
          </w:p>
        </w:tc>
      </w:tr>
      <w:tr>
        <w:tc>
          <w:tcPr>
            <w:tcW w:type="dxa" w:w="1728"/>
          </w:tcPr>
          <w:p>
            <w:r>
              <w:rPr>
                <w:sz w:val="20"/>
              </w:rPr>
              <w:t>Create Invoice</w:t>
            </w:r>
          </w:p>
        </w:tc>
        <w:tc>
          <w:tcPr>
            <w:tcW w:type="dxa" w:w="1728"/>
          </w:tcPr>
          <w:p>
            <w:r>
              <w:rPr>
                <w:sz w:val="20"/>
              </w:rPr>
              <w:t>Visible</w:t>
            </w:r>
          </w:p>
        </w:tc>
        <w:tc>
          <w:tcPr>
            <w:tcW w:type="dxa" w:w="1728"/>
          </w:tcPr>
          <w:p>
            <w:r>
              <w:rPr>
                <w:sz w:val="20"/>
              </w:rPr>
              <w:t>Hidden</w:t>
            </w:r>
          </w:p>
        </w:tc>
        <w:tc>
          <w:tcPr>
            <w:tcW w:type="dxa" w:w="1728"/>
          </w:tcPr>
          <w:p>
            <w:r>
              <w:rPr>
                <w:sz w:val="20"/>
              </w:rPr>
              <w:t>Hidden</w:t>
            </w:r>
          </w:p>
        </w:tc>
        <w:tc>
          <w:tcPr>
            <w:tcW w:type="dxa" w:w="1728"/>
          </w:tcPr>
          <w:p>
            <w:r>
              <w:rPr>
                <w:sz w:val="20"/>
              </w:rPr>
              <w:t>Hidden</w:t>
            </w:r>
          </w:p>
        </w:tc>
      </w:tr>
      <w:tr>
        <w:tc>
          <w:tcPr>
            <w:tcW w:type="dxa" w:w="1728"/>
          </w:tcPr>
          <w:p>
            <w:r>
              <w:rPr>
                <w:sz w:val="20"/>
              </w:rPr>
              <w:t>Acknowledge PO</w:t>
            </w:r>
          </w:p>
        </w:tc>
        <w:tc>
          <w:tcPr>
            <w:tcW w:type="dxa" w:w="1728"/>
          </w:tcPr>
          <w:p>
            <w:r>
              <w:rPr>
                <w:sz w:val="20"/>
              </w:rPr>
              <w:t>Visible</w:t>
            </w:r>
          </w:p>
        </w:tc>
        <w:tc>
          <w:tcPr>
            <w:tcW w:type="dxa" w:w="1728"/>
          </w:tcPr>
          <w:p>
            <w:r>
              <w:rPr>
                <w:sz w:val="20"/>
              </w:rPr>
              <w:t>Hidden</w:t>
            </w:r>
          </w:p>
        </w:tc>
        <w:tc>
          <w:tcPr>
            <w:tcW w:type="dxa" w:w="1728"/>
          </w:tcPr>
          <w:p>
            <w:r>
              <w:rPr>
                <w:sz w:val="20"/>
              </w:rPr>
              <w:t>Hidden</w:t>
            </w:r>
          </w:p>
        </w:tc>
        <w:tc>
          <w:tcPr>
            <w:tcW w:type="dxa" w:w="1728"/>
          </w:tcPr>
          <w:p>
            <w:r>
              <w:rPr>
                <w:sz w:val="20"/>
              </w:rPr>
              <w:t>Hidden</w:t>
            </w:r>
          </w:p>
        </w:tc>
      </w:tr>
      <w:tr>
        <w:tc>
          <w:tcPr>
            <w:tcW w:type="dxa" w:w="1728"/>
          </w:tcPr>
          <w:p>
            <w:r>
              <w:rPr>
                <w:sz w:val="20"/>
              </w:rPr>
              <w:t>Configure Form Fields</w:t>
            </w:r>
          </w:p>
        </w:tc>
        <w:tc>
          <w:tcPr>
            <w:tcW w:type="dxa" w:w="1728"/>
          </w:tcPr>
          <w:p>
            <w:r>
              <w:rPr>
                <w:sz w:val="20"/>
              </w:rPr>
              <w:t>Hidden</w:t>
            </w:r>
          </w:p>
        </w:tc>
        <w:tc>
          <w:tcPr>
            <w:tcW w:type="dxa" w:w="1728"/>
          </w:tcPr>
          <w:p>
            <w:r>
              <w:rPr>
                <w:sz w:val="20"/>
              </w:rPr>
              <w:t>Hidden</w:t>
            </w:r>
          </w:p>
        </w:tc>
        <w:tc>
          <w:tcPr>
            <w:tcW w:type="dxa" w:w="1728"/>
          </w:tcPr>
          <w:p>
            <w:r>
              <w:rPr>
                <w:sz w:val="20"/>
              </w:rPr>
              <w:t>Hidden</w:t>
            </w:r>
          </w:p>
        </w:tc>
        <w:tc>
          <w:tcPr>
            <w:tcW w:type="dxa" w:w="1728"/>
          </w:tcPr>
          <w:p>
            <w:r>
              <w:rPr>
                <w:sz w:val="20"/>
              </w:rPr>
              <w:t>Visible</w:t>
            </w:r>
          </w:p>
        </w:tc>
      </w:tr>
      <w:tr>
        <w:tc>
          <w:tcPr>
            <w:tcW w:type="dxa" w:w="1728"/>
          </w:tcPr>
          <w:p>
            <w:r>
              <w:rPr>
                <w:sz w:val="20"/>
              </w:rPr>
              <w:t>Export Audit Trail</w:t>
            </w:r>
          </w:p>
        </w:tc>
        <w:tc>
          <w:tcPr>
            <w:tcW w:type="dxa" w:w="1728"/>
          </w:tcPr>
          <w:p>
            <w:r>
              <w:rPr>
                <w:sz w:val="20"/>
              </w:rPr>
              <w:t>Hidden</w:t>
            </w:r>
          </w:p>
        </w:tc>
        <w:tc>
          <w:tcPr>
            <w:tcW w:type="dxa" w:w="1728"/>
          </w:tcPr>
          <w:p>
            <w:r>
              <w:rPr>
                <w:sz w:val="20"/>
              </w:rPr>
              <w:t>Visible</w:t>
            </w:r>
          </w:p>
        </w:tc>
        <w:tc>
          <w:tcPr>
            <w:tcW w:type="dxa" w:w="1728"/>
          </w:tcPr>
          <w:p>
            <w:r>
              <w:rPr>
                <w:sz w:val="20"/>
              </w:rPr>
              <w:t>Hidden</w:t>
            </w:r>
          </w:p>
        </w:tc>
        <w:tc>
          <w:tcPr>
            <w:tcW w:type="dxa" w:w="1728"/>
          </w:tcPr>
          <w:p>
            <w:r>
              <w:rPr>
                <w:sz w:val="20"/>
              </w:rPr>
              <w:t>Visible</w:t>
            </w:r>
          </w:p>
        </w:tc>
      </w:tr>
    </w:tbl>
    <w:p/>
    <w:p>
      <w:r>
        <w:rPr>
          <w:b/>
        </w:rPr>
        <w:t>RBAC / ABAC Enforcement Model (5-Layer Enforcement Chain):</w:t>
      </w:r>
    </w:p>
    <w:p>
      <w:r>
        <w:t>The system uses a hybrid RBAC + ABAC model. Roles are assigned in Keycloak (RBAC). Runtime attributes provide fine-grained control (ABAC):</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Layer</w:t>
            </w:r>
          </w:p>
        </w:tc>
        <w:tc>
          <w:tcPr>
            <w:tcW w:type="dxa" w:w="2160"/>
          </w:tcPr>
          <w:p>
            <w:r>
              <w:rPr>
                <w:b/>
                <w:sz w:val="20"/>
              </w:rPr>
              <w:t>Enforcement Point</w:t>
            </w:r>
          </w:p>
        </w:tc>
        <w:tc>
          <w:tcPr>
            <w:tcW w:type="dxa" w:w="2160"/>
          </w:tcPr>
          <w:p>
            <w:r>
              <w:rPr>
                <w:b/>
                <w:sz w:val="20"/>
              </w:rPr>
              <w:t>What It Checks</w:t>
            </w:r>
          </w:p>
        </w:tc>
        <w:tc>
          <w:tcPr>
            <w:tcW w:type="dxa" w:w="2160"/>
          </w:tcPr>
          <w:p>
            <w:r>
              <w:rPr>
                <w:b/>
                <w:sz w:val="20"/>
              </w:rPr>
              <w:t>Failure Action</w:t>
            </w:r>
          </w:p>
        </w:tc>
      </w:tr>
      <w:tr>
        <w:tc>
          <w:tcPr>
            <w:tcW w:type="dxa" w:w="2160"/>
          </w:tcPr>
          <w:p>
            <w:r>
              <w:rPr>
                <w:sz w:val="20"/>
              </w:rPr>
              <w:t>1. Frontend</w:t>
            </w:r>
          </w:p>
        </w:tc>
        <w:tc>
          <w:tcPr>
            <w:tcW w:type="dxa" w:w="2160"/>
          </w:tcPr>
          <w:p>
            <w:r>
              <w:rPr>
                <w:sz w:val="20"/>
              </w:rPr>
              <w:t>Route guards + component visibility</w:t>
            </w:r>
          </w:p>
        </w:tc>
        <w:tc>
          <w:tcPr>
            <w:tcW w:type="dxa" w:w="2160"/>
          </w:tcPr>
          <w:p>
            <w:r>
              <w:rPr>
                <w:sz w:val="20"/>
              </w:rPr>
              <w:t>Role → show/hide routes, buttons, tabs</w:t>
            </w:r>
          </w:p>
        </w:tc>
        <w:tc>
          <w:tcPr>
            <w:tcW w:type="dxa" w:w="2160"/>
          </w:tcPr>
          <w:p>
            <w:r>
              <w:rPr>
                <w:sz w:val="20"/>
              </w:rPr>
              <w:t>Hidden UI elements; redirect to dashboard</w:t>
            </w:r>
          </w:p>
        </w:tc>
      </w:tr>
      <w:tr>
        <w:tc>
          <w:tcPr>
            <w:tcW w:type="dxa" w:w="2160"/>
          </w:tcPr>
          <w:p>
            <w:r>
              <w:rPr>
                <w:sz w:val="20"/>
              </w:rPr>
              <w:t>2. API Gateway</w:t>
            </w:r>
          </w:p>
        </w:tc>
        <w:tc>
          <w:tcPr>
            <w:tcW w:type="dxa" w:w="2160"/>
          </w:tcPr>
          <w:p>
            <w:r>
              <w:rPr>
                <w:sz w:val="20"/>
              </w:rPr>
              <w:t>JWT validation + RBAC middleware</w:t>
            </w:r>
          </w:p>
        </w:tc>
        <w:tc>
          <w:tcPr>
            <w:tcW w:type="dxa" w:w="2160"/>
          </w:tcPr>
          <w:p>
            <w:r>
              <w:rPr>
                <w:sz w:val="20"/>
              </w:rPr>
              <w:t>Token validity, role claim, tenant_id</w:t>
            </w:r>
          </w:p>
        </w:tc>
        <w:tc>
          <w:tcPr>
            <w:tcW w:type="dxa" w:w="2160"/>
          </w:tcPr>
          <w:p>
            <w:r>
              <w:rPr>
                <w:sz w:val="20"/>
              </w:rPr>
              <w:t>401 Unauthorized / 403 Forbidden</w:t>
            </w:r>
          </w:p>
        </w:tc>
      </w:tr>
      <w:tr>
        <w:tc>
          <w:tcPr>
            <w:tcW w:type="dxa" w:w="2160"/>
          </w:tcPr>
          <w:p>
            <w:r>
              <w:rPr>
                <w:sz w:val="20"/>
              </w:rPr>
              <w:t>3. Service Layer</w:t>
            </w:r>
          </w:p>
        </w:tc>
        <w:tc>
          <w:tcPr>
            <w:tcW w:type="dxa" w:w="2160"/>
          </w:tcPr>
          <w:p>
            <w:r>
              <w:rPr>
                <w:sz w:val="20"/>
              </w:rPr>
              <w:t>ABAC checks</w:t>
            </w:r>
          </w:p>
        </w:tc>
        <w:tc>
          <w:tcPr>
            <w:tcW w:type="dxa" w:w="2160"/>
          </w:tcPr>
          <w:p>
            <w:r>
              <w:rPr>
                <w:sz w:val="20"/>
              </w:rPr>
              <w:t>Runtime attributes: ownership, tenant, status, threshold</w:t>
            </w:r>
          </w:p>
        </w:tc>
        <w:tc>
          <w:tcPr>
            <w:tcW w:type="dxa" w:w="2160"/>
          </w:tcPr>
          <w:p>
            <w:r>
              <w:rPr>
                <w:sz w:val="20"/>
              </w:rPr>
              <w:t>403 Forbidden with reason code</w:t>
            </w:r>
          </w:p>
        </w:tc>
      </w:tr>
      <w:tr>
        <w:tc>
          <w:tcPr>
            <w:tcW w:type="dxa" w:w="2160"/>
          </w:tcPr>
          <w:p>
            <w:r>
              <w:rPr>
                <w:sz w:val="20"/>
              </w:rPr>
              <w:t>4. Database</w:t>
            </w:r>
          </w:p>
        </w:tc>
        <w:tc>
          <w:tcPr>
            <w:tcW w:type="dxa" w:w="2160"/>
          </w:tcPr>
          <w:p>
            <w:r>
              <w:rPr>
                <w:sz w:val="20"/>
              </w:rPr>
              <w:t>tenant_id WHERE clause + row-level security</w:t>
            </w:r>
          </w:p>
        </w:tc>
        <w:tc>
          <w:tcPr>
            <w:tcW w:type="dxa" w:w="2160"/>
          </w:tcPr>
          <w:p>
            <w:r>
              <w:rPr>
                <w:sz w:val="20"/>
              </w:rPr>
              <w:t>Every query scoped to tenant; RLS policies enforced</w:t>
            </w:r>
          </w:p>
        </w:tc>
        <w:tc>
          <w:tcPr>
            <w:tcW w:type="dxa" w:w="2160"/>
          </w:tcPr>
          <w:p>
            <w:r>
              <w:rPr>
                <w:sz w:val="20"/>
              </w:rPr>
              <w:t>Query returns empty set (no cross-tenant leakage)</w:t>
            </w:r>
          </w:p>
        </w:tc>
      </w:tr>
      <w:tr>
        <w:tc>
          <w:tcPr>
            <w:tcW w:type="dxa" w:w="2160"/>
          </w:tcPr>
          <w:p>
            <w:r>
              <w:rPr>
                <w:sz w:val="20"/>
              </w:rPr>
              <w:t>5. Audit</w:t>
            </w:r>
          </w:p>
        </w:tc>
        <w:tc>
          <w:tcPr>
            <w:tcW w:type="dxa" w:w="2160"/>
          </w:tcPr>
          <w:p>
            <w:r>
              <w:rPr>
                <w:sz w:val="20"/>
              </w:rPr>
              <w:t>All access decisions logged</w:t>
            </w:r>
          </w:p>
        </w:tc>
        <w:tc>
          <w:tcPr>
            <w:tcW w:type="dxa" w:w="2160"/>
          </w:tcPr>
          <w:p>
            <w:r>
              <w:rPr>
                <w:sz w:val="20"/>
              </w:rPr>
              <w:t>Every allow/deny decision recorded</w:t>
            </w:r>
          </w:p>
        </w:tc>
        <w:tc>
          <w:tcPr>
            <w:tcW w:type="dxa" w:w="2160"/>
          </w:tcPr>
          <w:p>
            <w:r>
              <w:rPr>
                <w:sz w:val="20"/>
              </w:rPr>
              <w:t>Immutable audit trail for compliance</w:t>
            </w:r>
          </w:p>
        </w:tc>
      </w:tr>
    </w:tbl>
    <w:p/>
    <w:p>
      <w:r>
        <w:rPr>
          <w:b/>
        </w:rPr>
        <w:t>Multi-Tenant Access Isolation:</w:t>
      </w:r>
    </w:p>
    <w:p>
      <w:pPr>
        <w:pStyle w:val="ListBullet"/>
      </w:pPr>
      <w:r>
        <w:t>Tenant_id extracted from Keycloak JWT at API Gateway — injected into request context before any business logic</w:t>
      </w:r>
    </w:p>
    <w:p>
      <w:pPr>
        <w:pStyle w:val="ListBullet"/>
      </w:pPr>
      <w:r>
        <w:t>Database middleware appends tenant_id filter to every query — no query reaches DB without tenant scope</w:t>
      </w:r>
    </w:p>
    <w:p>
      <w:pPr>
        <w:pStyle w:val="ListBullet"/>
      </w:pPr>
      <w:r>
        <w:t>Row-level security (RLS) policies act as database-level safety net even if middleware is bypassed</w:t>
      </w:r>
    </w:p>
    <w:p>
      <w:pPr>
        <w:pStyle w:val="ListBullet"/>
      </w:pPr>
      <w:r>
        <w:t>Cross-tenant API calls return 403 with no data leakage — validated in automated isolation tests</w:t>
      </w:r>
    </w:p>
    <w:p>
      <w:pPr>
        <w:pStyle w:val="Heading2"/>
      </w:pPr>
      <w:r>
        <w:t>7.7 Deployment Architecture</w:t>
      </w:r>
    </w:p>
    <w:p>
      <w:pPr>
        <w:pStyle w:val="ListBullet"/>
      </w:pPr>
      <w:r/>
      <w:r>
        <w:rPr>
          <w:b/>
        </w:rPr>
        <w:t>Containerization:</w:t>
      </w:r>
      <w:r>
        <w:t xml:space="preserve"> Docker containers with Helm charts for Kubernetes orchestration</w:t>
      </w:r>
    </w:p>
    <w:p>
      <w:pPr>
        <w:pStyle w:val="ListBullet"/>
      </w:pPr>
      <w:r/>
      <w:r>
        <w:rPr>
          <w:b/>
        </w:rPr>
        <w:t>Environment Promotion:</w:t>
      </w:r>
      <w:r>
        <w:t xml:space="preserve"> Dev (local) → QA (auto on merge) → UAT (manual, QA sign-off) → Production (manual, UAT + HighRadius Engineering sign-off)</w:t>
      </w:r>
    </w:p>
    <w:p>
      <w:pPr>
        <w:pStyle w:val="ListBullet"/>
      </w:pPr>
      <w:r/>
      <w:r>
        <w:rPr>
          <w:b/>
        </w:rPr>
        <w:t>High Availability:</w:t>
      </w:r>
      <w:r>
        <w:t xml:space="preserve"> Redundant components, health checks, auto-scaling policies</w:t>
      </w:r>
    </w:p>
    <w:p>
      <w:pPr>
        <w:pStyle w:val="ListBullet"/>
      </w:pPr>
      <w:r/>
      <w:r>
        <w:rPr>
          <w:b/>
        </w:rPr>
        <w:t>G4 Platform:</w:t>
      </w:r>
      <w:r>
        <w:t xml:space="preserve"> Deployed within HighRadius G4 environment per RFP requirements</w:t>
      </w:r>
    </w:p>
    <w:p>
      <w:r>
        <w:br w:type="page"/>
      </w:r>
    </w:p>
    <w:p>
      <w:pPr>
        <w:pStyle w:val="Heading1"/>
      </w:pPr>
      <w:r>
        <w:t>8. NON-FUNCTIONAL REQUIREMENTS</w:t>
      </w:r>
    </w:p>
    <w:p>
      <w:r>
        <w:rPr>
          <w:i/>
          <w:color w:val="646464"/>
          <w:sz w:val="18"/>
        </w:rPr>
        <w:t>Classification: PROJECT-SPECIFIC</w:t>
      </w:r>
    </w:p>
    <w:p>
      <w:pPr>
        <w:pStyle w:val="Heading2"/>
      </w:pPr>
      <w:r>
        <w:t>8.1 Availability</w:t>
      </w:r>
    </w:p>
    <w:p>
      <w:pPr>
        <w:pStyle w:val="ListBullet"/>
      </w:pPr>
      <w:r>
        <w:t>99.5% system availability target</w:t>
      </w:r>
    </w:p>
    <w:p>
      <w:pPr>
        <w:pStyle w:val="ListBullet"/>
      </w:pPr>
      <w:r>
        <w:t>Redundant components to minimize single points of failure</w:t>
      </w:r>
    </w:p>
    <w:p>
      <w:pPr>
        <w:pStyle w:val="ListBullet"/>
      </w:pPr>
      <w:r>
        <w:t>Health checks and auto-restart policies</w:t>
      </w:r>
    </w:p>
    <w:p>
      <w:pPr>
        <w:pStyle w:val="ListBullet"/>
      </w:pPr>
      <w:r>
        <w:t>Planned maintenance windows with minimal disruption</w:t>
      </w:r>
    </w:p>
    <w:p>
      <w:pPr>
        <w:pStyle w:val="Heading2"/>
      </w:pPr>
      <w:r>
        <w:t>8.2 Performance</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Metric</w:t>
            </w:r>
          </w:p>
        </w:tc>
        <w:tc>
          <w:tcPr>
            <w:tcW w:type="dxa" w:w="4320"/>
          </w:tcPr>
          <w:p>
            <w:r>
              <w:rPr>
                <w:b/>
                <w:sz w:val="20"/>
              </w:rPr>
              <w:t>Target</w:t>
            </w:r>
          </w:p>
        </w:tc>
      </w:tr>
      <w:tr>
        <w:tc>
          <w:tcPr>
            <w:tcW w:type="dxa" w:w="4320"/>
          </w:tcPr>
          <w:p>
            <w:r>
              <w:rPr>
                <w:sz w:val="20"/>
              </w:rPr>
              <w:t>API Response Time (P95)</w:t>
            </w:r>
          </w:p>
        </w:tc>
        <w:tc>
          <w:tcPr>
            <w:tcW w:type="dxa" w:w="4320"/>
          </w:tcPr>
          <w:p>
            <w:r>
              <w:rPr>
                <w:sz w:val="20"/>
              </w:rPr>
              <w:t>&lt; 3 seconds</w:t>
            </w:r>
          </w:p>
        </w:tc>
      </w:tr>
      <w:tr>
        <w:tc>
          <w:tcPr>
            <w:tcW w:type="dxa" w:w="4320"/>
          </w:tcPr>
          <w:p>
            <w:r>
              <w:rPr>
                <w:sz w:val="20"/>
              </w:rPr>
              <w:t>API Response Time (P99)</w:t>
            </w:r>
          </w:p>
        </w:tc>
        <w:tc>
          <w:tcPr>
            <w:tcW w:type="dxa" w:w="4320"/>
          </w:tcPr>
          <w:p>
            <w:r>
              <w:rPr>
                <w:sz w:val="20"/>
              </w:rPr>
              <w:t>&lt; 3 seconds</w:t>
            </w:r>
          </w:p>
        </w:tc>
      </w:tr>
      <w:tr>
        <w:tc>
          <w:tcPr>
            <w:tcW w:type="dxa" w:w="4320"/>
          </w:tcPr>
          <w:p>
            <w:r>
              <w:rPr>
                <w:sz w:val="20"/>
              </w:rPr>
              <w:t>Grid Load (1,000+ rows)</w:t>
            </w:r>
          </w:p>
        </w:tc>
        <w:tc>
          <w:tcPr>
            <w:tcW w:type="dxa" w:w="4320"/>
          </w:tcPr>
          <w:p>
            <w:r>
              <w:rPr>
                <w:sz w:val="20"/>
              </w:rPr>
              <w:t>&lt; 500 milliseconds</w:t>
            </w:r>
          </w:p>
        </w:tc>
      </w:tr>
      <w:tr>
        <w:tc>
          <w:tcPr>
            <w:tcW w:type="dxa" w:w="4320"/>
          </w:tcPr>
          <w:p>
            <w:r>
              <w:rPr>
                <w:sz w:val="20"/>
              </w:rPr>
              <w:t>Page Load Time</w:t>
            </w:r>
          </w:p>
        </w:tc>
        <w:tc>
          <w:tcPr>
            <w:tcW w:type="dxa" w:w="4320"/>
          </w:tcPr>
          <w:p>
            <w:r>
              <w:rPr>
                <w:sz w:val="20"/>
              </w:rPr>
              <w:t>&lt; 2 seconds</w:t>
            </w:r>
          </w:p>
        </w:tc>
      </w:tr>
      <w:tr>
        <w:tc>
          <w:tcPr>
            <w:tcW w:type="dxa" w:w="4320"/>
          </w:tcPr>
          <w:p>
            <w:r>
              <w:rPr>
                <w:sz w:val="20"/>
              </w:rPr>
              <w:t>Screening Execution</w:t>
            </w:r>
          </w:p>
        </w:tc>
        <w:tc>
          <w:tcPr>
            <w:tcW w:type="dxa" w:w="4320"/>
          </w:tcPr>
          <w:p>
            <w:r>
              <w:rPr>
                <w:sz w:val="20"/>
              </w:rPr>
              <w:t>Real-time with progress indicators</w:t>
            </w:r>
          </w:p>
        </w:tc>
      </w:tr>
      <w:tr>
        <w:tc>
          <w:tcPr>
            <w:tcW w:type="dxa" w:w="4320"/>
          </w:tcPr>
          <w:p>
            <w:r>
              <w:rPr>
                <w:sz w:val="20"/>
              </w:rPr>
              <w:t>File Upload/Download</w:t>
            </w:r>
          </w:p>
        </w:tc>
        <w:tc>
          <w:tcPr>
            <w:tcW w:type="dxa" w:w="4320"/>
          </w:tcPr>
          <w:p>
            <w:r>
              <w:rPr>
                <w:sz w:val="20"/>
              </w:rPr>
              <w:t>&lt; 5 seconds for typical documents</w:t>
            </w:r>
          </w:p>
        </w:tc>
      </w:tr>
    </w:tbl>
    <w:p/>
    <w:p>
      <w:pPr>
        <w:pStyle w:val="ListBullet"/>
      </w:pPr>
      <w:r>
        <w:t>Asynchronous processing for long-running operations (screening, bulk imports)</w:t>
      </w:r>
    </w:p>
    <w:p>
      <w:pPr>
        <w:pStyle w:val="ListBullet"/>
      </w:pPr>
      <w:r>
        <w:t>Efficient pagination and filtering for large datasets</w:t>
      </w:r>
    </w:p>
    <w:p>
      <w:pPr>
        <w:pStyle w:val="Heading2"/>
      </w:pPr>
      <w:r>
        <w:t>8.3 Scalability</w:t>
      </w:r>
    </w:p>
    <w:p>
      <w:pPr>
        <w:pStyle w:val="ListBullet"/>
      </w:pPr>
      <w:r>
        <w:t>1,000 concurrent users / 10,000 transactions per hour</w:t>
      </w:r>
    </w:p>
    <w:p>
      <w:pPr>
        <w:pStyle w:val="ListBullet"/>
      </w:pPr>
      <w:r>
        <w:t>Horizontal scalability — frontend, backend, and integration layers scale independently</w:t>
      </w:r>
    </w:p>
    <w:p>
      <w:pPr>
        <w:pStyle w:val="ListBullet"/>
      </w:pPr>
      <w:r>
        <w:t>Architecture supports onboarding additional tenants without impacting existing users</w:t>
      </w:r>
    </w:p>
    <w:p>
      <w:pPr>
        <w:pStyle w:val="ListBullet"/>
      </w:pPr>
      <w:r>
        <w:t>Multi-tenant automation absorbs acquisitions without proportional headcount</w:t>
      </w:r>
    </w:p>
    <w:p>
      <w:pPr>
        <w:pStyle w:val="Heading2"/>
      </w:pPr>
      <w:r>
        <w:t>8.4 Security</w:t>
      </w:r>
    </w:p>
    <w:p>
      <w:pPr>
        <w:pStyle w:val="ListBullet"/>
      </w:pPr>
      <w:r>
        <w:t>Keycloak-based SSO with OIDC/JWT authentication</w:t>
      </w:r>
    </w:p>
    <w:p>
      <w:pPr>
        <w:pStyle w:val="ListBullet"/>
      </w:pPr>
      <w:r>
        <w:t>RBAC/ABAC enforcement at every layer (zero-trust)</w:t>
      </w:r>
    </w:p>
    <w:p>
      <w:pPr>
        <w:pStyle w:val="ListBullet"/>
      </w:pPr>
      <w:r>
        <w:t>TLS 1.3 for data in transit, AES-256 for data at rest</w:t>
      </w:r>
    </w:p>
    <w:p>
      <w:pPr>
        <w:pStyle w:val="ListBullet"/>
      </w:pPr>
      <w:r>
        <w:t>HashiCorp Vault for secrets management</w:t>
      </w:r>
    </w:p>
    <w:p>
      <w:pPr>
        <w:pStyle w:val="ListBullet"/>
      </w:pPr>
      <w:r>
        <w:t>OWASP Top 10 compliance</w:t>
      </w:r>
    </w:p>
    <w:p>
      <w:pPr>
        <w:pStyle w:val="ListBullet"/>
      </w:pPr>
      <w:r>
        <w:t>Secure file handling with virus scanning for document uploads</w:t>
      </w:r>
    </w:p>
    <w:p>
      <w:pPr>
        <w:pStyle w:val="ListBullet"/>
      </w:pPr>
      <w:r>
        <w:t>CSP headers and XSS protection</w:t>
      </w:r>
    </w:p>
    <w:p>
      <w:pPr>
        <w:pStyle w:val="Heading2"/>
      </w:pPr>
      <w:r>
        <w:t>8.5 Compliance</w:t>
      </w:r>
    </w:p>
    <w:p>
      <w:pPr>
        <w:pStyle w:val="ListBullet"/>
      </w:pPr>
      <w:r>
        <w:t>Full immutable audit trail for all onboarding, approval, and invoice actions</w:t>
      </w:r>
    </w:p>
    <w:p>
      <w:pPr>
        <w:pStyle w:val="ListBullet"/>
      </w:pPr>
      <w:r>
        <w:t>2-year audit log retention, filterable and exportable</w:t>
      </w:r>
    </w:p>
    <w:p>
      <w:pPr>
        <w:pStyle w:val="ListBullet"/>
      </w:pPr>
      <w:r>
        <w:t>SOX/GDPR support alignment</w:t>
      </w:r>
    </w:p>
    <w:p>
      <w:pPr>
        <w:pStyle w:val="ListBullet"/>
      </w:pPr>
      <w:r>
        <w:t>100% screening coverage eliminating non-compliant supplier risk</w:t>
      </w:r>
    </w:p>
    <w:p>
      <w:pPr>
        <w:pStyle w:val="ListBullet"/>
      </w:pPr>
      <w:r>
        <w:t>Data retention and traceability aligned with enterprise audit standards</w:t>
      </w:r>
    </w:p>
    <w:p>
      <w:pPr>
        <w:pStyle w:val="Heading2"/>
      </w:pPr>
      <w:r>
        <w:t>8.6 Code Quality</w:t>
      </w:r>
    </w:p>
    <w:p>
      <w:pPr>
        <w:pStyle w:val="ListBullet"/>
      </w:pPr>
      <w:r>
        <w:t>80% minimum test code coverage (backend — JUnit, frontend — Jest)</w:t>
      </w:r>
    </w:p>
    <w:p>
      <w:pPr>
        <w:pStyle w:val="ListBullet"/>
      </w:pPr>
      <w:r>
        <w:t>Static code analysis with no critical/high findings</w:t>
      </w:r>
    </w:p>
    <w:p>
      <w:pPr>
        <w:pStyle w:val="ListBullet"/>
      </w:pPr>
      <w:r>
        <w:t>PR review policy: every merge requires at least 1 peer review</w:t>
      </w:r>
    </w:p>
    <w:p>
      <w:pPr>
        <w:pStyle w:val="ListBullet"/>
      </w:pPr>
      <w:r>
        <w:t>Definition of Done includes: code complete, tests passing, reviewed, integration tested, security scanned, documented</w:t>
      </w:r>
    </w:p>
    <w:p>
      <w:r>
        <w:br w:type="page"/>
      </w:r>
    </w:p>
    <w:p>
      <w:pPr>
        <w:pStyle w:val="Heading1"/>
      </w:pPr>
      <w:r>
        <w:t>9. DEVOPS &amp; RELEASE MANAGEMENT</w:t>
      </w:r>
    </w:p>
    <w:p>
      <w:r>
        <w:rPr>
          <w:i/>
          <w:color w:val="646464"/>
          <w:sz w:val="18"/>
        </w:rPr>
        <w:t>Classification: STANDARD CORE + PROJECT ADAPTATION</w:t>
      </w:r>
    </w:p>
    <w:p>
      <w:r>
        <w:rPr>
          <w:i/>
          <w:color w:val="646464"/>
        </w:rPr>
        <w:t>[Standard Metapointer CI/CD framework applies]</w:t>
      </w:r>
    </w:p>
    <w:p>
      <w:r>
        <w:rPr>
          <w:b/>
        </w:rPr>
        <w:t>Project-Specific Adaptations:</w:t>
      </w:r>
    </w:p>
    <w:p>
      <w:pPr>
        <w:pStyle w:val="ListBullet"/>
      </w:pPr>
      <w:r>
        <w:t>CI/CD pipeline follows HighRadius engineering practices (per RFP Section 5)</w:t>
      </w:r>
    </w:p>
    <w:p>
      <w:pPr>
        <w:pStyle w:val="ListBullet"/>
      </w:pPr>
      <w:r>
        <w:t>Deployment to HighRadius G4 containerized environment using Docker/Helm</w:t>
      </w:r>
    </w:p>
    <w:p>
      <w:pPr>
        <w:pStyle w:val="ListBullet"/>
      </w:pPr>
      <w:r>
        <w:t>Environment promotion: Dev → QA (auto on merge) → UAT (manual, QA sign-off) → Production (manual, UAT + HighRadius Engineering sign-off)</w:t>
      </w:r>
    </w:p>
    <w:p>
      <w:pPr>
        <w:pStyle w:val="ListBullet"/>
      </w:pPr>
      <w:r>
        <w:t>Rollback procedures defined for each deployment stage: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Failure Type</w:t>
            </w:r>
          </w:p>
        </w:tc>
        <w:tc>
          <w:tcPr>
            <w:tcW w:type="dxa" w:w="2880"/>
          </w:tcPr>
          <w:p>
            <w:r>
              <w:rPr>
                <w:b/>
                <w:sz w:val="20"/>
              </w:rPr>
              <w:t>Rollback Strategy</w:t>
            </w:r>
          </w:p>
        </w:tc>
        <w:tc>
          <w:tcPr>
            <w:tcW w:type="dxa" w:w="2880"/>
          </w:tcPr>
          <w:p>
            <w:r>
              <w:rPr>
                <w:b/>
                <w:sz w:val="20"/>
              </w:rPr>
              <w:t>Estimated Recovery</w:t>
            </w:r>
          </w:p>
        </w:tc>
      </w:tr>
      <w:tr>
        <w:tc>
          <w:tcPr>
            <w:tcW w:type="dxa" w:w="2880"/>
          </w:tcPr>
          <w:p>
            <w:r>
              <w:rPr>
                <w:sz w:val="20"/>
              </w:rPr>
              <w:t>Application bug (post-deploy)</w:t>
            </w:r>
          </w:p>
        </w:tc>
        <w:tc>
          <w:tcPr>
            <w:tcW w:type="dxa" w:w="2880"/>
          </w:tcPr>
          <w:p>
            <w:r>
              <w:rPr>
                <w:sz w:val="20"/>
              </w:rPr>
              <w:t>Revert to previous container image via Helm rollback</w:t>
            </w:r>
          </w:p>
        </w:tc>
        <w:tc>
          <w:tcPr>
            <w:tcW w:type="dxa" w:w="2880"/>
          </w:tcPr>
          <w:p>
            <w:r>
              <w:rPr>
                <w:sz w:val="20"/>
              </w:rPr>
              <w:t>&lt; 5 minutes</w:t>
            </w:r>
          </w:p>
        </w:tc>
      </w:tr>
      <w:tr>
        <w:tc>
          <w:tcPr>
            <w:tcW w:type="dxa" w:w="2880"/>
          </w:tcPr>
          <w:p>
            <w:r>
              <w:rPr>
                <w:sz w:val="20"/>
              </w:rPr>
              <w:t>Database schema migration failure</w:t>
            </w:r>
          </w:p>
        </w:tc>
        <w:tc>
          <w:tcPr>
            <w:tcW w:type="dxa" w:w="2880"/>
          </w:tcPr>
          <w:p>
            <w:r>
              <w:rPr>
                <w:sz w:val="20"/>
              </w:rPr>
              <w:t>Execute pre-written rollback migration script</w:t>
            </w:r>
          </w:p>
        </w:tc>
        <w:tc>
          <w:tcPr>
            <w:tcW w:type="dxa" w:w="2880"/>
          </w:tcPr>
          <w:p>
            <w:r>
              <w:rPr>
                <w:sz w:val="20"/>
              </w:rPr>
              <w:t>&lt; 15 minutes</w:t>
            </w:r>
          </w:p>
        </w:tc>
      </w:tr>
      <w:tr>
        <w:tc>
          <w:tcPr>
            <w:tcW w:type="dxa" w:w="2880"/>
          </w:tcPr>
          <w:p>
            <w:r>
              <w:rPr>
                <w:sz w:val="20"/>
              </w:rPr>
              <w:t>Integration failure (HR service)</w:t>
            </w:r>
          </w:p>
        </w:tc>
        <w:tc>
          <w:tcPr>
            <w:tcW w:type="dxa" w:w="2880"/>
          </w:tcPr>
          <w:p>
            <w:r>
              <w:rPr>
                <w:sz w:val="20"/>
              </w:rPr>
              <w:t>Circuit breaker activates; fallback to cached/queued state</w:t>
            </w:r>
          </w:p>
        </w:tc>
        <w:tc>
          <w:tcPr>
            <w:tcW w:type="dxa" w:w="2880"/>
          </w:tcPr>
          <w:p>
            <w:r>
              <w:rPr>
                <w:sz w:val="20"/>
              </w:rPr>
              <w:t>Automatic</w:t>
            </w:r>
          </w:p>
        </w:tc>
      </w:tr>
      <w:tr>
        <w:tc>
          <w:tcPr>
            <w:tcW w:type="dxa" w:w="2880"/>
          </w:tcPr>
          <w:p>
            <w:r>
              <w:rPr>
                <w:sz w:val="20"/>
              </w:rPr>
              <w:t>Configuration error</w:t>
            </w:r>
          </w:p>
        </w:tc>
        <w:tc>
          <w:tcPr>
            <w:tcW w:type="dxa" w:w="2880"/>
          </w:tcPr>
          <w:p>
            <w:r>
              <w:rPr>
                <w:sz w:val="20"/>
              </w:rPr>
              <w:t>Revert ConfigMap/Secret via version control</w:t>
            </w:r>
          </w:p>
        </w:tc>
        <w:tc>
          <w:tcPr>
            <w:tcW w:type="dxa" w:w="2880"/>
          </w:tcPr>
          <w:p>
            <w:r>
              <w:rPr>
                <w:sz w:val="20"/>
              </w:rPr>
              <w:t>&lt; 5 minutes</w:t>
            </w:r>
          </w:p>
        </w:tc>
      </w:tr>
      <w:tr>
        <w:tc>
          <w:tcPr>
            <w:tcW w:type="dxa" w:w="2880"/>
          </w:tcPr>
          <w:p>
            <w:r>
              <w:rPr>
                <w:sz w:val="20"/>
              </w:rPr>
              <w:t>Full deployment failure</w:t>
            </w:r>
          </w:p>
        </w:tc>
        <w:tc>
          <w:tcPr>
            <w:tcW w:type="dxa" w:w="2880"/>
          </w:tcPr>
          <w:p>
            <w:r>
              <w:rPr>
                <w:sz w:val="20"/>
              </w:rPr>
              <w:t>Automated rollback to last known good state</w:t>
            </w:r>
          </w:p>
        </w:tc>
        <w:tc>
          <w:tcPr>
            <w:tcW w:type="dxa" w:w="2880"/>
          </w:tcPr>
          <w:p>
            <w:r>
              <w:rPr>
                <w:sz w:val="20"/>
              </w:rPr>
              <w:t>&lt; 10 minutes</w:t>
            </w:r>
          </w:p>
        </w:tc>
      </w:tr>
    </w:tbl>
    <w:p/>
    <w:p>
      <w:pPr>
        <w:pStyle w:val="ListBullet"/>
      </w:pPr>
      <w:r>
        <w:t>Pre-deployment checklist: all automated tests passing, code review completed, security scan passed (no high/critical), documentation updated, stakeholder approval obtained, rollback plan documented and tested</w:t>
      </w:r>
    </w:p>
    <w:p>
      <w:pPr>
        <w:pStyle w:val="ListBullet"/>
      </w:pPr>
      <w:r>
        <w:t>Adherence to HighRadius cybersecurity policies during development</w:t>
      </w:r>
    </w:p>
    <w:p>
      <w:r>
        <w:rPr>
          <w:b/>
        </w:rPr>
        <w:t>Monitoring &amp; Observability (Project-Specific):</w:t>
      </w:r>
    </w:p>
    <w:p>
      <w:r>
        <w:t>Production reliability requires comprehensive observability across application performance, logging, infrastructure metrics, and business KPIs. The observability stack integrates with HighRadius G4 platform capabilities.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Observability Layer</w:t>
            </w:r>
          </w:p>
        </w:tc>
        <w:tc>
          <w:tcPr>
            <w:tcW w:type="dxa" w:w="2880"/>
          </w:tcPr>
          <w:p>
            <w:r>
              <w:rPr>
                <w:b/>
                <w:sz w:val="20"/>
              </w:rPr>
              <w:t>Tools / Approach</w:t>
            </w:r>
          </w:p>
        </w:tc>
        <w:tc>
          <w:tcPr>
            <w:tcW w:type="dxa" w:w="2880"/>
          </w:tcPr>
          <w:p>
            <w:r>
              <w:rPr>
                <w:b/>
                <w:sz w:val="20"/>
              </w:rPr>
              <w:t>What It Monitors</w:t>
            </w:r>
          </w:p>
        </w:tc>
      </w:tr>
      <w:tr>
        <w:tc>
          <w:tcPr>
            <w:tcW w:type="dxa" w:w="2880"/>
          </w:tcPr>
          <w:p>
            <w:r>
              <w:rPr>
                <w:sz w:val="20"/>
              </w:rPr>
              <w:t>Application Performance</w:t>
            </w:r>
          </w:p>
        </w:tc>
        <w:tc>
          <w:tcPr>
            <w:tcW w:type="dxa" w:w="2880"/>
          </w:tcPr>
          <w:p>
            <w:r>
              <w:rPr>
                <w:sz w:val="20"/>
              </w:rPr>
              <w:t>APM integration (G4 platform compatible)</w:t>
            </w:r>
          </w:p>
        </w:tc>
        <w:tc>
          <w:tcPr>
            <w:tcW w:type="dxa" w:w="2880"/>
          </w:tcPr>
          <w:p>
            <w:r>
              <w:rPr>
                <w:sz w:val="20"/>
              </w:rPr>
              <w:t>API response times, error rates, throughput, slow queries</w:t>
            </w:r>
          </w:p>
        </w:tc>
      </w:tr>
      <w:tr>
        <w:tc>
          <w:tcPr>
            <w:tcW w:type="dxa" w:w="2880"/>
          </w:tcPr>
          <w:p>
            <w:r>
              <w:rPr>
                <w:sz w:val="20"/>
              </w:rPr>
              <w:t>Structured Logging</w:t>
            </w:r>
          </w:p>
        </w:tc>
        <w:tc>
          <w:tcPr>
            <w:tcW w:type="dxa" w:w="2880"/>
          </w:tcPr>
          <w:p>
            <w:r>
              <w:rPr>
                <w:sz w:val="20"/>
              </w:rPr>
              <w:t>Centralized log aggregation (ELK/Fluentd)</w:t>
            </w:r>
          </w:p>
        </w:tc>
        <w:tc>
          <w:tcPr>
            <w:tcW w:type="dxa" w:w="2880"/>
          </w:tcPr>
          <w:p>
            <w:r>
              <w:rPr>
                <w:sz w:val="20"/>
              </w:rPr>
              <w:t>Application logs, audit events, integration call traces</w:t>
            </w:r>
          </w:p>
        </w:tc>
      </w:tr>
      <w:tr>
        <w:tc>
          <w:tcPr>
            <w:tcW w:type="dxa" w:w="2880"/>
          </w:tcPr>
          <w:p>
            <w:r>
              <w:rPr>
                <w:sz w:val="20"/>
              </w:rPr>
              <w:t>Infrastructure Metrics</w:t>
            </w:r>
          </w:p>
        </w:tc>
        <w:tc>
          <w:tcPr>
            <w:tcW w:type="dxa" w:w="2880"/>
          </w:tcPr>
          <w:p>
            <w:r>
              <w:rPr>
                <w:sz w:val="20"/>
              </w:rPr>
              <w:t>Kubernetes-native monitoring (Prometheus/Grafana)</w:t>
            </w:r>
          </w:p>
        </w:tc>
        <w:tc>
          <w:tcPr>
            <w:tcW w:type="dxa" w:w="2880"/>
          </w:tcPr>
          <w:p>
            <w:r>
              <w:rPr>
                <w:sz w:val="20"/>
              </w:rPr>
              <w:t>CPU, memory, disk, pod health, replica counts, network I/O</w:t>
            </w:r>
          </w:p>
        </w:tc>
      </w:tr>
      <w:tr>
        <w:tc>
          <w:tcPr>
            <w:tcW w:type="dxa" w:w="2880"/>
          </w:tcPr>
          <w:p>
            <w:r>
              <w:rPr>
                <w:sz w:val="20"/>
              </w:rPr>
              <w:t>Business KPIs</w:t>
            </w:r>
          </w:p>
        </w:tc>
        <w:tc>
          <w:tcPr>
            <w:tcW w:type="dxa" w:w="2880"/>
          </w:tcPr>
          <w:p>
            <w:r>
              <w:rPr>
                <w:sz w:val="20"/>
              </w:rPr>
              <w:t>Custom dashboards</w:t>
            </w:r>
          </w:p>
        </w:tc>
        <w:tc>
          <w:tcPr>
            <w:tcW w:type="dxa" w:w="2880"/>
          </w:tcPr>
          <w:p>
            <w:r>
              <w:rPr>
                <w:sz w:val="20"/>
              </w:rPr>
              <w:t>Onboarding cycle time, screening pass rates, invoice processing SLA, approval queue depth</w:t>
            </w:r>
          </w:p>
        </w:tc>
      </w:tr>
      <w:tr>
        <w:tc>
          <w:tcPr>
            <w:tcW w:type="dxa" w:w="2880"/>
          </w:tcPr>
          <w:p>
            <w:r>
              <w:rPr>
                <w:sz w:val="20"/>
              </w:rPr>
              <w:t>Real-Time Alerting</w:t>
            </w:r>
          </w:p>
        </w:tc>
        <w:tc>
          <w:tcPr>
            <w:tcW w:type="dxa" w:w="2880"/>
          </w:tcPr>
          <w:p>
            <w:r>
              <w:rPr>
                <w:sz w:val="20"/>
              </w:rPr>
              <w:t>PagerDuty/OpsGenie integration</w:t>
            </w:r>
          </w:p>
        </w:tc>
        <w:tc>
          <w:tcPr>
            <w:tcW w:type="dxa" w:w="2880"/>
          </w:tcPr>
          <w:p>
            <w:r>
              <w:rPr>
                <w:sz w:val="20"/>
              </w:rPr>
              <w:t>Technical incidents (P1/P2 auto-page), business anomalies (screening failure spike, queue backlog)</w:t>
            </w:r>
          </w:p>
        </w:tc>
      </w:tr>
      <w:tr>
        <w:tc>
          <w:tcPr>
            <w:tcW w:type="dxa" w:w="2880"/>
          </w:tcPr>
          <w:p>
            <w:r>
              <w:rPr>
                <w:sz w:val="20"/>
              </w:rPr>
              <w:t>Health Checks</w:t>
            </w:r>
          </w:p>
        </w:tc>
        <w:tc>
          <w:tcPr>
            <w:tcW w:type="dxa" w:w="2880"/>
          </w:tcPr>
          <w:p>
            <w:r>
              <w:rPr>
                <w:sz w:val="20"/>
              </w:rPr>
              <w:t>Kubernetes liveness + readiness probes</w:t>
            </w:r>
          </w:p>
        </w:tc>
        <w:tc>
          <w:tcPr>
            <w:tcW w:type="dxa" w:w="2880"/>
          </w:tcPr>
          <w:p>
            <w:r>
              <w:rPr>
                <w:sz w:val="20"/>
              </w:rPr>
              <w:t>Every 5 minutes; auto-restart on failure; traffic routing on readiness</w:t>
            </w:r>
          </w:p>
        </w:tc>
      </w:tr>
    </w:tbl>
    <w:p/>
    <w:p>
      <w:r>
        <w:br w:type="page"/>
      </w:r>
    </w:p>
    <w:p>
      <w:pPr>
        <w:pStyle w:val="Heading1"/>
      </w:pPr>
      <w:r>
        <w:t>10. DELIVERY APPROACH</w:t>
      </w:r>
    </w:p>
    <w:p>
      <w:r>
        <w:rPr>
          <w:i/>
          <w:color w:val="646464"/>
          <w:sz w:val="18"/>
        </w:rPr>
        <w:t>Classification: STANDARD CORE + PROJECT ADAPTATION</w:t>
      </w:r>
    </w:p>
    <w:p>
      <w:r>
        <w:rPr>
          <w:i/>
          <w:color w:val="646464"/>
        </w:rPr>
        <w:t>[Standard Metapointer Agile delivery methodology applies]</w:t>
      </w:r>
    </w:p>
    <w:p>
      <w:r>
        <w:rPr>
          <w:b/>
        </w:rPr>
        <w:t>Project-Specific Adaptations:</w:t>
      </w:r>
    </w:p>
    <w:p>
      <w:pPr>
        <w:pStyle w:val="ListBullet"/>
      </w:pPr>
      <w:r/>
      <w:r>
        <w:rPr>
          <w:b/>
        </w:rPr>
        <w:t>Engagement Model:</w:t>
      </w:r>
      <w:r>
        <w:t xml:space="preserve"> Fixed-Price with defined scope and milestone-based payments (10–15% scope variance allowance per RFP engagement model)</w:t>
      </w:r>
    </w:p>
    <w:p>
      <w:pPr>
        <w:pStyle w:val="ListBullet"/>
      </w:pPr>
      <w:r/>
      <w:r>
        <w:rPr>
          <w:b/>
        </w:rPr>
        <w:t>Sprint Cadence:</w:t>
      </w:r>
      <w:r>
        <w:t xml:space="preserve"> 2-week sprints (10 sprints total: Sprint 0 + Sprints 1–9)</w:t>
      </w:r>
    </w:p>
    <w:p>
      <w:pPr>
        <w:pStyle w:val="ListBullet"/>
      </w:pPr>
      <w:r/>
      <w:r>
        <w:rPr>
          <w:b/>
        </w:rPr>
        <w:t>Phase 1 (MVP):</w:t>
      </w:r>
      <w:r>
        <w:t xml:space="preserve"> Sprints 0–5 — 4 agents (Onboarding, Screening, Bank Validation, Approval)</w:t>
      </w:r>
    </w:p>
    <w:p>
      <w:pPr>
        <w:pStyle w:val="ListBullet"/>
      </w:pPr>
      <w:r/>
      <w:r>
        <w:rPr>
          <w:b/>
        </w:rPr>
        <w:t>Phase 2:</w:t>
      </w:r>
      <w:r>
        <w:t xml:space="preserve"> Sprints 6–9 — 3 agents (Purchase Order, Invoice Creation, Master Data Change Approval)</w:t>
      </w:r>
    </w:p>
    <w:p>
      <w:pPr>
        <w:pStyle w:val="ListBullet"/>
      </w:pPr>
      <w:r/>
      <w:r>
        <w:rPr>
          <w:b/>
        </w:rPr>
        <w:t>Communication Cadence:</w:t>
      </w:r>
      <w:r>
        <w:t xml:space="preserve"> Weekly status calls with HighRadius, weekly email updates and PVA (Product Velocity Analysis) on deliverables</w:t>
      </w:r>
    </w:p>
    <w:p>
      <w:pPr>
        <w:pStyle w:val="ListBullet"/>
      </w:pPr>
      <w:r/>
      <w:r>
        <w:rPr>
          <w:b/>
        </w:rPr>
        <w:t>Governance:</w:t>
      </w:r>
      <w:r>
        <w:t xml:space="preserve"> Steering committee reviews, defect management SLAs, change control per Section 16</w:t>
      </w:r>
    </w:p>
    <w:p>
      <w:pPr>
        <w:pStyle w:val="ListBullet"/>
      </w:pPr>
      <w:r/>
      <w:r>
        <w:rPr>
          <w:b/>
        </w:rPr>
        <w:t>Scope Variance Management:</w:t>
      </w:r>
      <w:r>
        <w:t xml:space="preserve"> Per RFP engagement model, a 10–15% variance in defined deliverables is acceptable. Variance is tracked sprint-over-sprint through story point velocity and backlog burn-down. Any variance exceeding 15% triggers the formal Change Request process (Section 16) with impact assessment on timeline and cost</w:t>
      </w:r>
    </w:p>
    <w:p>
      <w:pPr>
        <w:pStyle w:val="ListBullet"/>
      </w:pPr>
      <w:r/>
      <w:r>
        <w:rPr>
          <w:b/>
        </w:rPr>
        <w:t>MASC (Success Criteria):</w:t>
      </w:r>
      <w:r>
        <w:t xml:space="preserve"> (a) UAT delivery, (b) 1 live customer in production, (c) 90%+ KPI achievement per agent</w:t>
      </w:r>
    </w:p>
    <w:p>
      <w:r>
        <w:rPr>
          <w:b/>
        </w:rPr>
        <w:t>Agent-Level KPI Definitions (for MASC Milestone (c) — 90%+ Achievement Required):</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Agent</w:t>
            </w:r>
          </w:p>
        </w:tc>
        <w:tc>
          <w:tcPr>
            <w:tcW w:type="dxa" w:w="2160"/>
          </w:tcPr>
          <w:p>
            <w:r>
              <w:rPr>
                <w:b/>
                <w:sz w:val="20"/>
              </w:rPr>
              <w:t>KPI Metric</w:t>
            </w:r>
          </w:p>
        </w:tc>
        <w:tc>
          <w:tcPr>
            <w:tcW w:type="dxa" w:w="2160"/>
          </w:tcPr>
          <w:p>
            <w:r>
              <w:rPr>
                <w:b/>
                <w:sz w:val="20"/>
              </w:rPr>
              <w:t>Target</w:t>
            </w:r>
          </w:p>
        </w:tc>
        <w:tc>
          <w:tcPr>
            <w:tcW w:type="dxa" w:w="2160"/>
          </w:tcPr>
          <w:p>
            <w:r>
              <w:rPr>
                <w:b/>
                <w:sz w:val="20"/>
              </w:rPr>
              <w:t>Measurement Method</w:t>
            </w:r>
          </w:p>
        </w:tc>
      </w:tr>
      <w:tr>
        <w:tc>
          <w:tcPr>
            <w:tcW w:type="dxa" w:w="2160"/>
          </w:tcPr>
          <w:p>
            <w:r>
              <w:rPr>
                <w:sz w:val="20"/>
              </w:rPr>
              <w:t>Supplier Onboarding</w:t>
            </w:r>
          </w:p>
        </w:tc>
        <w:tc>
          <w:tcPr>
            <w:tcW w:type="dxa" w:w="2160"/>
          </w:tcPr>
          <w:p>
            <w:r>
              <w:rPr>
                <w:sz w:val="20"/>
              </w:rPr>
              <w:t>% of invitations resulting in completed registrations</w:t>
            </w:r>
          </w:p>
        </w:tc>
        <w:tc>
          <w:tcPr>
            <w:tcW w:type="dxa" w:w="2160"/>
          </w:tcPr>
          <w:p>
            <w:r>
              <w:rPr>
                <w:sz w:val="20"/>
              </w:rPr>
              <w:t>&gt;90%</w:t>
            </w:r>
          </w:p>
        </w:tc>
        <w:tc>
          <w:tcPr>
            <w:tcW w:type="dxa" w:w="2160"/>
          </w:tcPr>
          <w:p>
            <w:r>
              <w:rPr>
                <w:sz w:val="20"/>
              </w:rPr>
              <w:t>Completed registrations / total invitations sent (excluding expired)</w:t>
            </w:r>
          </w:p>
        </w:tc>
      </w:tr>
      <w:tr>
        <w:tc>
          <w:tcPr>
            <w:tcW w:type="dxa" w:w="2160"/>
          </w:tcPr>
          <w:p>
            <w:r>
              <w:rPr>
                <w:sz w:val="20"/>
              </w:rPr>
              <w:t>Supplier Onboarding</w:t>
            </w:r>
          </w:p>
        </w:tc>
        <w:tc>
          <w:tcPr>
            <w:tcW w:type="dxa" w:w="2160"/>
          </w:tcPr>
          <w:p>
            <w:r>
              <w:rPr>
                <w:sz w:val="20"/>
              </w:rPr>
              <w:t>Average onboarding cycle time (invitation to activation)</w:t>
            </w:r>
          </w:p>
        </w:tc>
        <w:tc>
          <w:tcPr>
            <w:tcW w:type="dxa" w:w="2160"/>
          </w:tcPr>
          <w:p>
            <w:r>
              <w:rPr>
                <w:sz w:val="20"/>
              </w:rPr>
              <w:t>&lt; 5 business days</w:t>
            </w:r>
          </w:p>
        </w:tc>
        <w:tc>
          <w:tcPr>
            <w:tcW w:type="dxa" w:w="2160"/>
          </w:tcPr>
          <w:p>
            <w:r>
              <w:rPr>
                <w:sz w:val="20"/>
              </w:rPr>
              <w:t>Timestamp: invitation sent → supplier activated</w:t>
            </w:r>
          </w:p>
        </w:tc>
      </w:tr>
      <w:tr>
        <w:tc>
          <w:tcPr>
            <w:tcW w:type="dxa" w:w="2160"/>
          </w:tcPr>
          <w:p>
            <w:r>
              <w:rPr>
                <w:sz w:val="20"/>
              </w:rPr>
              <w:t>Supplier Screening</w:t>
            </w:r>
          </w:p>
        </w:tc>
        <w:tc>
          <w:tcPr>
            <w:tcW w:type="dxa" w:w="2160"/>
          </w:tcPr>
          <w:p>
            <w:r>
              <w:rPr>
                <w:sz w:val="20"/>
              </w:rPr>
              <w:t>% of submissions auto-screened without manual intervention</w:t>
            </w:r>
          </w:p>
        </w:tc>
        <w:tc>
          <w:tcPr>
            <w:tcW w:type="dxa" w:w="2160"/>
          </w:tcPr>
          <w:p>
            <w:r>
              <w:rPr>
                <w:sz w:val="20"/>
              </w:rPr>
              <w:t>&gt;95%</w:t>
            </w:r>
          </w:p>
        </w:tc>
        <w:tc>
          <w:tcPr>
            <w:tcW w:type="dxa" w:w="2160"/>
          </w:tcPr>
          <w:p>
            <w:r>
              <w:rPr>
                <w:sz w:val="20"/>
              </w:rPr>
              <w:t>Auto-screened / total submissions (excluding HR service outages)</w:t>
            </w:r>
          </w:p>
        </w:tc>
      </w:tr>
      <w:tr>
        <w:tc>
          <w:tcPr>
            <w:tcW w:type="dxa" w:w="2160"/>
          </w:tcPr>
          <w:p>
            <w:r>
              <w:rPr>
                <w:sz w:val="20"/>
              </w:rPr>
              <w:t>Supplier Screening</w:t>
            </w:r>
          </w:p>
        </w:tc>
        <w:tc>
          <w:tcPr>
            <w:tcW w:type="dxa" w:w="2160"/>
          </w:tcPr>
          <w:p>
            <w:r>
              <w:rPr>
                <w:sz w:val="20"/>
              </w:rPr>
              <w:t>Average screening execution time</w:t>
            </w:r>
          </w:p>
        </w:tc>
        <w:tc>
          <w:tcPr>
            <w:tcW w:type="dxa" w:w="2160"/>
          </w:tcPr>
          <w:p>
            <w:r>
              <w:rPr>
                <w:sz w:val="20"/>
              </w:rPr>
              <w:t>&lt; 30 seconds</w:t>
            </w:r>
          </w:p>
        </w:tc>
        <w:tc>
          <w:tcPr>
            <w:tcW w:type="dxa" w:w="2160"/>
          </w:tcPr>
          <w:p>
            <w:r>
              <w:rPr>
                <w:sz w:val="20"/>
              </w:rPr>
              <w:t>Timestamp: screening triggered → all 4 checks complete</w:t>
            </w:r>
          </w:p>
        </w:tc>
      </w:tr>
      <w:tr>
        <w:tc>
          <w:tcPr>
            <w:tcW w:type="dxa" w:w="2160"/>
          </w:tcPr>
          <w:p>
            <w:r>
              <w:rPr>
                <w:sz w:val="20"/>
              </w:rPr>
              <w:t>Bank Account Validation</w:t>
            </w:r>
          </w:p>
        </w:tc>
        <w:tc>
          <w:tcPr>
            <w:tcW w:type="dxa" w:w="2160"/>
          </w:tcPr>
          <w:p>
            <w:r>
              <w:rPr>
                <w:sz w:val="20"/>
              </w:rPr>
              <w:t>% of bank details validated on first submission</w:t>
            </w:r>
          </w:p>
        </w:tc>
        <w:tc>
          <w:tcPr>
            <w:tcW w:type="dxa" w:w="2160"/>
          </w:tcPr>
          <w:p>
            <w:r>
              <w:rPr>
                <w:sz w:val="20"/>
              </w:rPr>
              <w:t>&gt;90%</w:t>
            </w:r>
          </w:p>
        </w:tc>
        <w:tc>
          <w:tcPr>
            <w:tcW w:type="dxa" w:w="2160"/>
          </w:tcPr>
          <w:p>
            <w:r>
              <w:rPr>
                <w:sz w:val="20"/>
              </w:rPr>
              <w:t>First-attempt validations passed / total validations</w:t>
            </w:r>
          </w:p>
        </w:tc>
      </w:tr>
      <w:tr>
        <w:tc>
          <w:tcPr>
            <w:tcW w:type="dxa" w:w="2160"/>
          </w:tcPr>
          <w:p>
            <w:r>
              <w:rPr>
                <w:sz w:val="20"/>
              </w:rPr>
              <w:t>Supplier Approval</w:t>
            </w:r>
          </w:p>
        </w:tc>
        <w:tc>
          <w:tcPr>
            <w:tcW w:type="dxa" w:w="2160"/>
          </w:tcPr>
          <w:p>
            <w:r>
              <w:rPr>
                <w:sz w:val="20"/>
              </w:rPr>
              <w:t>% of approvals completed within SLA</w:t>
            </w:r>
          </w:p>
        </w:tc>
        <w:tc>
          <w:tcPr>
            <w:tcW w:type="dxa" w:w="2160"/>
          </w:tcPr>
          <w:p>
            <w:r>
              <w:rPr>
                <w:sz w:val="20"/>
              </w:rPr>
              <w:t>&gt;90%</w:t>
            </w:r>
          </w:p>
        </w:tc>
        <w:tc>
          <w:tcPr>
            <w:tcW w:type="dxa" w:w="2160"/>
          </w:tcPr>
          <w:p>
            <w:r>
              <w:rPr>
                <w:sz w:val="20"/>
              </w:rPr>
              <w:t>Approvals within SLA / total approvals (per configured SLA per tenant)</w:t>
            </w:r>
          </w:p>
        </w:tc>
      </w:tr>
      <w:tr>
        <w:tc>
          <w:tcPr>
            <w:tcW w:type="dxa" w:w="2160"/>
          </w:tcPr>
          <w:p>
            <w:r>
              <w:rPr>
                <w:sz w:val="20"/>
              </w:rPr>
              <w:t>Supplier Approval</w:t>
            </w:r>
          </w:p>
        </w:tc>
        <w:tc>
          <w:tcPr>
            <w:tcW w:type="dxa" w:w="2160"/>
          </w:tcPr>
          <w:p>
            <w:r>
              <w:rPr>
                <w:sz w:val="20"/>
              </w:rPr>
              <w:t>Average approval cycle time</w:t>
            </w:r>
          </w:p>
        </w:tc>
        <w:tc>
          <w:tcPr>
            <w:tcW w:type="dxa" w:w="2160"/>
          </w:tcPr>
          <w:p>
            <w:r>
              <w:rPr>
                <w:sz w:val="20"/>
              </w:rPr>
              <w:t>&lt; 2 business days</w:t>
            </w:r>
          </w:p>
        </w:tc>
        <w:tc>
          <w:tcPr>
            <w:tcW w:type="dxa" w:w="2160"/>
          </w:tcPr>
          <w:p>
            <w:r>
              <w:rPr>
                <w:sz w:val="20"/>
              </w:rPr>
              <w:t>Timestamp: approval request created → final decision</w:t>
            </w:r>
          </w:p>
        </w:tc>
      </w:tr>
      <w:tr>
        <w:tc>
          <w:tcPr>
            <w:tcW w:type="dxa" w:w="2160"/>
          </w:tcPr>
          <w:p>
            <w:r>
              <w:rPr>
                <w:sz w:val="20"/>
              </w:rPr>
              <w:t>Purchase Order</w:t>
            </w:r>
          </w:p>
        </w:tc>
        <w:tc>
          <w:tcPr>
            <w:tcW w:type="dxa" w:w="2160"/>
          </w:tcPr>
          <w:p>
            <w:r>
              <w:rPr>
                <w:sz w:val="20"/>
              </w:rPr>
              <w:t>% of POs successfully imported from ERP</w:t>
            </w:r>
          </w:p>
        </w:tc>
        <w:tc>
          <w:tcPr>
            <w:tcW w:type="dxa" w:w="2160"/>
          </w:tcPr>
          <w:p>
            <w:r>
              <w:rPr>
                <w:sz w:val="20"/>
              </w:rPr>
              <w:t>&gt;95%</w:t>
            </w:r>
          </w:p>
        </w:tc>
        <w:tc>
          <w:tcPr>
            <w:tcW w:type="dxa" w:w="2160"/>
          </w:tcPr>
          <w:p>
            <w:r>
              <w:rPr>
                <w:sz w:val="20"/>
              </w:rPr>
              <w:t>Successfully imported POs / total POs sent from ERP</w:t>
            </w:r>
          </w:p>
        </w:tc>
      </w:tr>
      <w:tr>
        <w:tc>
          <w:tcPr>
            <w:tcW w:type="dxa" w:w="2160"/>
          </w:tcPr>
          <w:p>
            <w:r>
              <w:rPr>
                <w:sz w:val="20"/>
              </w:rPr>
              <w:t>Purchase Order</w:t>
            </w:r>
          </w:p>
        </w:tc>
        <w:tc>
          <w:tcPr>
            <w:tcW w:type="dxa" w:w="2160"/>
          </w:tcPr>
          <w:p>
            <w:r>
              <w:rPr>
                <w:sz w:val="20"/>
              </w:rPr>
              <w:t>PO acknowledgment sync accuracy</w:t>
            </w:r>
          </w:p>
        </w:tc>
        <w:tc>
          <w:tcPr>
            <w:tcW w:type="dxa" w:w="2160"/>
          </w:tcPr>
          <w:p>
            <w:r>
              <w:rPr>
                <w:sz w:val="20"/>
              </w:rPr>
              <w:t>&gt;99%</w:t>
            </w:r>
          </w:p>
        </w:tc>
        <w:tc>
          <w:tcPr>
            <w:tcW w:type="dxa" w:w="2160"/>
          </w:tcPr>
          <w:p>
            <w:r>
              <w:rPr>
                <w:sz w:val="20"/>
              </w:rPr>
              <w:t>Acknowledgment/reject status correctly synced to ERP / total syncs</w:t>
            </w:r>
          </w:p>
        </w:tc>
      </w:tr>
      <w:tr>
        <w:tc>
          <w:tcPr>
            <w:tcW w:type="dxa" w:w="2160"/>
          </w:tcPr>
          <w:p>
            <w:r>
              <w:rPr>
                <w:sz w:val="20"/>
              </w:rPr>
              <w:t>Portal Invoice Creation</w:t>
            </w:r>
          </w:p>
        </w:tc>
        <w:tc>
          <w:tcPr>
            <w:tcW w:type="dxa" w:w="2160"/>
          </w:tcPr>
          <w:p>
            <w:r>
              <w:rPr>
                <w:sz w:val="20"/>
              </w:rPr>
              <w:t>Invoice first-pass accuracy rate</w:t>
            </w:r>
          </w:p>
        </w:tc>
        <w:tc>
          <w:tcPr>
            <w:tcW w:type="dxa" w:w="2160"/>
          </w:tcPr>
          <w:p>
            <w:r>
              <w:rPr>
                <w:sz w:val="20"/>
              </w:rPr>
              <w:t>&gt;95%</w:t>
            </w:r>
          </w:p>
        </w:tc>
        <w:tc>
          <w:tcPr>
            <w:tcW w:type="dxa" w:w="2160"/>
          </w:tcPr>
          <w:p>
            <w:r>
              <w:rPr>
                <w:sz w:val="20"/>
              </w:rPr>
              <w:t>Invoices accepted on first submission / total invoices submitted</w:t>
            </w:r>
          </w:p>
        </w:tc>
      </w:tr>
      <w:tr>
        <w:tc>
          <w:tcPr>
            <w:tcW w:type="dxa" w:w="2160"/>
          </w:tcPr>
          <w:p>
            <w:r>
              <w:rPr>
                <w:sz w:val="20"/>
              </w:rPr>
              <w:t>Portal Invoice Creation</w:t>
            </w:r>
          </w:p>
        </w:tc>
        <w:tc>
          <w:tcPr>
            <w:tcW w:type="dxa" w:w="2160"/>
          </w:tcPr>
          <w:p>
            <w:r>
              <w:rPr>
                <w:sz w:val="20"/>
              </w:rPr>
              <w:t>Average invoice creation time (PO-flip)</w:t>
            </w:r>
          </w:p>
        </w:tc>
        <w:tc>
          <w:tcPr>
            <w:tcW w:type="dxa" w:w="2160"/>
          </w:tcPr>
          <w:p>
            <w:r>
              <w:rPr>
                <w:sz w:val="20"/>
              </w:rPr>
              <w:t>&lt; 5 minutes</w:t>
            </w:r>
          </w:p>
        </w:tc>
        <w:tc>
          <w:tcPr>
            <w:tcW w:type="dxa" w:w="2160"/>
          </w:tcPr>
          <w:p>
            <w:r>
              <w:rPr>
                <w:sz w:val="20"/>
              </w:rPr>
              <w:t>Timestamp: PO flip initiated → invoice submitted</w:t>
            </w:r>
          </w:p>
        </w:tc>
      </w:tr>
      <w:tr>
        <w:tc>
          <w:tcPr>
            <w:tcW w:type="dxa" w:w="2160"/>
          </w:tcPr>
          <w:p>
            <w:r>
              <w:rPr>
                <w:sz w:val="20"/>
              </w:rPr>
              <w:t>Master Data Change</w:t>
            </w:r>
          </w:p>
        </w:tc>
        <w:tc>
          <w:tcPr>
            <w:tcW w:type="dxa" w:w="2160"/>
          </w:tcPr>
          <w:p>
            <w:r>
              <w:rPr>
                <w:sz w:val="20"/>
              </w:rPr>
              <w:t>% of changes processed through workflow without error</w:t>
            </w:r>
          </w:p>
        </w:tc>
        <w:tc>
          <w:tcPr>
            <w:tcW w:type="dxa" w:w="2160"/>
          </w:tcPr>
          <w:p>
            <w:r>
              <w:rPr>
                <w:sz w:val="20"/>
              </w:rPr>
              <w:t>&gt;90%</w:t>
            </w:r>
          </w:p>
        </w:tc>
        <w:tc>
          <w:tcPr>
            <w:tcW w:type="dxa" w:w="2160"/>
          </w:tcPr>
          <w:p>
            <w:r>
              <w:rPr>
                <w:sz w:val="20"/>
              </w:rPr>
              <w:t>Successfully processed changes / total change requests</w:t>
            </w:r>
          </w:p>
        </w:tc>
      </w:tr>
      <w:tr>
        <w:tc>
          <w:tcPr>
            <w:tcW w:type="dxa" w:w="2160"/>
          </w:tcPr>
          <w:p>
            <w:r>
              <w:rPr>
                <w:sz w:val="20"/>
              </w:rPr>
              <w:t>Master Data Change</w:t>
            </w:r>
          </w:p>
        </w:tc>
        <w:tc>
          <w:tcPr>
            <w:tcW w:type="dxa" w:w="2160"/>
          </w:tcPr>
          <w:p>
            <w:r>
              <w:rPr>
                <w:sz w:val="20"/>
              </w:rPr>
              <w:t>Average change approval cycle time</w:t>
            </w:r>
          </w:p>
        </w:tc>
        <w:tc>
          <w:tcPr>
            <w:tcW w:type="dxa" w:w="2160"/>
          </w:tcPr>
          <w:p>
            <w:r>
              <w:rPr>
                <w:sz w:val="20"/>
              </w:rPr>
              <w:t>&lt; 3 business days</w:t>
            </w:r>
          </w:p>
        </w:tc>
        <w:tc>
          <w:tcPr>
            <w:tcW w:type="dxa" w:w="2160"/>
          </w:tcPr>
          <w:p>
            <w:r>
              <w:rPr>
                <w:sz w:val="20"/>
              </w:rPr>
              <w:t>Timestamp: change requested → approved/rejected</w:t>
            </w:r>
          </w:p>
        </w:tc>
      </w:tr>
    </w:tbl>
    <w:p/>
    <w:p>
      <w:pPr>
        <w:pStyle w:val="ListBullet"/>
      </w:pPr>
      <w:r/>
      <w:r>
        <w:rPr>
          <w:b/>
        </w:rPr>
        <w:t>Vendor Commitments per RFP Section 5:</w:t>
      </w:r>
      <w:r/>
    </w:p>
    <w:p>
      <w:pPr>
        <w:pStyle w:val="ListBullet"/>
      </w:pPr>
      <w:r>
        <w:t>Design collaboration with HighRadius engineering team with timely sign-offs</w:t>
      </w:r>
    </w:p>
    <w:p>
      <w:pPr>
        <w:pStyle w:val="ListBullet"/>
      </w:pPr>
      <w:r>
        <w:t>Feature-level technical design documentation</w:t>
      </w:r>
    </w:p>
    <w:p>
      <w:pPr>
        <w:pStyle w:val="ListBullet"/>
      </w:pPr>
      <w:r>
        <w:t>Functional and regression test cases (JUnit + functional)</w:t>
      </w:r>
    </w:p>
    <w:p>
      <w:pPr>
        <w:pStyle w:val="ListBullet"/>
      </w:pPr>
      <w:r>
        <w:t>QA completed before delivery to HighRadius</w:t>
      </w:r>
    </w:p>
    <w:p>
      <w:pPr>
        <w:pStyle w:val="ListBullet"/>
      </w:pPr>
      <w:r>
        <w:t>Handover repository: GIT, design docs, KT sessions, all project resources</w:t>
      </w:r>
    </w:p>
    <w:p>
      <w:pPr>
        <w:pStyle w:val="ListBullet"/>
      </w:pPr>
      <w:r/>
      <w:r>
        <w:rPr>
          <w:b/>
        </w:rPr>
        <w:t>Sign-Off Gates:</w:t>
      </w:r>
      <w:r>
        <w:t xml:space="preserve"> Product Management (100% module/feature delivery), Engineering (architecture &amp; handover), Infosec (cybersecurity clearance)</w:t>
      </w:r>
    </w:p>
    <w:p>
      <w:r>
        <w:rPr>
          <w:b/>
        </w:rPr>
        <w:t>Definition of Done — A feature/story is Done only when ALL criteria are met:</w:t>
      </w:r>
    </w:p>
    <w:p>
      <w:pPr>
        <w:pStyle w:val="ListNumber"/>
      </w:pPr>
      <w:r/>
      <w:r>
        <w:rPr>
          <w:b/>
        </w:rPr>
        <w:t>Code Complete:</w:t>
      </w:r>
      <w:r>
        <w:t xml:space="preserve"> Feature implementation finished, clean, follows coding standards, self-reviewed</w:t>
      </w:r>
    </w:p>
    <w:p>
      <w:pPr>
        <w:pStyle w:val="ListNumber"/>
      </w:pPr>
      <w:r/>
      <w:r>
        <w:rPr>
          <w:b/>
        </w:rPr>
        <w:t>Unit Tests Written &amp; Passing:</w:t>
      </w:r>
      <w:r>
        <w:t xml:space="preserve"> Minimum 80% coverage (Jest for frontend, JUnit for backend), all tests pass in CI</w:t>
      </w:r>
    </w:p>
    <w:p>
      <w:pPr>
        <w:pStyle w:val="ListNumber"/>
      </w:pPr>
      <w:r/>
      <w:r>
        <w:rPr>
          <w:b/>
        </w:rPr>
        <w:t>Code Reviewed:</w:t>
      </w:r>
      <w:r>
        <w:t xml:space="preserve"> PR reviewed and approved by at least 1 peer (logic, security, performance, architecture)</w:t>
      </w:r>
    </w:p>
    <w:p>
      <w:pPr>
        <w:pStyle w:val="ListNumber"/>
      </w:pPr>
      <w:r/>
      <w:r>
        <w:rPr>
          <w:b/>
        </w:rPr>
        <w:t>Integration Tested:</w:t>
      </w:r>
      <w:r>
        <w:t xml:space="preserve"> Feature works end-to-end across FE and BE; API contracts validated; HR service integration verified</w:t>
      </w:r>
    </w:p>
    <w:p>
      <w:pPr>
        <w:pStyle w:val="ListNumber"/>
      </w:pPr>
      <w:r/>
      <w:r>
        <w:rPr>
          <w:b/>
        </w:rPr>
        <w:t>No Critical/High Bugs:</w:t>
      </w:r>
      <w:r>
        <w:t xml:space="preserve"> No open critical or high-severity bugs; medium/low documented and triaged</w:t>
      </w:r>
    </w:p>
    <w:p>
      <w:pPr>
        <w:pStyle w:val="ListNumber"/>
      </w:pPr>
      <w:r/>
      <w:r>
        <w:rPr>
          <w:b/>
        </w:rPr>
        <w:t>Documentation Updated:</w:t>
      </w:r>
      <w:r>
        <w:t xml:space="preserve"> API documentation (Swagger), technical design doc, and runbooks updated</w:t>
      </w:r>
    </w:p>
    <w:p>
      <w:pPr>
        <w:pStyle w:val="ListNumber"/>
      </w:pPr>
      <w:r/>
      <w:r>
        <w:rPr>
          <w:b/>
        </w:rPr>
        <w:t>Security Scanned:</w:t>
      </w:r>
      <w:r>
        <w:t xml:space="preserve"> SAST passed with no critical/high findings; CSP verified; RBAC/ABAC validated</w:t>
      </w:r>
    </w:p>
    <w:p>
      <w:pPr>
        <w:pStyle w:val="ListNumber"/>
      </w:pPr>
      <w:r/>
      <w:r>
        <w:rPr>
          <w:b/>
        </w:rPr>
        <w:t>Deployed to QA:</w:t>
      </w:r>
      <w:r>
        <w:t xml:space="preserve"> Feature deployed via CI/CD and smoke tested</w:t>
      </w:r>
    </w:p>
    <w:p>
      <w:pPr>
        <w:pStyle w:val="ListNumber"/>
      </w:pPr>
      <w:r/>
      <w:r>
        <w:rPr>
          <w:b/>
        </w:rPr>
        <w:t>Acceptance Criteria Met:</w:t>
      </w:r>
      <w:r>
        <w:t xml:space="preserve"> All criteria verified and demonstrated</w:t>
      </w:r>
    </w:p>
    <w:p>
      <w:r>
        <w:rPr>
          <w:b/>
        </w:rPr>
        <w:t>Defect Management Lifecycle (Project-Specific SLAs):</w:t>
      </w:r>
    </w:p>
    <w:p>
      <w:r>
        <w:t>All defects follow a standardized lifecycle from discovery through resolution and closure. The SLA targets below are project-specific commitments aligned to HighRadius's operational expectations and RFP requirements. These SLAs apply during the 20-week development phase (full team available). Post-go-live hypercare SLAs are defined in Section 19 (Support &amp; Warranty Model).</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20"/>
              </w:rPr>
              <w:t>Severity</w:t>
            </w:r>
          </w:p>
        </w:tc>
        <w:tc>
          <w:tcPr>
            <w:tcW w:type="dxa" w:w="1728"/>
          </w:tcPr>
          <w:p>
            <w:r>
              <w:rPr>
                <w:b/>
                <w:sz w:val="20"/>
              </w:rPr>
              <w:t>Description</w:t>
            </w:r>
          </w:p>
        </w:tc>
        <w:tc>
          <w:tcPr>
            <w:tcW w:type="dxa" w:w="1728"/>
          </w:tcPr>
          <w:p>
            <w:r>
              <w:rPr>
                <w:b/>
                <w:sz w:val="20"/>
              </w:rPr>
              <w:t>Response SLA</w:t>
            </w:r>
          </w:p>
        </w:tc>
        <w:tc>
          <w:tcPr>
            <w:tcW w:type="dxa" w:w="1728"/>
          </w:tcPr>
          <w:p>
            <w:r>
              <w:rPr>
                <w:b/>
                <w:sz w:val="20"/>
              </w:rPr>
              <w:t>Resolution SLA</w:t>
            </w:r>
          </w:p>
        </w:tc>
        <w:tc>
          <w:tcPr>
            <w:tcW w:type="dxa" w:w="1728"/>
          </w:tcPr>
          <w:p>
            <w:r>
              <w:rPr>
                <w:b/>
                <w:sz w:val="20"/>
              </w:rPr>
              <w:t>Examples</w:t>
            </w:r>
          </w:p>
        </w:tc>
      </w:tr>
      <w:tr>
        <w:tc>
          <w:tcPr>
            <w:tcW w:type="dxa" w:w="1728"/>
          </w:tcPr>
          <w:p>
            <w:r>
              <w:rPr>
                <w:sz w:val="20"/>
              </w:rPr>
              <w:t>P1 — Critical</w:t>
            </w:r>
          </w:p>
        </w:tc>
        <w:tc>
          <w:tcPr>
            <w:tcW w:type="dxa" w:w="1728"/>
          </w:tcPr>
          <w:p>
            <w:r>
              <w:rPr>
                <w:sz w:val="20"/>
              </w:rPr>
              <w:t>System down or data loss</w:t>
            </w:r>
          </w:p>
        </w:tc>
        <w:tc>
          <w:tcPr>
            <w:tcW w:type="dxa" w:w="1728"/>
          </w:tcPr>
          <w:p>
            <w:r>
              <w:rPr>
                <w:sz w:val="20"/>
              </w:rPr>
              <w:t>&lt; 2 hours</w:t>
            </w:r>
          </w:p>
        </w:tc>
        <w:tc>
          <w:tcPr>
            <w:tcW w:type="dxa" w:w="1728"/>
          </w:tcPr>
          <w:p>
            <w:r>
              <w:rPr>
                <w:sz w:val="20"/>
              </w:rPr>
              <w:t>&lt; 8 hours</w:t>
            </w:r>
          </w:p>
        </w:tc>
        <w:tc>
          <w:tcPr>
            <w:tcW w:type="dxa" w:w="1728"/>
          </w:tcPr>
          <w:p>
            <w:r>
              <w:rPr>
                <w:sz w:val="20"/>
              </w:rPr>
              <w:t>Portal inaccessible, data corruption, cross-tenant data leak</w:t>
            </w:r>
          </w:p>
        </w:tc>
      </w:tr>
      <w:tr>
        <w:tc>
          <w:tcPr>
            <w:tcW w:type="dxa" w:w="1728"/>
          </w:tcPr>
          <w:p>
            <w:r>
              <w:rPr>
                <w:sz w:val="20"/>
              </w:rPr>
              <w:t>P2 — High</w:t>
            </w:r>
          </w:p>
        </w:tc>
        <w:tc>
          <w:tcPr>
            <w:tcW w:type="dxa" w:w="1728"/>
          </w:tcPr>
          <w:p>
            <w:r>
              <w:rPr>
                <w:sz w:val="20"/>
              </w:rPr>
              <w:t>Major feature impaired, no workaround</w:t>
            </w:r>
          </w:p>
        </w:tc>
        <w:tc>
          <w:tcPr>
            <w:tcW w:type="dxa" w:w="1728"/>
          </w:tcPr>
          <w:p>
            <w:r>
              <w:rPr>
                <w:sz w:val="20"/>
              </w:rPr>
              <w:t>&lt; 4 hours</w:t>
            </w:r>
          </w:p>
        </w:tc>
        <w:tc>
          <w:tcPr>
            <w:tcW w:type="dxa" w:w="1728"/>
          </w:tcPr>
          <w:p>
            <w:r>
              <w:rPr>
                <w:sz w:val="20"/>
              </w:rPr>
              <w:t>&lt; 24 hours</w:t>
            </w:r>
          </w:p>
        </w:tc>
        <w:tc>
          <w:tcPr>
            <w:tcW w:type="dxa" w:w="1728"/>
          </w:tcPr>
          <w:p>
            <w:r>
              <w:rPr>
                <w:sz w:val="20"/>
              </w:rPr>
              <w:t>Approval workflow broken, screening fails silently, PO sync error</w:t>
            </w:r>
          </w:p>
        </w:tc>
      </w:tr>
      <w:tr>
        <w:tc>
          <w:tcPr>
            <w:tcW w:type="dxa" w:w="1728"/>
          </w:tcPr>
          <w:p>
            <w:r>
              <w:rPr>
                <w:sz w:val="20"/>
              </w:rPr>
              <w:t>P3 — Medium</w:t>
            </w:r>
          </w:p>
        </w:tc>
        <w:tc>
          <w:tcPr>
            <w:tcW w:type="dxa" w:w="1728"/>
          </w:tcPr>
          <w:p>
            <w:r>
              <w:rPr>
                <w:sz w:val="20"/>
              </w:rPr>
              <w:t>Feature impaired, workaround available</w:t>
            </w:r>
          </w:p>
        </w:tc>
        <w:tc>
          <w:tcPr>
            <w:tcW w:type="dxa" w:w="1728"/>
          </w:tcPr>
          <w:p>
            <w:r>
              <w:rPr>
                <w:sz w:val="20"/>
              </w:rPr>
              <w:t>&lt; 8 hours</w:t>
            </w:r>
          </w:p>
        </w:tc>
        <w:tc>
          <w:tcPr>
            <w:tcW w:type="dxa" w:w="1728"/>
          </w:tcPr>
          <w:p>
            <w:r>
              <w:rPr>
                <w:sz w:val="20"/>
              </w:rPr>
              <w:t>&lt; 3 business days</w:t>
            </w:r>
          </w:p>
        </w:tc>
        <w:tc>
          <w:tcPr>
            <w:tcW w:type="dxa" w:w="1728"/>
          </w:tcPr>
          <w:p>
            <w:r>
              <w:rPr>
                <w:sz w:val="20"/>
              </w:rPr>
              <w:t>Dashboard metrics incorrect, filter not working, UI alignment</w:t>
            </w:r>
          </w:p>
        </w:tc>
      </w:tr>
      <w:tr>
        <w:tc>
          <w:tcPr>
            <w:tcW w:type="dxa" w:w="1728"/>
          </w:tcPr>
          <w:p>
            <w:r>
              <w:rPr>
                <w:sz w:val="20"/>
              </w:rPr>
              <w:t>P4 — Low</w:t>
            </w:r>
          </w:p>
        </w:tc>
        <w:tc>
          <w:tcPr>
            <w:tcW w:type="dxa" w:w="1728"/>
          </w:tcPr>
          <w:p>
            <w:r>
              <w:rPr>
                <w:sz w:val="20"/>
              </w:rPr>
              <w:t>Cosmetic or minor enhancement</w:t>
            </w:r>
          </w:p>
        </w:tc>
        <w:tc>
          <w:tcPr>
            <w:tcW w:type="dxa" w:w="1728"/>
          </w:tcPr>
          <w:p>
            <w:r>
              <w:rPr>
                <w:sz w:val="20"/>
              </w:rPr>
              <w:t>Next business day</w:t>
            </w:r>
          </w:p>
        </w:tc>
        <w:tc>
          <w:tcPr>
            <w:tcW w:type="dxa" w:w="1728"/>
          </w:tcPr>
          <w:p>
            <w:r>
              <w:rPr>
                <w:sz w:val="20"/>
              </w:rPr>
              <w:t>Next sprint</w:t>
            </w:r>
          </w:p>
        </w:tc>
        <w:tc>
          <w:tcPr>
            <w:tcW w:type="dxa" w:w="1728"/>
          </w:tcPr>
          <w:p>
            <w:r>
              <w:rPr>
                <w:sz w:val="20"/>
              </w:rPr>
              <w:t>Tooltip missing, color mismatch, minor label typo</w:t>
            </w:r>
          </w:p>
        </w:tc>
      </w:tr>
    </w:tbl>
    <w:p/>
    <w:p>
      <w:r>
        <w:rPr>
          <w:b/>
        </w:rPr>
        <w:t>Defect Metrics Tracked (reported weekly):</w:t>
      </w:r>
    </w:p>
    <w:p>
      <w:pPr>
        <w:pStyle w:val="ListBullet"/>
      </w:pPr>
      <w:r>
        <w:t>Open defect count by severity</w:t>
      </w:r>
    </w:p>
    <w:p>
      <w:pPr>
        <w:pStyle w:val="ListBullet"/>
      </w:pPr>
      <w:r>
        <w:t>Defect aging (days open)</w:t>
      </w:r>
    </w:p>
    <w:p>
      <w:pPr>
        <w:pStyle w:val="ListBullet"/>
      </w:pPr>
      <w:r>
        <w:t>Defect injection rate per sprint</w:t>
      </w:r>
    </w:p>
    <w:p>
      <w:pPr>
        <w:pStyle w:val="ListBullet"/>
      </w:pPr>
      <w:r>
        <w:t>Defect leakage to UAT/production</w:t>
      </w:r>
    </w:p>
    <w:p>
      <w:pPr>
        <w:pStyle w:val="ListBullet"/>
      </w:pPr>
      <w:r>
        <w:t>Mean time to resolution (MTTR) by severity</w:t>
      </w:r>
    </w:p>
    <w:p>
      <w:r>
        <w:rPr>
          <w:b/>
        </w:rPr>
        <w:t>Requirement Mismatch &amp; UAT Rework Policy:</w:t>
      </w:r>
    </w:p>
    <w:p>
      <w:r>
        <w:t>When UAT or sprint demos reveal that a delivered feature does not match the requirement intent — even if it matches the written specification — a formal mismatch handling process is triggered. This is distinct from defects (where code is wrong) and scope changes (where requirements are new).</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Mismatch Category</w:t>
            </w:r>
          </w:p>
        </w:tc>
        <w:tc>
          <w:tcPr>
            <w:tcW w:type="dxa" w:w="4320"/>
          </w:tcPr>
          <w:p>
            <w:r>
              <w:rPr>
                <w:b/>
                <w:sz w:val="20"/>
              </w:rPr>
              <w:t>Rework Cost</w:t>
            </w:r>
          </w:p>
        </w:tc>
      </w:tr>
      <w:tr>
        <w:tc>
          <w:tcPr>
            <w:tcW w:type="dxa" w:w="4320"/>
          </w:tcPr>
          <w:p>
            <w:r>
              <w:rPr>
                <w:sz w:val="20"/>
              </w:rPr>
              <w:t>Specification was ambiguous and vendor interpreted reasonably</w:t>
            </w:r>
          </w:p>
        </w:tc>
        <w:tc>
          <w:tcPr>
            <w:tcW w:type="dxa" w:w="4320"/>
          </w:tcPr>
          <w:p>
            <w:r>
              <w:rPr>
                <w:sz w:val="20"/>
              </w:rPr>
              <w:t>Vendor absorbs rework cost</w:t>
            </w:r>
          </w:p>
        </w:tc>
      </w:tr>
      <w:tr>
        <w:tc>
          <w:tcPr>
            <w:tcW w:type="dxa" w:w="4320"/>
          </w:tcPr>
          <w:p>
            <w:r>
              <w:rPr>
                <w:sz w:val="20"/>
              </w:rPr>
              <w:t>HighRadius requirement changed after written sign-off</w:t>
            </w:r>
          </w:p>
        </w:tc>
        <w:tc>
          <w:tcPr>
            <w:tcW w:type="dxa" w:w="4320"/>
          </w:tcPr>
          <w:p>
            <w:r>
              <w:rPr>
                <w:sz w:val="20"/>
              </w:rPr>
              <w:t>Change request required</w:t>
            </w:r>
          </w:p>
        </w:tc>
      </w:tr>
      <w:tr>
        <w:tc>
          <w:tcPr>
            <w:tcW w:type="dxa" w:w="4320"/>
          </w:tcPr>
          <w:p>
            <w:r>
              <w:rPr>
                <w:sz w:val="20"/>
              </w:rPr>
              <w:t>UX spec not provided and vendor designed from scratch</w:t>
            </w:r>
          </w:p>
        </w:tc>
        <w:tc>
          <w:tcPr>
            <w:tcW w:type="dxa" w:w="4320"/>
          </w:tcPr>
          <w:p>
            <w:r>
              <w:rPr>
                <w:sz w:val="20"/>
              </w:rPr>
              <w:t>Shared responsibility — 1 revision included; further revisions via CR</w:t>
            </w:r>
          </w:p>
        </w:tc>
      </w:tr>
    </w:tbl>
    <w:p/>
    <w:p>
      <w:r/>
      <w:r>
        <w:rPr>
          <w:b/>
        </w:rPr>
        <w:t>Prevention Strategy:</w:t>
      </w:r>
      <w:r>
        <w:t xml:space="preserve"> The 16 undesigned screens are the primary mismatch risk. Four preventive measures reduce mismatch probability by an estimated 70–80%:</w:t>
      </w:r>
    </w:p>
    <w:p>
      <w:pPr>
        <w:pStyle w:val="ListNumber"/>
      </w:pPr>
      <w:r>
        <w:t>Sprint 0 design sprint for all undesigned screens</w:t>
      </w:r>
    </w:p>
    <w:p>
      <w:pPr>
        <w:pStyle w:val="ListNumber"/>
      </w:pPr>
      <w:r>
        <w:t>UX running 1 sprint ahead of development throughout</w:t>
      </w:r>
    </w:p>
    <w:p>
      <w:pPr>
        <w:pStyle w:val="ListNumber"/>
      </w:pPr>
      <w:r>
        <w:t>Weekly design review sessions with HighRadius product team</w:t>
      </w:r>
    </w:p>
    <w:p>
      <w:pPr>
        <w:pStyle w:val="ListNumber"/>
      </w:pPr>
      <w:r>
        <w:t>Written confirmation of ambiguous requirements before coding begins</w:t>
      </w:r>
    </w:p>
    <w:p>
      <w:r>
        <w:rPr>
          <w:b/>
        </w:rPr>
        <w:t>Phase-Level Entry &amp; Exit Criteria:</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Phase</w:t>
            </w:r>
          </w:p>
        </w:tc>
        <w:tc>
          <w:tcPr>
            <w:tcW w:type="dxa" w:w="2880"/>
          </w:tcPr>
          <w:p>
            <w:r>
              <w:rPr>
                <w:b/>
                <w:sz w:val="20"/>
              </w:rPr>
              <w:t>Entry Criteria</w:t>
            </w:r>
          </w:p>
        </w:tc>
        <w:tc>
          <w:tcPr>
            <w:tcW w:type="dxa" w:w="2880"/>
          </w:tcPr>
          <w:p>
            <w:r>
              <w:rPr>
                <w:b/>
                <w:sz w:val="20"/>
              </w:rPr>
              <w:t>Exit Criteria</w:t>
            </w:r>
          </w:p>
        </w:tc>
      </w:tr>
      <w:tr>
        <w:tc>
          <w:tcPr>
            <w:tcW w:type="dxa" w:w="2880"/>
          </w:tcPr>
          <w:p>
            <w:r>
              <w:rPr>
                <w:sz w:val="20"/>
              </w:rPr>
              <w:t>Sprint 0 (Foundation)</w:t>
            </w:r>
          </w:p>
        </w:tc>
        <w:tc>
          <w:tcPr>
            <w:tcW w:type="dxa" w:w="2880"/>
          </w:tcPr>
          <w:p>
            <w:r>
              <w:rPr>
                <w:sz w:val="20"/>
              </w:rPr>
              <w:t>Signed SOW; HighRadius API access granted; G4 environment available; UX wireframes provided</w:t>
            </w:r>
          </w:p>
        </w:tc>
        <w:tc>
          <w:tcPr>
            <w:tcW w:type="dxa" w:w="2880"/>
          </w:tcPr>
          <w:p>
            <w:r>
              <w:rPr>
                <w:sz w:val="20"/>
              </w:rPr>
              <w:t>Architecture document signed off; CI/CD pipeline operational; G4 OOB component evaluation complete; Validation Error State Library created; DB schema v1 approved</w:t>
            </w:r>
          </w:p>
        </w:tc>
      </w:tr>
      <w:tr>
        <w:tc>
          <w:tcPr>
            <w:tcW w:type="dxa" w:w="2880"/>
          </w:tcPr>
          <w:p>
            <w:r>
              <w:rPr>
                <w:sz w:val="20"/>
              </w:rPr>
              <w:t>Phase 1 Development (Sprints 1–5)</w:t>
            </w:r>
          </w:p>
        </w:tc>
        <w:tc>
          <w:tcPr>
            <w:tcW w:type="dxa" w:w="2880"/>
          </w:tcPr>
          <w:p>
            <w:r>
              <w:rPr>
                <w:sz w:val="20"/>
              </w:rPr>
              <w:t>Sprint 0 exit criteria met; design sprint outputs approved; Keycloak integration environment ready</w:t>
            </w:r>
          </w:p>
        </w:tc>
        <w:tc>
          <w:tcPr>
            <w:tcW w:type="dxa" w:w="2880"/>
          </w:tcPr>
          <w:p>
            <w:r>
              <w:rPr>
                <w:sz w:val="20"/>
              </w:rPr>
              <w:t>4 agents feature-complete; 17 screens implemented; ~40 APIs deployed to QA; unit tests at 80% coverage</w:t>
            </w:r>
          </w:p>
        </w:tc>
      </w:tr>
      <w:tr>
        <w:tc>
          <w:tcPr>
            <w:tcW w:type="dxa" w:w="2880"/>
          </w:tcPr>
          <w:p>
            <w:r>
              <w:rPr>
                <w:sz w:val="20"/>
              </w:rPr>
              <w:t>Phase 1 QA + UAT</w:t>
            </w:r>
          </w:p>
        </w:tc>
        <w:tc>
          <w:tcPr>
            <w:tcW w:type="dxa" w:w="2880"/>
          </w:tcPr>
          <w:p>
            <w:r>
              <w:rPr>
                <w:sz w:val="20"/>
              </w:rPr>
              <w:t>All Phase 1 code merged to QA branch; test data provided by HighRadius; QA environment stable</w:t>
            </w:r>
          </w:p>
        </w:tc>
        <w:tc>
          <w:tcPr>
            <w:tcW w:type="dxa" w:w="2880"/>
          </w:tcPr>
          <w:p>
            <w:r>
              <w:rPr>
                <w:sz w:val="20"/>
              </w:rPr>
              <w:t>E2E tests passing; API response &lt;3s validated; Grid &lt;500ms validated; WCAG audit passed; UAT sign-off from HighRadius; 1 live customer in production</w:t>
            </w:r>
          </w:p>
        </w:tc>
      </w:tr>
      <w:tr>
        <w:tc>
          <w:tcPr>
            <w:tcW w:type="dxa" w:w="2880"/>
          </w:tcPr>
          <w:p>
            <w:r>
              <w:rPr>
                <w:sz w:val="20"/>
              </w:rPr>
              <w:t>Phase 2 Development (Sprints 6–9)</w:t>
            </w:r>
          </w:p>
        </w:tc>
        <w:tc>
          <w:tcPr>
            <w:tcW w:type="dxa" w:w="2880"/>
          </w:tcPr>
          <w:p>
            <w:r>
              <w:rPr>
                <w:sz w:val="20"/>
              </w:rPr>
              <w:t>Phase 1 in production; Phase 2 design specs approved; ERP sample data for PO/Invoice flows available</w:t>
            </w:r>
          </w:p>
        </w:tc>
        <w:tc>
          <w:tcPr>
            <w:tcW w:type="dxa" w:w="2880"/>
          </w:tcPr>
          <w:p>
            <w:r>
              <w:rPr>
                <w:sz w:val="20"/>
              </w:rPr>
              <w:t>3 agents feature-complete; 12 screens implemented; ~26 APIs deployed to QA; unit tests at 80% coverage</w:t>
            </w:r>
          </w:p>
        </w:tc>
      </w:tr>
      <w:tr>
        <w:tc>
          <w:tcPr>
            <w:tcW w:type="dxa" w:w="2880"/>
          </w:tcPr>
          <w:p>
            <w:r>
              <w:rPr>
                <w:sz w:val="20"/>
              </w:rPr>
              <w:t>Phase 2 QA + Stabilization</w:t>
            </w:r>
          </w:p>
        </w:tc>
        <w:tc>
          <w:tcPr>
            <w:tcW w:type="dxa" w:w="2880"/>
          </w:tcPr>
          <w:p>
            <w:r>
              <w:rPr>
                <w:sz w:val="20"/>
              </w:rPr>
              <w:t>All Phase 2 code merged; full regression suite ready; performance test environment configured</w:t>
            </w:r>
          </w:p>
        </w:tc>
        <w:tc>
          <w:tcPr>
            <w:tcW w:type="dxa" w:w="2880"/>
          </w:tcPr>
          <w:p>
            <w:r>
              <w:rPr>
                <w:sz w:val="20"/>
              </w:rPr>
              <w:t>Full regression passed; virtual scrolling stress test passed; penetration test completed; UAT feedback addressed</w:t>
            </w:r>
          </w:p>
        </w:tc>
      </w:tr>
      <w:tr>
        <w:tc>
          <w:tcPr>
            <w:tcW w:type="dxa" w:w="2880"/>
          </w:tcPr>
          <w:p>
            <w:r>
              <w:rPr>
                <w:sz w:val="20"/>
              </w:rPr>
              <w:t>Full Delivery + Handover</w:t>
            </w:r>
          </w:p>
        </w:tc>
        <w:tc>
          <w:tcPr>
            <w:tcW w:type="dxa" w:w="2880"/>
          </w:tcPr>
          <w:p>
            <w:r>
              <w:rPr>
                <w:sz w:val="20"/>
              </w:rPr>
              <w:t>Phase 2 UAT sign-off; all defects resolved or deferred with HighRadius approval</w:t>
            </w:r>
          </w:p>
        </w:tc>
        <w:tc>
          <w:tcPr>
            <w:tcW w:type="dxa" w:w="2880"/>
          </w:tcPr>
          <w:p>
            <w:r>
              <w:rPr>
                <w:sz w:val="20"/>
              </w:rPr>
              <w:t>Production deployment complete; GIT handover accepted; KT sessions delivered; MASC criteria (a)(b)(c) achieved; infosec clearance obtained</w:t>
            </w:r>
          </w:p>
        </w:tc>
      </w:tr>
    </w:tbl>
    <w:p/>
    <w:p>
      <w:pPr>
        <w:pStyle w:val="Heading2"/>
      </w:pPr>
      <w:r>
        <w:t>10.7 Communication &amp; Reporting Plan</w:t>
      </w:r>
    </w:p>
    <w:p>
      <w:r>
        <w:rPr>
          <w:i/>
          <w:color w:val="646464"/>
        </w:rPr>
        <w:t>[Standard Metapointer section — communication cadence, reporting formats, and escalation protocols to be populated from Metapointer standard template]</w:t>
      </w:r>
    </w:p>
    <w:p>
      <w:r>
        <w:br w:type="page"/>
      </w:r>
    </w:p>
    <w:p>
      <w:pPr>
        <w:pStyle w:val="Heading1"/>
      </w:pPr>
      <w:r>
        <w:t>11. PROJECT PLAN &amp; MILESTONES</w:t>
      </w:r>
    </w:p>
    <w:p>
      <w:r>
        <w:rPr>
          <w:i/>
          <w:color w:val="646464"/>
          <w:sz w:val="18"/>
        </w:rPr>
        <w:t>Classification: PROJECT-SPECIFIC</w:t>
      </w:r>
    </w:p>
    <w:p>
      <w:pPr>
        <w:pStyle w:val="Heading2"/>
      </w:pPr>
      <w:r>
        <w:t>11.1 Phase Breakdown</w:t>
      </w:r>
    </w:p>
    <w:p>
      <w:r>
        <w:rPr>
          <w:b/>
        </w:rPr>
        <w:t>Sprint 0 — Foundation (Weeks 1–2):</w:t>
      </w:r>
    </w:p>
    <w:p>
      <w:pPr>
        <w:pStyle w:val="ListBullet"/>
      </w:pPr>
      <w:r>
        <w:t>Architecture finalization, design sprint for undesigned screens</w:t>
      </w:r>
    </w:p>
    <w:p>
      <w:pPr>
        <w:pStyle w:val="ListBullet"/>
      </w:pPr>
      <w:r>
        <w:t>DevOps/CI-CD pipeline setup per HighRadius practices</w:t>
      </w:r>
    </w:p>
    <w:p>
      <w:pPr>
        <w:pStyle w:val="ListBullet"/>
      </w:pPr>
      <w:r>
        <w:t>G4 OOB component evaluation and custom component scaffolding</w:t>
      </w:r>
    </w:p>
    <w:p>
      <w:pPr>
        <w:pStyle w:val="ListBullet"/>
      </w:pPr>
      <w:r>
        <w:t>Validation Error State Library creation</w:t>
      </w:r>
    </w:p>
    <w:p>
      <w:pPr>
        <w:pStyle w:val="ListBullet"/>
      </w:pPr>
      <w:r>
        <w:t>Integration environment setup with HighRadius APIs</w:t>
      </w:r>
    </w:p>
    <w:p>
      <w:r>
        <w:rPr>
          <w:b/>
        </w:rPr>
        <w:t>Phase 1 — MVP: Core Onboarding &amp; Compliance (Sprints 1–5, Weeks 3–12):</w:t>
      </w:r>
    </w:p>
    <w:p>
      <w:pPr>
        <w:pStyle w:val="ListBullet"/>
      </w:pPr>
      <w:r>
        <w:t>Supplier Onboarding Agent (invitation, dynamic forms, document upload, draft/resume)</w:t>
      </w:r>
    </w:p>
    <w:p>
      <w:pPr>
        <w:pStyle w:val="ListBullet"/>
      </w:pPr>
      <w:r>
        <w:t>Supplier Screening Agent (address, TIN, sanctions — parallel real-time checks)</w:t>
      </w:r>
    </w:p>
    <w:p>
      <w:pPr>
        <w:pStyle w:val="ListBullet"/>
      </w:pPr>
      <w:r>
        <w:t>Bank Account Validation Agent (bank detail verification)</w:t>
      </w:r>
    </w:p>
    <w:p>
      <w:pPr>
        <w:pStyle w:val="ListBullet"/>
      </w:pPr>
      <w:r>
        <w:t>Supplier Approval Agent (multi-level workflows, SLA escalation)</w:t>
      </w:r>
    </w:p>
    <w:p>
      <w:pPr>
        <w:pStyle w:val="ListBullet"/>
      </w:pPr>
      <w:r>
        <w:t>Core dashboards (Supplier Dashboard, Manager Dashboard)</w:t>
      </w:r>
    </w:p>
    <w:p>
      <w:pPr>
        <w:pStyle w:val="ListBullet"/>
      </w:pPr>
      <w:r>
        <w:t>Initial integrations (Keycloak, screening APIs, bank validation)</w:t>
      </w:r>
    </w:p>
    <w:p>
      <w:pPr>
        <w:pStyle w:val="ListBullet"/>
      </w:pPr>
      <w:r>
        <w:t>UAT completion and 1 live customer in production</w:t>
      </w:r>
    </w:p>
    <w:p>
      <w:r>
        <w:rPr>
          <w:b/>
        </w:rPr>
        <w:t>Phase 2 — Transactional Enablement (Sprints 6–9, Weeks 13–20):</w:t>
      </w:r>
    </w:p>
    <w:p>
      <w:pPr>
        <w:pStyle w:val="ListBullet"/>
      </w:pPr>
      <w:r>
        <w:t>Purchase Order Agent (multi-ERP import, acknowledge/reject, sync)</w:t>
      </w:r>
    </w:p>
    <w:p>
      <w:pPr>
        <w:pStyle w:val="ListBullet"/>
      </w:pPr>
      <w:r>
        <w:t>Portal Invoice Creation Agent (manual entry, PO-flip, AP sync)</w:t>
      </w:r>
    </w:p>
    <w:p>
      <w:pPr>
        <w:pStyle w:val="ListBullet"/>
      </w:pPr>
      <w:r>
        <w:t>Master Data Change Approval Agent (update workflows)</w:t>
      </w:r>
    </w:p>
    <w:p>
      <w:pPr>
        <w:pStyle w:val="ListBullet"/>
      </w:pPr>
      <w:r>
        <w:t>Enhanced reporting and analytics</w:t>
      </w:r>
    </w:p>
    <w:p>
      <w:pPr>
        <w:pStyle w:val="ListBullet"/>
      </w:pPr>
      <w:r>
        <w:t>Full ERP synchronization</w:t>
      </w:r>
    </w:p>
    <w:p>
      <w:pPr>
        <w:pStyle w:val="ListBullet"/>
      </w:pPr>
      <w:r>
        <w:t>Production-ready deployment and handover</w:t>
      </w:r>
    </w:p>
    <w:p>
      <w:r>
        <w:rPr>
          <w:b/>
        </w:rPr>
        <w:t>Hypercare &amp; Stabilization (6 months post-go-live):</w:t>
      </w:r>
    </w:p>
    <w:p>
      <w:pPr>
        <w:pStyle w:val="ListBullet"/>
      </w:pPr>
      <w:r>
        <w:t>0.5 FTE dedicated support rotating across team</w:t>
      </w:r>
    </w:p>
    <w:p>
      <w:pPr>
        <w:pStyle w:val="ListBullet"/>
      </w:pPr>
      <w:r>
        <w:t>Production monitoring and issue resolution per SLAs</w:t>
      </w:r>
    </w:p>
    <w:p>
      <w:pPr>
        <w:pStyle w:val="ListBullet"/>
      </w:pPr>
      <w:r>
        <w:t>Performance tuning and optimization</w:t>
      </w:r>
    </w:p>
    <w:p>
      <w:pPr>
        <w:pStyle w:val="ListBullet"/>
      </w:pPr>
      <w:r>
        <w:t>Knowledge transfer to HighRadius operations team</w:t>
      </w:r>
    </w:p>
    <w:p>
      <w:pPr>
        <w:pStyle w:val="ListBullet"/>
      </w:pPr>
      <w:r>
        <w:t>Weekly updates via email/call + PVA</w:t>
      </w:r>
    </w:p>
    <w:p>
      <w:pPr>
        <w:pStyle w:val="Heading2"/>
      </w:pPr>
      <w:r>
        <w:t>11.2 Timeline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Sprint</w:t>
            </w:r>
          </w:p>
        </w:tc>
        <w:tc>
          <w:tcPr>
            <w:tcW w:type="dxa" w:w="2160"/>
          </w:tcPr>
          <w:p>
            <w:r>
              <w:rPr>
                <w:b/>
                <w:sz w:val="20"/>
              </w:rPr>
              <w:t>Weeks</w:t>
            </w:r>
          </w:p>
        </w:tc>
        <w:tc>
          <w:tcPr>
            <w:tcW w:type="dxa" w:w="2160"/>
          </w:tcPr>
          <w:p>
            <w:r>
              <w:rPr>
                <w:b/>
                <w:sz w:val="20"/>
              </w:rPr>
              <w:t>Focus</w:t>
            </w:r>
          </w:p>
        </w:tc>
        <w:tc>
          <w:tcPr>
            <w:tcW w:type="dxa" w:w="2160"/>
          </w:tcPr>
          <w:p>
            <w:r>
              <w:rPr>
                <w:b/>
                <w:sz w:val="20"/>
              </w:rPr>
              <w:t>Milestone</w:t>
            </w:r>
          </w:p>
        </w:tc>
      </w:tr>
      <w:tr>
        <w:tc>
          <w:tcPr>
            <w:tcW w:type="dxa" w:w="2160"/>
          </w:tcPr>
          <w:p>
            <w:r>
              <w:rPr>
                <w:sz w:val="20"/>
              </w:rPr>
              <w:t>Sprint 0</w:t>
            </w:r>
          </w:p>
        </w:tc>
        <w:tc>
          <w:tcPr>
            <w:tcW w:type="dxa" w:w="2160"/>
          </w:tcPr>
          <w:p>
            <w:r>
              <w:rPr>
                <w:sz w:val="20"/>
              </w:rPr>
              <w:t>1–2</w:t>
            </w:r>
          </w:p>
        </w:tc>
        <w:tc>
          <w:tcPr>
            <w:tcW w:type="dxa" w:w="2160"/>
          </w:tcPr>
          <w:p>
            <w:r>
              <w:rPr>
                <w:sz w:val="20"/>
              </w:rPr>
              <w:t>Foundation, architecture, DevOps setup</w:t>
            </w:r>
          </w:p>
        </w:tc>
        <w:tc>
          <w:tcPr>
            <w:tcW w:type="dxa" w:w="2160"/>
          </w:tcPr>
          <w:p>
            <w:r>
              <w:rPr>
                <w:sz w:val="20"/>
              </w:rPr>
              <w:t>Design Sign-off</w:t>
            </w:r>
          </w:p>
        </w:tc>
      </w:tr>
      <w:tr>
        <w:tc>
          <w:tcPr>
            <w:tcW w:type="dxa" w:w="2160"/>
          </w:tcPr>
          <w:p>
            <w:r>
              <w:rPr>
                <w:sz w:val="20"/>
              </w:rPr>
              <w:t>Sprint 1–2</w:t>
            </w:r>
          </w:p>
        </w:tc>
        <w:tc>
          <w:tcPr>
            <w:tcW w:type="dxa" w:w="2160"/>
          </w:tcPr>
          <w:p>
            <w:r>
              <w:rPr>
                <w:sz w:val="20"/>
              </w:rPr>
              <w:t>3–6</w:t>
            </w:r>
          </w:p>
        </w:tc>
        <w:tc>
          <w:tcPr>
            <w:tcW w:type="dxa" w:w="2160"/>
          </w:tcPr>
          <w:p>
            <w:r>
              <w:rPr>
                <w:sz w:val="20"/>
              </w:rPr>
              <w:t>Onboarding + Screening agents</w:t>
            </w:r>
          </w:p>
        </w:tc>
        <w:tc>
          <w:tcPr>
            <w:tcW w:type="dxa" w:w="2160"/>
          </w:tcPr>
          <w:p>
            <w:r>
              <w:rPr>
                <w:sz w:val="20"/>
              </w:rPr>
              <w:t>—</w:t>
            </w:r>
          </w:p>
        </w:tc>
      </w:tr>
      <w:tr>
        <w:tc>
          <w:tcPr>
            <w:tcW w:type="dxa" w:w="2160"/>
          </w:tcPr>
          <w:p>
            <w:r>
              <w:rPr>
                <w:sz w:val="20"/>
              </w:rPr>
              <w:t>Sprint 3–4</w:t>
            </w:r>
          </w:p>
        </w:tc>
        <w:tc>
          <w:tcPr>
            <w:tcW w:type="dxa" w:w="2160"/>
          </w:tcPr>
          <w:p>
            <w:r>
              <w:rPr>
                <w:sz w:val="20"/>
              </w:rPr>
              <w:t>7–10</w:t>
            </w:r>
          </w:p>
        </w:tc>
        <w:tc>
          <w:tcPr>
            <w:tcW w:type="dxa" w:w="2160"/>
          </w:tcPr>
          <w:p>
            <w:r>
              <w:rPr>
                <w:sz w:val="20"/>
              </w:rPr>
              <w:t>Bank Validation + Approval agents + Dashboards</w:t>
            </w:r>
          </w:p>
        </w:tc>
        <w:tc>
          <w:tcPr>
            <w:tcW w:type="dxa" w:w="2160"/>
          </w:tcPr>
          <w:p>
            <w:r>
              <w:rPr>
                <w:sz w:val="20"/>
              </w:rPr>
              <w:t>—</w:t>
            </w:r>
          </w:p>
        </w:tc>
      </w:tr>
      <w:tr>
        <w:tc>
          <w:tcPr>
            <w:tcW w:type="dxa" w:w="2160"/>
          </w:tcPr>
          <w:p>
            <w:r>
              <w:rPr>
                <w:sz w:val="20"/>
              </w:rPr>
              <w:t>Sprint 5</w:t>
            </w:r>
          </w:p>
        </w:tc>
        <w:tc>
          <w:tcPr>
            <w:tcW w:type="dxa" w:w="2160"/>
          </w:tcPr>
          <w:p>
            <w:r>
              <w:rPr>
                <w:sz w:val="20"/>
              </w:rPr>
              <w:t>11–12</w:t>
            </w:r>
          </w:p>
        </w:tc>
        <w:tc>
          <w:tcPr>
            <w:tcW w:type="dxa" w:w="2160"/>
          </w:tcPr>
          <w:p>
            <w:r>
              <w:rPr>
                <w:sz w:val="20"/>
              </w:rPr>
              <w:t>Integration testing, UAT prep</w:t>
            </w:r>
          </w:p>
        </w:tc>
        <w:tc>
          <w:tcPr>
            <w:tcW w:type="dxa" w:w="2160"/>
          </w:tcPr>
          <w:p>
            <w:r>
              <w:rPr>
                <w:sz w:val="20"/>
              </w:rPr>
              <w:t>MVP UAT Complete</w:t>
            </w:r>
          </w:p>
        </w:tc>
      </w:tr>
      <w:tr>
        <w:tc>
          <w:tcPr>
            <w:tcW w:type="dxa" w:w="2160"/>
          </w:tcPr>
          <w:p>
            <w:r>
              <w:rPr>
                <w:sz w:val="20"/>
              </w:rPr>
              <w:t>—</w:t>
            </w:r>
          </w:p>
        </w:tc>
        <w:tc>
          <w:tcPr>
            <w:tcW w:type="dxa" w:w="2160"/>
          </w:tcPr>
          <w:p>
            <w:r>
              <w:rPr>
                <w:sz w:val="20"/>
              </w:rPr>
              <w:t>~Mid-May 2026</w:t>
            </w:r>
          </w:p>
        </w:tc>
        <w:tc>
          <w:tcPr>
            <w:tcW w:type="dxa" w:w="2160"/>
          </w:tcPr>
          <w:p>
            <w:r>
              <w:rPr>
                <w:sz w:val="20"/>
              </w:rPr>
              <w:t>MVP Go-Live</w:t>
            </w:r>
          </w:p>
        </w:tc>
        <w:tc>
          <w:tcPr>
            <w:tcW w:type="dxa" w:w="2160"/>
          </w:tcPr>
          <w:p>
            <w:r>
              <w:rPr>
                <w:sz w:val="20"/>
              </w:rPr>
              <w:t>1 Live Customer</w:t>
            </w:r>
          </w:p>
        </w:tc>
      </w:tr>
      <w:tr>
        <w:tc>
          <w:tcPr>
            <w:tcW w:type="dxa" w:w="2160"/>
          </w:tcPr>
          <w:p>
            <w:r>
              <w:rPr>
                <w:sz w:val="20"/>
              </w:rPr>
              <w:t>Sprint 6–7</w:t>
            </w:r>
          </w:p>
        </w:tc>
        <w:tc>
          <w:tcPr>
            <w:tcW w:type="dxa" w:w="2160"/>
          </w:tcPr>
          <w:p>
            <w:r>
              <w:rPr>
                <w:sz w:val="20"/>
              </w:rPr>
              <w:t>13–16</w:t>
            </w:r>
          </w:p>
        </w:tc>
        <w:tc>
          <w:tcPr>
            <w:tcW w:type="dxa" w:w="2160"/>
          </w:tcPr>
          <w:p>
            <w:r>
              <w:rPr>
                <w:sz w:val="20"/>
              </w:rPr>
              <w:t>PO Agent + Invoice Agent</w:t>
            </w:r>
          </w:p>
        </w:tc>
        <w:tc>
          <w:tcPr>
            <w:tcW w:type="dxa" w:w="2160"/>
          </w:tcPr>
          <w:p>
            <w:r>
              <w:rPr>
                <w:sz w:val="20"/>
              </w:rPr>
              <w:t>—</w:t>
            </w:r>
          </w:p>
        </w:tc>
      </w:tr>
      <w:tr>
        <w:tc>
          <w:tcPr>
            <w:tcW w:type="dxa" w:w="2160"/>
          </w:tcPr>
          <w:p>
            <w:r>
              <w:rPr>
                <w:sz w:val="20"/>
              </w:rPr>
              <w:t>Sprint 8–9</w:t>
            </w:r>
          </w:p>
        </w:tc>
        <w:tc>
          <w:tcPr>
            <w:tcW w:type="dxa" w:w="2160"/>
          </w:tcPr>
          <w:p>
            <w:r>
              <w:rPr>
                <w:sz w:val="20"/>
              </w:rPr>
              <w:t>17–20</w:t>
            </w:r>
          </w:p>
        </w:tc>
        <w:tc>
          <w:tcPr>
            <w:tcW w:type="dxa" w:w="2160"/>
          </w:tcPr>
          <w:p>
            <w:r>
              <w:rPr>
                <w:sz w:val="20"/>
              </w:rPr>
              <w:t>Master Data Agent + Full integration + Hardening</w:t>
            </w:r>
          </w:p>
        </w:tc>
        <w:tc>
          <w:tcPr>
            <w:tcW w:type="dxa" w:w="2160"/>
          </w:tcPr>
          <w:p>
            <w:r>
              <w:rPr>
                <w:sz w:val="20"/>
              </w:rPr>
              <w:t>Phase 2 UAT Complete</w:t>
            </w:r>
          </w:p>
        </w:tc>
      </w:tr>
      <w:tr>
        <w:tc>
          <w:tcPr>
            <w:tcW w:type="dxa" w:w="2160"/>
          </w:tcPr>
          <w:p>
            <w:r>
              <w:rPr>
                <w:sz w:val="20"/>
              </w:rPr>
              <w:t>—</w:t>
            </w:r>
          </w:p>
        </w:tc>
        <w:tc>
          <w:tcPr>
            <w:tcW w:type="dxa" w:w="2160"/>
          </w:tcPr>
          <w:p>
            <w:r>
              <w:rPr>
                <w:sz w:val="20"/>
              </w:rPr>
              <w:t>~Early July 2026</w:t>
            </w:r>
          </w:p>
        </w:tc>
        <w:tc>
          <w:tcPr>
            <w:tcW w:type="dxa" w:w="2160"/>
          </w:tcPr>
          <w:p>
            <w:r>
              <w:rPr>
                <w:sz w:val="20"/>
              </w:rPr>
              <w:t>Full Portal Go-Live</w:t>
            </w:r>
          </w:p>
        </w:tc>
        <w:tc>
          <w:tcPr>
            <w:tcW w:type="dxa" w:w="2160"/>
          </w:tcPr>
          <w:p>
            <w:r>
              <w:rPr>
                <w:sz w:val="20"/>
              </w:rPr>
              <w:t>Full Delivery &amp; Handover</w:t>
            </w:r>
          </w:p>
        </w:tc>
      </w:tr>
      <w:tr>
        <w:tc>
          <w:tcPr>
            <w:tcW w:type="dxa" w:w="2160"/>
          </w:tcPr>
          <w:p>
            <w:r>
              <w:rPr>
                <w:sz w:val="20"/>
              </w:rPr>
              <w:t>—</w:t>
            </w:r>
          </w:p>
        </w:tc>
        <w:tc>
          <w:tcPr>
            <w:tcW w:type="dxa" w:w="2160"/>
          </w:tcPr>
          <w:p>
            <w:r>
              <w:rPr>
                <w:sz w:val="20"/>
              </w:rPr>
              <w:t>Jul 2026 – Jan 2027</w:t>
            </w:r>
          </w:p>
        </w:tc>
        <w:tc>
          <w:tcPr>
            <w:tcW w:type="dxa" w:w="2160"/>
          </w:tcPr>
          <w:p>
            <w:r>
              <w:rPr>
                <w:sz w:val="20"/>
              </w:rPr>
              <w:t>Hypercare</w:t>
            </w:r>
          </w:p>
        </w:tc>
        <w:tc>
          <w:tcPr>
            <w:tcW w:type="dxa" w:w="2160"/>
          </w:tcPr>
          <w:p>
            <w:r>
              <w:rPr>
                <w:sz w:val="20"/>
              </w:rPr>
              <w:t>Hypercare Closure</w:t>
            </w:r>
          </w:p>
        </w:tc>
      </w:tr>
    </w:tbl>
    <w:p/>
    <w:p>
      <w:r/>
      <w:r>
        <w:rPr>
          <w:b/>
        </w:rPr>
        <w:t>Total Program Duration: 20 calendar weeks</w:t>
      </w:r>
      <w:r>
        <w:t xml:space="preserve"> (Sprint 0 through Handover) + 6 months hypercare</w:t>
      </w:r>
    </w:p>
    <w:p>
      <w:pPr>
        <w:pStyle w:val="Heading2"/>
      </w:pPr>
      <w:r>
        <w:t>11.3 Calendar Estimates by Discipline</w:t>
      </w:r>
    </w:p>
    <w:p>
      <w:r>
        <w:t>Based on actual team composition (3 FE + 2 BE + 1 QA, all with Claude Opus AI). All estimates are AI-adjusted:</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20"/>
              </w:rPr>
              <w:t>Discipline</w:t>
            </w:r>
          </w:p>
        </w:tc>
        <w:tc>
          <w:tcPr>
            <w:tcW w:type="dxa" w:w="1728"/>
          </w:tcPr>
          <w:p>
            <w:r>
              <w:rPr>
                <w:b/>
                <w:sz w:val="20"/>
              </w:rPr>
              <w:t>Team Size</w:t>
            </w:r>
          </w:p>
        </w:tc>
        <w:tc>
          <w:tcPr>
            <w:tcW w:type="dxa" w:w="1728"/>
          </w:tcPr>
          <w:p>
            <w:r>
              <w:rPr>
                <w:b/>
                <w:sz w:val="20"/>
              </w:rPr>
              <w:t>Working Days</w:t>
            </w:r>
          </w:p>
        </w:tc>
        <w:tc>
          <w:tcPr>
            <w:tcW w:type="dxa" w:w="1728"/>
          </w:tcPr>
          <w:p>
            <w:r>
              <w:rPr>
                <w:b/>
                <w:sz w:val="20"/>
              </w:rPr>
              <w:t>Calendar Weeks</w:t>
            </w:r>
          </w:p>
        </w:tc>
        <w:tc>
          <w:tcPr>
            <w:tcW w:type="dxa" w:w="1728"/>
          </w:tcPr>
          <w:p>
            <w:r>
              <w:rPr>
                <w:b/>
                <w:sz w:val="20"/>
              </w:rPr>
              <w:t>Notes</w:t>
            </w:r>
          </w:p>
        </w:tc>
      </w:tr>
      <w:tr>
        <w:tc>
          <w:tcPr>
            <w:tcW w:type="dxa" w:w="1728"/>
          </w:tcPr>
          <w:p>
            <w:r>
              <w:rPr>
                <w:sz w:val="20"/>
              </w:rPr>
              <w:t>Frontend Development</w:t>
            </w:r>
          </w:p>
        </w:tc>
        <w:tc>
          <w:tcPr>
            <w:tcW w:type="dxa" w:w="1728"/>
          </w:tcPr>
          <w:p>
            <w:r>
              <w:rPr>
                <w:sz w:val="20"/>
              </w:rPr>
              <w:t>3 developers</w:t>
            </w:r>
          </w:p>
        </w:tc>
        <w:tc>
          <w:tcPr>
            <w:tcW w:type="dxa" w:w="1728"/>
          </w:tcPr>
          <w:p>
            <w:r>
              <w:rPr>
                <w:sz w:val="20"/>
              </w:rPr>
              <w:t>72 days</w:t>
            </w:r>
          </w:p>
        </w:tc>
        <w:tc>
          <w:tcPr>
            <w:tcW w:type="dxa" w:w="1728"/>
          </w:tcPr>
          <w:p>
            <w:r>
              <w:rPr>
                <w:sz w:val="20"/>
              </w:rPr>
              <w:t>~15 weeks</w:t>
            </w:r>
          </w:p>
        </w:tc>
        <w:tc>
          <w:tcPr>
            <w:tcW w:type="dxa" w:w="1728"/>
          </w:tcPr>
          <w:p>
            <w:r>
              <w:rPr>
                <w:sz w:val="20"/>
              </w:rPr>
              <w:t>Parallel execution across 3 devs; AI multiplier on code + unit tests</w:t>
            </w:r>
          </w:p>
        </w:tc>
      </w:tr>
      <w:tr>
        <w:tc>
          <w:tcPr>
            <w:tcW w:type="dxa" w:w="1728"/>
          </w:tcPr>
          <w:p>
            <w:r>
              <w:rPr>
                <w:sz w:val="20"/>
              </w:rPr>
              <w:t>Backend Development</w:t>
            </w:r>
          </w:p>
        </w:tc>
        <w:tc>
          <w:tcPr>
            <w:tcW w:type="dxa" w:w="1728"/>
          </w:tcPr>
          <w:p>
            <w:r>
              <w:rPr>
                <w:sz w:val="20"/>
              </w:rPr>
              <w:t>2 developers</w:t>
            </w:r>
          </w:p>
        </w:tc>
        <w:tc>
          <w:tcPr>
            <w:tcW w:type="dxa" w:w="1728"/>
          </w:tcPr>
          <w:p>
            <w:r>
              <w:rPr>
                <w:sz w:val="20"/>
              </w:rPr>
              <w:t>77 days</w:t>
            </w:r>
          </w:p>
        </w:tc>
        <w:tc>
          <w:tcPr>
            <w:tcW w:type="dxa" w:w="1728"/>
          </w:tcPr>
          <w:p>
            <w:r>
              <w:rPr>
                <w:sz w:val="20"/>
              </w:rPr>
              <w:t>~16 weeks</w:t>
            </w:r>
          </w:p>
        </w:tc>
        <w:tc>
          <w:tcPr>
            <w:tcW w:type="dxa" w:w="1728"/>
          </w:tcPr>
          <w:p>
            <w:r>
              <w:rPr>
                <w:sz w:val="20"/>
              </w:rPr>
              <w:t>Includes DevOps, observability; AI multiplier on services + APIs</w:t>
            </w:r>
          </w:p>
        </w:tc>
      </w:tr>
      <w:tr>
        <w:tc>
          <w:tcPr>
            <w:tcW w:type="dxa" w:w="1728"/>
          </w:tcPr>
          <w:p>
            <w:r>
              <w:rPr>
                <w:sz w:val="20"/>
              </w:rPr>
              <w:t>QA Engineering</w:t>
            </w:r>
          </w:p>
        </w:tc>
        <w:tc>
          <w:tcPr>
            <w:tcW w:type="dxa" w:w="1728"/>
          </w:tcPr>
          <w:p>
            <w:r>
              <w:rPr>
                <w:sz w:val="20"/>
              </w:rPr>
              <w:t>1 engineer + Automation</w:t>
            </w:r>
          </w:p>
        </w:tc>
        <w:tc>
          <w:tcPr>
            <w:tcW w:type="dxa" w:w="1728"/>
          </w:tcPr>
          <w:p>
            <w:r>
              <w:rPr>
                <w:sz w:val="20"/>
              </w:rPr>
              <w:t>~28 person-weeks</w:t>
            </w:r>
          </w:p>
        </w:tc>
        <w:tc>
          <w:tcPr>
            <w:tcW w:type="dxa" w:w="1728"/>
          </w:tcPr>
          <w:p>
            <w:r>
              <w:rPr>
                <w:sz w:val="20"/>
              </w:rPr>
              <w:t>~17 weeks</w:t>
            </w:r>
          </w:p>
        </w:tc>
        <w:tc>
          <w:tcPr>
            <w:tcW w:type="dxa" w:w="1728"/>
          </w:tcPr>
          <w:p>
            <w:r>
              <w:rPr>
                <w:sz w:val="20"/>
              </w:rPr>
              <w:t>Parallel test streams (BE + FE overlap Weeks 6–11); completes Week 17; unit tests written by devs</w:t>
            </w:r>
          </w:p>
        </w:tc>
      </w:tr>
      <w:tr>
        <w:tc>
          <w:tcPr>
            <w:tcW w:type="dxa" w:w="1728"/>
          </w:tcPr>
          <w:p>
            <w:r>
              <w:rPr>
                <w:sz w:val="20"/>
              </w:rPr>
              <w:t>Sprint 0 (Foundation)</w:t>
            </w:r>
          </w:p>
        </w:tc>
        <w:tc>
          <w:tcPr>
            <w:tcW w:type="dxa" w:w="1728"/>
          </w:tcPr>
          <w:p>
            <w:r>
              <w:rPr>
                <w:sz w:val="20"/>
              </w:rPr>
              <w:t>Full team</w:t>
            </w:r>
          </w:p>
        </w:tc>
        <w:tc>
          <w:tcPr>
            <w:tcW w:type="dxa" w:w="1728"/>
          </w:tcPr>
          <w:p>
            <w:r>
              <w:rPr>
                <w:sz w:val="20"/>
              </w:rPr>
              <w:t>10 days</w:t>
            </w:r>
          </w:p>
        </w:tc>
        <w:tc>
          <w:tcPr>
            <w:tcW w:type="dxa" w:w="1728"/>
          </w:tcPr>
          <w:p>
            <w:r>
              <w:rPr>
                <w:sz w:val="20"/>
              </w:rPr>
              <w:t>2 weeks</w:t>
            </w:r>
          </w:p>
        </w:tc>
        <w:tc>
          <w:tcPr>
            <w:tcW w:type="dxa" w:w="1728"/>
          </w:tcPr>
          <w:p>
            <w:r>
              <w:rPr>
                <w:sz w:val="20"/>
              </w:rPr>
              <w:t>Architecture, design sprint, CI/CD setup, G4 component evaluation</w:t>
            </w:r>
          </w:p>
        </w:tc>
      </w:tr>
    </w:tbl>
    <w:p/>
    <w:p>
      <w:pPr>
        <w:pStyle w:val="ListBullet"/>
      </w:pPr>
      <w:r>
        <w:t>Frontend and backend streams run in parallel, with QA overlapping dev from Week 3 through parallel test streams</w:t>
      </w:r>
    </w:p>
    <w:p>
      <w:pPr>
        <w:pStyle w:val="ListBullet"/>
      </w:pPr>
      <w:r>
        <w:t>Critical path is backend at ~16 weeks, with frontend completing within the same window</w:t>
      </w:r>
    </w:p>
    <w:p>
      <w:pPr>
        <w:pStyle w:val="ListBullet"/>
      </w:pPr>
      <w:r>
        <w:t>QA completes at Week 17 (regression + release hardening), providing 3-week handover buffer before program end</w:t>
      </w:r>
    </w:p>
    <w:p>
      <w:pPr>
        <w:pStyle w:val="Heading2"/>
      </w:pPr>
      <w:r>
        <w:t>11.4 Timeline Reality Assessment</w:t>
      </w:r>
    </w:p>
    <w:p>
      <w:r>
        <w:t>The HighRadius RFP defines three delivery milestones. Our honest assessment with a 7-person team:</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20"/>
              </w:rPr>
              <w:t>RFP Milestone</w:t>
            </w:r>
          </w:p>
        </w:tc>
        <w:tc>
          <w:tcPr>
            <w:tcW w:type="dxa" w:w="1728"/>
          </w:tcPr>
          <w:p>
            <w:r>
              <w:rPr>
                <w:b/>
                <w:sz w:val="20"/>
              </w:rPr>
              <w:t>RFP Target</w:t>
            </w:r>
          </w:p>
        </w:tc>
        <w:tc>
          <w:tcPr>
            <w:tcW w:type="dxa" w:w="1728"/>
          </w:tcPr>
          <w:p>
            <w:r>
              <w:rPr>
                <w:b/>
                <w:sz w:val="20"/>
              </w:rPr>
              <w:t>Our Realistic Target</w:t>
            </w:r>
          </w:p>
        </w:tc>
        <w:tc>
          <w:tcPr>
            <w:tcW w:type="dxa" w:w="1728"/>
          </w:tcPr>
          <w:p>
            <w:r>
              <w:rPr>
                <w:b/>
                <w:sz w:val="20"/>
              </w:rPr>
              <w:t>Gap</w:t>
            </w:r>
          </w:p>
        </w:tc>
        <w:tc>
          <w:tcPr>
            <w:tcW w:type="dxa" w:w="1728"/>
          </w:tcPr>
          <w:p>
            <w:r>
              <w:rPr>
                <w:b/>
                <w:sz w:val="20"/>
              </w:rPr>
              <w:t>Notes</w:t>
            </w:r>
          </w:p>
        </w:tc>
      </w:tr>
      <w:tr>
        <w:tc>
          <w:tcPr>
            <w:tcW w:type="dxa" w:w="1728"/>
          </w:tcPr>
          <w:p>
            <w:r>
              <w:rPr>
                <w:sz w:val="20"/>
              </w:rPr>
              <w:t>MVP (4 agents)</w:t>
            </w:r>
          </w:p>
        </w:tc>
        <w:tc>
          <w:tcPr>
            <w:tcW w:type="dxa" w:w="1728"/>
          </w:tcPr>
          <w:p>
            <w:r>
              <w:rPr>
                <w:sz w:val="20"/>
              </w:rPr>
              <w:t>Feb 2026</w:t>
            </w:r>
          </w:p>
        </w:tc>
        <w:tc>
          <w:tcPr>
            <w:tcW w:type="dxa" w:w="1728"/>
          </w:tcPr>
          <w:p>
            <w:r>
              <w:rPr>
                <w:sz w:val="20"/>
              </w:rPr>
              <w:t>Mid-May 2026</w:t>
            </w:r>
          </w:p>
        </w:tc>
        <w:tc>
          <w:tcPr>
            <w:tcW w:type="dxa" w:w="1728"/>
          </w:tcPr>
          <w:p>
            <w:r>
              <w:rPr>
                <w:sz w:val="20"/>
              </w:rPr>
              <w:t>~2.5 months</w:t>
            </w:r>
          </w:p>
        </w:tc>
        <w:tc>
          <w:tcPr>
            <w:tcW w:type="dxa" w:w="1728"/>
          </w:tcPr>
          <w:p>
            <w:r>
              <w:rPr>
                <w:sz w:val="20"/>
              </w:rPr>
              <w:t>MVP and Phase 1 combined (both = 4 agents, 1 month apart in RFP)</w:t>
            </w:r>
          </w:p>
        </w:tc>
      </w:tr>
      <w:tr>
        <w:tc>
          <w:tcPr>
            <w:tcW w:type="dxa" w:w="1728"/>
          </w:tcPr>
          <w:p>
            <w:r>
              <w:rPr>
                <w:sz w:val="20"/>
              </w:rPr>
              <w:t>Phase 1 (4 agents)</w:t>
            </w:r>
          </w:p>
        </w:tc>
        <w:tc>
          <w:tcPr>
            <w:tcW w:type="dxa" w:w="1728"/>
          </w:tcPr>
          <w:p>
            <w:r>
              <w:rPr>
                <w:sz w:val="20"/>
              </w:rPr>
              <w:t>March 2026</w:t>
            </w:r>
          </w:p>
        </w:tc>
        <w:tc>
          <w:tcPr>
            <w:tcW w:type="dxa" w:w="1728"/>
          </w:tcPr>
          <w:p>
            <w:r>
              <w:rPr>
                <w:sz w:val="20"/>
              </w:rPr>
              <w:t>Mid-May 2026</w:t>
            </w:r>
          </w:p>
        </w:tc>
        <w:tc>
          <w:tcPr>
            <w:tcW w:type="dxa" w:w="1728"/>
          </w:tcPr>
          <w:p>
            <w:r>
              <w:rPr>
                <w:sz w:val="20"/>
              </w:rPr>
              <w:t>~2 months</w:t>
            </w:r>
          </w:p>
        </w:tc>
        <w:tc>
          <w:tcPr>
            <w:tcW w:type="dxa" w:w="1728"/>
          </w:tcPr>
          <w:p>
            <w:r>
              <w:rPr>
                <w:sz w:val="20"/>
              </w:rPr>
              <w:t>Treated as combined Phase 1/MVP delivery</w:t>
            </w:r>
          </w:p>
        </w:tc>
      </w:tr>
      <w:tr>
        <w:tc>
          <w:tcPr>
            <w:tcW w:type="dxa" w:w="1728"/>
          </w:tcPr>
          <w:p>
            <w:r>
              <w:rPr>
                <w:sz w:val="20"/>
              </w:rPr>
              <w:t>Phase 2 (3 agents)</w:t>
            </w:r>
          </w:p>
        </w:tc>
        <w:tc>
          <w:tcPr>
            <w:tcW w:type="dxa" w:w="1728"/>
          </w:tcPr>
          <w:p>
            <w:r>
              <w:rPr>
                <w:sz w:val="20"/>
              </w:rPr>
              <w:t>June 2026</w:t>
            </w:r>
          </w:p>
        </w:tc>
        <w:tc>
          <w:tcPr>
            <w:tcW w:type="dxa" w:w="1728"/>
          </w:tcPr>
          <w:p>
            <w:r>
              <w:rPr>
                <w:sz w:val="20"/>
              </w:rPr>
              <w:t>Early July 2026</w:t>
            </w:r>
          </w:p>
        </w:tc>
        <w:tc>
          <w:tcPr>
            <w:tcW w:type="dxa" w:w="1728"/>
          </w:tcPr>
          <w:p>
            <w:r>
              <w:rPr>
                <w:sz w:val="20"/>
              </w:rPr>
              <w:t>~2–3 weeks</w:t>
            </w:r>
          </w:p>
        </w:tc>
        <w:tc>
          <w:tcPr>
            <w:tcW w:type="dxa" w:w="1728"/>
          </w:tcPr>
          <w:p>
            <w:r>
              <w:rPr>
                <w:sz w:val="20"/>
              </w:rPr>
              <w:t>Mitigatable by overlapping FE/BE work streams across phases</w:t>
            </w:r>
          </w:p>
        </w:tc>
      </w:tr>
    </w:tbl>
    <w:p/>
    <w:p>
      <w:r/>
      <w:r>
        <w:rPr>
          <w:b/>
        </w:rPr>
        <w:t>Recommendation:</w:t>
      </w:r>
      <w:r>
        <w:t xml:space="preserve"> Deliver in two phases aligned to RFP agent structure. Phase 1 (4 agents) targets production by mid-May 2026 with 1 live customer. Phase 2 (3 agents) targets full delivery by early July 2026. The 2–3 week gap from the June RFP target is mitigatable by overlapping frontend/backend work streams. Total: 20 calendar weeks from kickoff.</w:t>
      </w:r>
    </w:p>
    <w:p>
      <w:pPr>
        <w:pStyle w:val="Heading2"/>
      </w:pPr>
      <w:r>
        <w:t>11.5 Key Deliverables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Phase</w:t>
            </w:r>
          </w:p>
        </w:tc>
        <w:tc>
          <w:tcPr>
            <w:tcW w:type="dxa" w:w="2160"/>
          </w:tcPr>
          <w:p>
            <w:r>
              <w:rPr>
                <w:b/>
                <w:sz w:val="20"/>
              </w:rPr>
              <w:t>Calendar Window</w:t>
            </w:r>
          </w:p>
        </w:tc>
        <w:tc>
          <w:tcPr>
            <w:tcW w:type="dxa" w:w="2160"/>
          </w:tcPr>
          <w:p>
            <w:r>
              <w:rPr>
                <w:b/>
                <w:sz w:val="20"/>
              </w:rPr>
              <w:t>Team</w:t>
            </w:r>
          </w:p>
        </w:tc>
        <w:tc>
          <w:tcPr>
            <w:tcW w:type="dxa" w:w="2160"/>
          </w:tcPr>
          <w:p>
            <w:r>
              <w:rPr>
                <w:b/>
                <w:sz w:val="20"/>
              </w:rPr>
              <w:t>Deliverables</w:t>
            </w:r>
          </w:p>
        </w:tc>
      </w:tr>
      <w:tr>
        <w:tc>
          <w:tcPr>
            <w:tcW w:type="dxa" w:w="2160"/>
          </w:tcPr>
          <w:p>
            <w:r>
              <w:rPr>
                <w:sz w:val="20"/>
              </w:rPr>
              <w:t>Sprint 0 (Setup + Design)</w:t>
            </w:r>
          </w:p>
        </w:tc>
        <w:tc>
          <w:tcPr>
            <w:tcW w:type="dxa" w:w="2160"/>
          </w:tcPr>
          <w:p>
            <w:r>
              <w:rPr>
                <w:sz w:val="20"/>
              </w:rPr>
              <w:t>Weeks 1–2</w:t>
            </w:r>
          </w:p>
        </w:tc>
        <w:tc>
          <w:tcPr>
            <w:tcW w:type="dxa" w:w="2160"/>
          </w:tcPr>
          <w:p>
            <w:r>
              <w:rPr>
                <w:sz w:val="20"/>
              </w:rPr>
              <w:t>All 7 engineers</w:t>
            </w:r>
          </w:p>
        </w:tc>
        <w:tc>
          <w:tcPr>
            <w:tcW w:type="dxa" w:w="2160"/>
          </w:tcPr>
          <w:p>
            <w:r>
              <w:rPr>
                <w:sz w:val="20"/>
              </w:rPr>
              <w:t>CI/CD (following HR practices), G4 onboarding + OOB component evaluation, Keycloak + Vault setup, design system tokens, DB schema v1, Validation Error State Library</w:t>
            </w:r>
          </w:p>
        </w:tc>
      </w:tr>
      <w:tr>
        <w:tc>
          <w:tcPr>
            <w:tcW w:type="dxa" w:w="2160"/>
          </w:tcPr>
          <w:p>
            <w:r>
              <w:rPr>
                <w:sz w:val="20"/>
              </w:rPr>
              <w:t>Phase 1 Development</w:t>
            </w:r>
          </w:p>
        </w:tc>
        <w:tc>
          <w:tcPr>
            <w:tcW w:type="dxa" w:w="2160"/>
          </w:tcPr>
          <w:p>
            <w:r>
              <w:rPr>
                <w:sz w:val="20"/>
              </w:rPr>
              <w:t>Weeks 3–8</w:t>
            </w:r>
          </w:p>
        </w:tc>
        <w:tc>
          <w:tcPr>
            <w:tcW w:type="dxa" w:w="2160"/>
          </w:tcPr>
          <w:p>
            <w:r>
              <w:rPr>
                <w:sz w:val="20"/>
              </w:rPr>
              <w:t>3 FE + 2 BE + 1 QA</w:t>
            </w:r>
          </w:p>
        </w:tc>
        <w:tc>
          <w:tcPr>
            <w:tcW w:type="dxa" w:w="2160"/>
          </w:tcPr>
          <w:p>
            <w:r>
              <w:rPr>
                <w:sz w:val="20"/>
              </w:rPr>
              <w:t>4 agents: Onboarding, Screening, Bank Validation, Approval. 17 screens, ~40 APIs</w:t>
            </w:r>
          </w:p>
        </w:tc>
      </w:tr>
      <w:tr>
        <w:tc>
          <w:tcPr>
            <w:tcW w:type="dxa" w:w="2160"/>
          </w:tcPr>
          <w:p>
            <w:r>
              <w:rPr>
                <w:sz w:val="20"/>
              </w:rPr>
              <w:t>Phase 1 QA + UAT + Production</w:t>
            </w:r>
          </w:p>
        </w:tc>
        <w:tc>
          <w:tcPr>
            <w:tcW w:type="dxa" w:w="2160"/>
          </w:tcPr>
          <w:p>
            <w:r>
              <w:rPr>
                <w:sz w:val="20"/>
              </w:rPr>
              <w:t>Weeks 9–12</w:t>
            </w:r>
          </w:p>
        </w:tc>
        <w:tc>
          <w:tcPr>
            <w:tcW w:type="dxa" w:w="2160"/>
          </w:tcPr>
          <w:p>
            <w:r>
              <w:rPr>
                <w:sz w:val="20"/>
              </w:rPr>
              <w:t>3 FE + 2 BE + 1 QA</w:t>
            </w:r>
          </w:p>
        </w:tc>
        <w:tc>
          <w:tcPr>
            <w:tcW w:type="dxa" w:w="2160"/>
          </w:tcPr>
          <w:p>
            <w:r>
              <w:rPr>
                <w:sz w:val="20"/>
              </w:rPr>
              <w:t>E2E testing, JUnit regression, perf validation (API&lt;3s, Grid&lt;500ms), WCAG audit, UAT, 1st live customer</w:t>
            </w:r>
          </w:p>
        </w:tc>
      </w:tr>
      <w:tr>
        <w:tc>
          <w:tcPr>
            <w:tcW w:type="dxa" w:w="2160"/>
          </w:tcPr>
          <w:p>
            <w:r>
              <w:rPr>
                <w:sz w:val="20"/>
              </w:rPr>
              <w:t>Phase 2 Development</w:t>
            </w:r>
          </w:p>
        </w:tc>
        <w:tc>
          <w:tcPr>
            <w:tcW w:type="dxa" w:w="2160"/>
          </w:tcPr>
          <w:p>
            <w:r>
              <w:rPr>
                <w:sz w:val="20"/>
              </w:rPr>
              <w:t>Weeks 13–16</w:t>
            </w:r>
          </w:p>
        </w:tc>
        <w:tc>
          <w:tcPr>
            <w:tcW w:type="dxa" w:w="2160"/>
          </w:tcPr>
          <w:p>
            <w:r>
              <w:rPr>
                <w:sz w:val="20"/>
              </w:rPr>
              <w:t>3 FE + 2 BE + 1 QA</w:t>
            </w:r>
          </w:p>
        </w:tc>
        <w:tc>
          <w:tcPr>
            <w:tcW w:type="dxa" w:w="2160"/>
          </w:tcPr>
          <w:p>
            <w:r>
              <w:rPr>
                <w:sz w:val="20"/>
              </w:rPr>
              <w:t>3 agents: PO, Invoice, Master Data Change. 12 screens, ~26 APIs</w:t>
            </w:r>
          </w:p>
        </w:tc>
      </w:tr>
      <w:tr>
        <w:tc>
          <w:tcPr>
            <w:tcW w:type="dxa" w:w="2160"/>
          </w:tcPr>
          <w:p>
            <w:r>
              <w:rPr>
                <w:sz w:val="20"/>
              </w:rPr>
              <w:t>Phase 2 QA + Stabilization</w:t>
            </w:r>
          </w:p>
        </w:tc>
        <w:tc>
          <w:tcPr>
            <w:tcW w:type="dxa" w:w="2160"/>
          </w:tcPr>
          <w:p>
            <w:r>
              <w:rPr>
                <w:sz w:val="20"/>
              </w:rPr>
              <w:t>Weeks 17–18</w:t>
            </w:r>
          </w:p>
        </w:tc>
        <w:tc>
          <w:tcPr>
            <w:tcW w:type="dxa" w:w="2160"/>
          </w:tcPr>
          <w:p>
            <w:r>
              <w:rPr>
                <w:sz w:val="20"/>
              </w:rPr>
              <w:t>3 FE + 2 BE + 1 QA</w:t>
            </w:r>
          </w:p>
        </w:tc>
        <w:tc>
          <w:tcPr>
            <w:tcW w:type="dxa" w:w="2160"/>
          </w:tcPr>
          <w:p>
            <w:r>
              <w:rPr>
                <w:sz w:val="20"/>
              </w:rPr>
              <w:t>E2E testing, full regression, virtual scrolling perf test, pen test, UAT feedback</w:t>
            </w:r>
          </w:p>
        </w:tc>
      </w:tr>
      <w:tr>
        <w:tc>
          <w:tcPr>
            <w:tcW w:type="dxa" w:w="2160"/>
          </w:tcPr>
          <w:p>
            <w:r>
              <w:rPr>
                <w:sz w:val="20"/>
              </w:rPr>
              <w:t>Full Delivery + Handover</w:t>
            </w:r>
          </w:p>
        </w:tc>
        <w:tc>
          <w:tcPr>
            <w:tcW w:type="dxa" w:w="2160"/>
          </w:tcPr>
          <w:p>
            <w:r>
              <w:rPr>
                <w:sz w:val="20"/>
              </w:rPr>
              <w:t>Weeks 19–20</w:t>
            </w:r>
          </w:p>
        </w:tc>
        <w:tc>
          <w:tcPr>
            <w:tcW w:type="dxa" w:w="2160"/>
          </w:tcPr>
          <w:p>
            <w:r>
              <w:rPr>
                <w:sz w:val="20"/>
              </w:rPr>
              <w:t>3 FE + 2 BE + 1 QA</w:t>
            </w:r>
          </w:p>
        </w:tc>
        <w:tc>
          <w:tcPr>
            <w:tcW w:type="dxa" w:w="2160"/>
          </w:tcPr>
          <w:p>
            <w:r>
              <w:rPr>
                <w:sz w:val="20"/>
              </w:rPr>
              <w:t>Phase 2 production deploy, feature-level tech docs, GIT handover, KT, MASC milestone (c)</w:t>
            </w:r>
          </w:p>
        </w:tc>
      </w:tr>
    </w:tbl>
    <w:p/>
    <w:p>
      <w:r>
        <w:rPr>
          <w:b/>
        </w:rPr>
        <w:t>Cross-Phase Deliverables:</w:t>
      </w:r>
    </w:p>
    <w:p>
      <w:pPr>
        <w:pStyle w:val="ListBullet"/>
      </w:pPr>
      <w:r>
        <w:t>Security configuration and multi-tenant isolation</w:t>
      </w:r>
    </w:p>
    <w:p>
      <w:pPr>
        <w:pStyle w:val="ListBullet"/>
      </w:pPr>
      <w:r>
        <w:t>CI/CD deployment pipelines per HighRadius practices</w:t>
      </w:r>
    </w:p>
    <w:p>
      <w:pPr>
        <w:pStyle w:val="ListBullet"/>
      </w:pPr>
      <w:r>
        <w:t>Feature-level technical design documentation</w:t>
      </w:r>
    </w:p>
    <w:p>
      <w:pPr>
        <w:pStyle w:val="ListBullet"/>
      </w:pPr>
      <w:r>
        <w:t>OpenAPI/Swagger API documentation</w:t>
      </w:r>
    </w:p>
    <w:p>
      <w:pPr>
        <w:pStyle w:val="ListBullet"/>
      </w:pPr>
      <w:r>
        <w:t>Functional and regression test suites (JUnit + functional)</w:t>
      </w:r>
    </w:p>
    <w:p>
      <w:pPr>
        <w:pStyle w:val="ListBullet"/>
      </w:pPr>
      <w:r>
        <w:t>Deployment guides and runbooks</w:t>
      </w:r>
    </w:p>
    <w:p>
      <w:pPr>
        <w:pStyle w:val="ListBullet"/>
      </w:pPr>
      <w:r>
        <w:t>Knowledge transfer sessions</w:t>
      </w:r>
    </w:p>
    <w:p>
      <w:pPr>
        <w:pStyle w:val="Heading2"/>
      </w:pPr>
      <w:r>
        <w:t>11.6 Project Assumptions</w:t>
      </w:r>
    </w:p>
    <w:p>
      <w:r>
        <w:t>The timeline and delivery plan are based on the following key assumptions (aligned with Section 20 — Commercial Proposal):</w:t>
      </w:r>
    </w:p>
    <w:p>
      <w:pPr>
        <w:pStyle w:val="ListBullet"/>
      </w:pPr>
      <w:r>
        <w:t>All 16 undesigned screens will be finalized during Sprint 0 design sprint.</w:t>
      </w:r>
    </w:p>
    <w:p>
      <w:pPr>
        <w:pStyle w:val="ListBullet"/>
      </w:pPr>
      <w:r>
        <w:t>UX assets and style guide will be provided by HighRadius or approved within 5 business days.</w:t>
      </w:r>
    </w:p>
    <w:p>
      <w:pPr>
        <w:pStyle w:val="ListBullet"/>
      </w:pPr>
      <w:r>
        <w:t>No major changes to G4 platform or ERP interfaces during the 20-week delivery window.</w:t>
      </w:r>
    </w:p>
    <w:p>
      <w:pPr>
        <w:pStyle w:val="ListBullet"/>
      </w:pPr>
      <w:r>
        <w:t>HighRadius resources (Product, Engineering, Infosec) will be available for weekly reviews and sign-offs.</w:t>
      </w:r>
    </w:p>
    <w:p>
      <w:pPr>
        <w:pStyle w:val="ListBullet"/>
      </w:pPr>
      <w:r>
        <w:t>Production environment and G4 deployment access granted by Week 4.</w:t>
      </w:r>
    </w:p>
    <w:p>
      <w:pPr>
        <w:pStyle w:val="ListBullet"/>
      </w:pPr>
      <w:r>
        <w:t>Scope variance capped at 10–15%; anything beyond will be handled via formal Change Request (see Section 16).</w:t>
      </w:r>
    </w:p>
    <w:p>
      <w:r>
        <w:br w:type="page"/>
      </w:r>
    </w:p>
    <w:p>
      <w:pPr>
        <w:pStyle w:val="Heading1"/>
      </w:pPr>
      <w:r>
        <w:t>12. TEAM STRUCTURE</w:t>
      </w:r>
    </w:p>
    <w:p>
      <w:r>
        <w:rPr>
          <w:i/>
          <w:color w:val="646464"/>
          <w:sz w:val="18"/>
        </w:rPr>
        <w:t>Classification: STANDARD CORE + PROJECT ALLOCATION</w:t>
      </w:r>
    </w:p>
    <w:p>
      <w:r>
        <w:rPr>
          <w:i/>
          <w:color w:val="646464"/>
        </w:rPr>
        <w:t>[Standard Metapointer role descriptions and responsibilities apply]</w:t>
      </w:r>
    </w:p>
    <w:p>
      <w:r>
        <w:rPr>
          <w:b/>
        </w:rPr>
        <w:t>Project-Specific Allocation:</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Role</w:t>
            </w:r>
          </w:p>
        </w:tc>
        <w:tc>
          <w:tcPr>
            <w:tcW w:type="dxa" w:w="2160"/>
          </w:tcPr>
          <w:p>
            <w:r>
              <w:rPr>
                <w:b/>
                <w:sz w:val="20"/>
              </w:rPr>
              <w:t>Count</w:t>
            </w:r>
          </w:p>
        </w:tc>
        <w:tc>
          <w:tcPr>
            <w:tcW w:type="dxa" w:w="2160"/>
          </w:tcPr>
          <w:p>
            <w:r>
              <w:rPr>
                <w:b/>
                <w:sz w:val="20"/>
              </w:rPr>
              <w:t>FTE-Months</w:t>
            </w:r>
          </w:p>
        </w:tc>
        <w:tc>
          <w:tcPr>
            <w:tcW w:type="dxa" w:w="2160"/>
          </w:tcPr>
          <w:p>
            <w:r>
              <w:rPr>
                <w:b/>
                <w:sz w:val="20"/>
              </w:rPr>
              <w:t>Project Focus</w:t>
            </w:r>
          </w:p>
        </w:tc>
      </w:tr>
      <w:tr>
        <w:tc>
          <w:tcPr>
            <w:tcW w:type="dxa" w:w="2160"/>
          </w:tcPr>
          <w:p>
            <w:r>
              <w:rPr>
                <w:sz w:val="20"/>
              </w:rPr>
              <w:t>Architect / Technical Lead</w:t>
            </w:r>
          </w:p>
        </w:tc>
        <w:tc>
          <w:tcPr>
            <w:tcW w:type="dxa" w:w="2160"/>
          </w:tcPr>
          <w:p>
            <w:r>
              <w:rPr>
                <w:sz w:val="20"/>
              </w:rPr>
              <w:t>1</w:t>
            </w:r>
          </w:p>
        </w:tc>
        <w:tc>
          <w:tcPr>
            <w:tcW w:type="dxa" w:w="2160"/>
          </w:tcPr>
          <w:p>
            <w:r>
              <w:rPr>
                <w:sz w:val="20"/>
              </w:rPr>
              <w:t>6</w:t>
            </w:r>
          </w:p>
        </w:tc>
        <w:tc>
          <w:tcPr>
            <w:tcW w:type="dxa" w:w="2160"/>
          </w:tcPr>
          <w:p>
            <w:r>
              <w:rPr>
                <w:sz w:val="20"/>
              </w:rPr>
              <w:t>System design, G4 integration, code quality, performance optimization</w:t>
            </w:r>
          </w:p>
        </w:tc>
      </w:tr>
      <w:tr>
        <w:tc>
          <w:tcPr>
            <w:tcW w:type="dxa" w:w="2160"/>
          </w:tcPr>
          <w:p>
            <w:r>
              <w:rPr>
                <w:sz w:val="20"/>
              </w:rPr>
              <w:t>Senior Backend Engineers</w:t>
            </w:r>
          </w:p>
        </w:tc>
        <w:tc>
          <w:tcPr>
            <w:tcW w:type="dxa" w:w="2160"/>
          </w:tcPr>
          <w:p>
            <w:r>
              <w:rPr>
                <w:sz w:val="20"/>
              </w:rPr>
              <w:t>2</w:t>
            </w:r>
          </w:p>
        </w:tc>
        <w:tc>
          <w:tcPr>
            <w:tcW w:type="dxa" w:w="2160"/>
          </w:tcPr>
          <w:p>
            <w:r>
              <w:rPr>
                <w:sz w:val="20"/>
              </w:rPr>
              <w:t>12</w:t>
            </w:r>
          </w:p>
        </w:tc>
        <w:tc>
          <w:tcPr>
            <w:tcW w:type="dxa" w:w="2160"/>
          </w:tcPr>
          <w:p>
            <w:r>
              <w:rPr>
                <w:sz w:val="20"/>
              </w:rPr>
              <w:t>Microservices, API implementation, database design, DevOps</w:t>
            </w:r>
          </w:p>
        </w:tc>
      </w:tr>
      <w:tr>
        <w:tc>
          <w:tcPr>
            <w:tcW w:type="dxa" w:w="2160"/>
          </w:tcPr>
          <w:p>
            <w:r>
              <w:rPr>
                <w:sz w:val="20"/>
              </w:rPr>
              <w:t>Frontend Engineers</w:t>
            </w:r>
          </w:p>
        </w:tc>
        <w:tc>
          <w:tcPr>
            <w:tcW w:type="dxa" w:w="2160"/>
          </w:tcPr>
          <w:p>
            <w:r>
              <w:rPr>
                <w:sz w:val="20"/>
              </w:rPr>
              <w:t>2</w:t>
            </w:r>
          </w:p>
        </w:tc>
        <w:tc>
          <w:tcPr>
            <w:tcW w:type="dxa" w:w="2160"/>
          </w:tcPr>
          <w:p>
            <w:r>
              <w:rPr>
                <w:sz w:val="20"/>
              </w:rPr>
              <w:t>12</w:t>
            </w:r>
          </w:p>
        </w:tc>
        <w:tc>
          <w:tcPr>
            <w:tcW w:type="dxa" w:w="2160"/>
          </w:tcPr>
          <w:p>
            <w:r>
              <w:rPr>
                <w:sz w:val="20"/>
              </w:rPr>
              <w:t>UI/UX with G4 DSL, responsive design, WCAG compliance</w:t>
            </w:r>
          </w:p>
        </w:tc>
      </w:tr>
      <w:tr>
        <w:tc>
          <w:tcPr>
            <w:tcW w:type="dxa" w:w="2160"/>
          </w:tcPr>
          <w:p>
            <w:r>
              <w:rPr>
                <w:sz w:val="20"/>
              </w:rPr>
              <w:t>QA Engineer</w:t>
            </w:r>
          </w:p>
        </w:tc>
        <w:tc>
          <w:tcPr>
            <w:tcW w:type="dxa" w:w="2160"/>
          </w:tcPr>
          <w:p>
            <w:r>
              <w:rPr>
                <w:sz w:val="20"/>
              </w:rPr>
              <w:t>1</w:t>
            </w:r>
          </w:p>
        </w:tc>
        <w:tc>
          <w:tcPr>
            <w:tcW w:type="dxa" w:w="2160"/>
          </w:tcPr>
          <w:p>
            <w:r>
              <w:rPr>
                <w:sz w:val="20"/>
              </w:rPr>
              <w:t>6</w:t>
            </w:r>
          </w:p>
        </w:tc>
        <w:tc>
          <w:tcPr>
            <w:tcW w:type="dxa" w:w="2160"/>
          </w:tcPr>
          <w:p>
            <w:r>
              <w:rPr>
                <w:sz w:val="20"/>
              </w:rPr>
              <w:t>E2E automation, performance testing, security validation, WCAG testing</w:t>
            </w:r>
          </w:p>
        </w:tc>
      </w:tr>
      <w:tr>
        <w:tc>
          <w:tcPr>
            <w:tcW w:type="dxa" w:w="2160"/>
          </w:tcPr>
          <w:p>
            <w:r>
              <w:rPr>
                <w:sz w:val="20"/>
              </w:rPr>
              <w:t>Project Manager</w:t>
            </w:r>
          </w:p>
        </w:tc>
        <w:tc>
          <w:tcPr>
            <w:tcW w:type="dxa" w:w="2160"/>
          </w:tcPr>
          <w:p>
            <w:r>
              <w:rPr>
                <w:sz w:val="20"/>
              </w:rPr>
              <w:t>1</w:t>
            </w:r>
          </w:p>
        </w:tc>
        <w:tc>
          <w:tcPr>
            <w:tcW w:type="dxa" w:w="2160"/>
          </w:tcPr>
          <w:p>
            <w:r>
              <w:rPr>
                <w:sz w:val="20"/>
              </w:rPr>
              <w:t>6</w:t>
            </w:r>
          </w:p>
        </w:tc>
        <w:tc>
          <w:tcPr>
            <w:tcW w:type="dxa" w:w="2160"/>
          </w:tcPr>
          <w:p>
            <w:r>
              <w:rPr>
                <w:sz w:val="20"/>
              </w:rPr>
              <w:t>Timeline management, stakeholder communication, risk tracking, PVA reporting</w:t>
            </w:r>
          </w:p>
        </w:tc>
      </w:tr>
    </w:tbl>
    <w:p/>
    <w:p>
      <w:r/>
      <w:r>
        <w:rPr>
          <w:b/>
        </w:rPr>
        <w:t>Total Team Capacity:</w:t>
      </w:r>
      <w:r>
        <w:t xml:space="preserve"> 7 FTE (6 months core development + extended hypercare phase at 0.5 FTE)</w:t>
      </w:r>
    </w:p>
    <w:p>
      <w:r/>
      <w:r>
        <w:rPr>
          <w:b/>
        </w:rPr>
        <w:t>Note:</w:t>
      </w:r>
      <w:r>
        <w:t xml:space="preserve"> Architect/Technical Lead contributes ~40% backend effort and ~20% frontend effort alongside dedicated engineers, giving effective capacity of 3 FE developers and 2.4 BE developers for calendar estimation purposes (see Section 11.3).</w:t>
      </w:r>
    </w:p>
    <w:p>
      <w:r/>
      <w:r>
        <w:rPr>
          <w:b/>
        </w:rPr>
        <w:t>AI Tooling:</w:t>
      </w:r>
      <w:r>
        <w:t xml:space="preserve"> All 6 engineers equipped with Claude Opus AI subscriptions for 1.10x–1.50x productivity gains across coding, testing, and documentation activities.</w:t>
      </w:r>
    </w:p>
    <w:p>
      <w:r>
        <w:br w:type="page"/>
      </w:r>
    </w:p>
    <w:p>
      <w:pPr>
        <w:pStyle w:val="Heading1"/>
      </w:pPr>
      <w:r>
        <w:t>13. QUALITY ASSURANCE FRAMEWORK</w:t>
      </w:r>
    </w:p>
    <w:p>
      <w:r>
        <w:rPr>
          <w:i/>
          <w:color w:val="646464"/>
          <w:sz w:val="18"/>
        </w:rPr>
        <w:t>Classification: STANDARD</w:t>
      </w:r>
    </w:p>
    <w:p>
      <w:r>
        <w:rPr>
          <w:i/>
          <w:color w:val="646464"/>
        </w:rPr>
        <w:t>[Standard section — to be populated with Metapointer standard template]</w:t>
      </w:r>
    </w:p>
    <w:p>
      <w:pPr>
        <w:ind w:left="283"/>
      </w:pPr>
      <w:r>
        <w:rPr>
          <w:sz w:val="20"/>
        </w:rPr>
        <w:t xml:space="preserve">*For detailed QA strategy, tool stack, test case plan, release controls, and quality metrics, refer to the </w:t>
      </w:r>
      <w:r>
        <w:rPr>
          <w:b/>
          <w:sz w:val="20"/>
        </w:rPr>
        <w:t>QA Strategy document</w:t>
      </w:r>
      <w:r>
        <w:rPr>
          <w:sz w:val="20"/>
        </w:rPr>
        <w:t>.*</w:t>
      </w:r>
    </w:p>
    <w:p>
      <w:r>
        <w:br w:type="page"/>
      </w:r>
    </w:p>
    <w:p>
      <w:pPr>
        <w:pStyle w:val="Heading1"/>
      </w:pPr>
      <w:r>
        <w:t>14. DATA MIGRATION STRATEGY</w:t>
      </w:r>
    </w:p>
    <w:p>
      <w:r>
        <w:rPr>
          <w:i/>
          <w:color w:val="646464"/>
          <w:sz w:val="18"/>
        </w:rPr>
        <w:t>Classification: CONDITIONAL — PROJECT-SPECIFIC</w:t>
      </w:r>
    </w:p>
    <w:p>
      <w:r/>
      <w:r>
        <w:rPr>
          <w:b/>
        </w:rPr>
        <w:t>Not Applicable.</w:t>
      </w:r>
      <w:r>
        <w:t xml:space="preserve"> Data migration of existing supplier data from ERPs, spreadsheets, or legacy systems is explicitly out of scope for this engagement. The Supplier Portal will start with fresh data, with suppliers onboarded through the new portal workflows.</w:t>
      </w:r>
    </w:p>
    <w:p>
      <w:r>
        <w:br w:type="page"/>
      </w:r>
    </w:p>
    <w:p>
      <w:pPr>
        <w:pStyle w:val="Heading1"/>
      </w:pPr>
      <w:r>
        <w:t>15. RISK MANAGEMENT</w:t>
      </w:r>
    </w:p>
    <w:p>
      <w:r>
        <w:rPr>
          <w:i/>
          <w:color w:val="646464"/>
          <w:sz w:val="18"/>
        </w:rPr>
        <w:t>Classification: STANDARD FRAMEWORK + PROJECT RISKS</w:t>
      </w:r>
    </w:p>
    <w:p>
      <w:r>
        <w:rPr>
          <w:i/>
          <w:color w:val="646464"/>
        </w:rPr>
        <w:t>[Standard Metapointer risk methodology applies]</w:t>
      </w:r>
    </w:p>
    <w:p>
      <w:r>
        <w:rPr>
          <w:b/>
        </w:rPr>
        <w:t>Project-Specific Risks:</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20"/>
              </w:rPr>
              <w:t>#</w:t>
            </w:r>
          </w:p>
        </w:tc>
        <w:tc>
          <w:tcPr>
            <w:tcW w:type="dxa" w:w="1728"/>
          </w:tcPr>
          <w:p>
            <w:r>
              <w:rPr>
                <w:b/>
                <w:sz w:val="20"/>
              </w:rPr>
              <w:t>Risk</w:t>
            </w:r>
          </w:p>
        </w:tc>
        <w:tc>
          <w:tcPr>
            <w:tcW w:type="dxa" w:w="1728"/>
          </w:tcPr>
          <w:p>
            <w:r>
              <w:rPr>
                <w:b/>
                <w:sz w:val="20"/>
              </w:rPr>
              <w:t>Likelihood</w:t>
            </w:r>
          </w:p>
        </w:tc>
        <w:tc>
          <w:tcPr>
            <w:tcW w:type="dxa" w:w="1728"/>
          </w:tcPr>
          <w:p>
            <w:r>
              <w:rPr>
                <w:b/>
                <w:sz w:val="20"/>
              </w:rPr>
              <w:t>Impact</w:t>
            </w:r>
          </w:p>
        </w:tc>
        <w:tc>
          <w:tcPr>
            <w:tcW w:type="dxa" w:w="1728"/>
          </w:tcPr>
          <w:p>
            <w:r>
              <w:rPr>
                <w:b/>
                <w:sz w:val="20"/>
              </w:rPr>
              <w:t>Mitigation</w:t>
            </w:r>
          </w:p>
        </w:tc>
      </w:tr>
      <w:tr>
        <w:tc>
          <w:tcPr>
            <w:tcW w:type="dxa" w:w="1728"/>
          </w:tcPr>
          <w:p>
            <w:r>
              <w:rPr>
                <w:sz w:val="20"/>
              </w:rPr>
              <w:t>1</w:t>
            </w:r>
          </w:p>
        </w:tc>
        <w:tc>
          <w:tcPr>
            <w:tcW w:type="dxa" w:w="1728"/>
          </w:tcPr>
          <w:p>
            <w:r>
              <w:rPr>
                <w:sz w:val="20"/>
              </w:rPr>
              <w:t>G4 Platform Integration Delays: G4 OOB components or environment not ready on time</w:t>
            </w:r>
          </w:p>
        </w:tc>
        <w:tc>
          <w:tcPr>
            <w:tcW w:type="dxa" w:w="1728"/>
          </w:tcPr>
          <w:p>
            <w:r>
              <w:rPr>
                <w:sz w:val="20"/>
              </w:rPr>
              <w:t>Medium</w:t>
            </w:r>
          </w:p>
        </w:tc>
        <w:tc>
          <w:tcPr>
            <w:tcW w:type="dxa" w:w="1728"/>
          </w:tcPr>
          <w:p>
            <w:r>
              <w:rPr>
                <w:sz w:val="20"/>
              </w:rPr>
              <w:t>High</w:t>
            </w:r>
          </w:p>
        </w:tc>
        <w:tc>
          <w:tcPr>
            <w:tcW w:type="dxa" w:w="1728"/>
          </w:tcPr>
          <w:p>
            <w:r>
              <w:rPr>
                <w:sz w:val="20"/>
              </w:rPr>
              <w:t>Early Sprint 0 integration testing; mock services as fallback; weekly sync with HighRadius platform team</w:t>
            </w:r>
          </w:p>
        </w:tc>
      </w:tr>
      <w:tr>
        <w:tc>
          <w:tcPr>
            <w:tcW w:type="dxa" w:w="1728"/>
          </w:tcPr>
          <w:p>
            <w:r>
              <w:rPr>
                <w:sz w:val="20"/>
              </w:rPr>
              <w:t>2</w:t>
            </w:r>
          </w:p>
        </w:tc>
        <w:tc>
          <w:tcPr>
            <w:tcW w:type="dxa" w:w="1728"/>
          </w:tcPr>
          <w:p>
            <w:r>
              <w:rPr>
                <w:sz w:val="20"/>
              </w:rPr>
              <w:t>HighRadius API Instability: Screening, bank validation, or Keycloak APIs unstable or undocumented</w:t>
            </w:r>
          </w:p>
        </w:tc>
        <w:tc>
          <w:tcPr>
            <w:tcW w:type="dxa" w:w="1728"/>
          </w:tcPr>
          <w:p>
            <w:r>
              <w:rPr>
                <w:sz w:val="20"/>
              </w:rPr>
              <w:t>Medium</w:t>
            </w:r>
          </w:p>
        </w:tc>
        <w:tc>
          <w:tcPr>
            <w:tcW w:type="dxa" w:w="1728"/>
          </w:tcPr>
          <w:p>
            <w:r>
              <w:rPr>
                <w:sz w:val="20"/>
              </w:rPr>
              <w:t>High</w:t>
            </w:r>
          </w:p>
        </w:tc>
        <w:tc>
          <w:tcPr>
            <w:tcW w:type="dxa" w:w="1728"/>
          </w:tcPr>
          <w:p>
            <w:r>
              <w:rPr>
                <w:sz w:val="20"/>
              </w:rPr>
              <w:t>API contract validation in Sprint 0; adapter pattern with circuit breakers; fallback error handling</w:t>
            </w:r>
          </w:p>
        </w:tc>
      </w:tr>
      <w:tr>
        <w:tc>
          <w:tcPr>
            <w:tcW w:type="dxa" w:w="1728"/>
          </w:tcPr>
          <w:p>
            <w:r>
              <w:rPr>
                <w:sz w:val="20"/>
              </w:rPr>
              <w:t>3</w:t>
            </w:r>
          </w:p>
        </w:tc>
        <w:tc>
          <w:tcPr>
            <w:tcW w:type="dxa" w:w="1728"/>
          </w:tcPr>
          <w:p>
            <w:r>
              <w:rPr>
                <w:sz w:val="20"/>
              </w:rPr>
              <w:t>Multi-Tenancy Complexity: Data isolation errors or tenant configuration conflicts</w:t>
            </w:r>
          </w:p>
        </w:tc>
        <w:tc>
          <w:tcPr>
            <w:tcW w:type="dxa" w:w="1728"/>
          </w:tcPr>
          <w:p>
            <w:r>
              <w:rPr>
                <w:sz w:val="20"/>
              </w:rPr>
              <w:t>Low</w:t>
            </w:r>
          </w:p>
        </w:tc>
        <w:tc>
          <w:tcPr>
            <w:tcW w:type="dxa" w:w="1728"/>
          </w:tcPr>
          <w:p>
            <w:r>
              <w:rPr>
                <w:sz w:val="20"/>
              </w:rPr>
              <w:t>Critical</w:t>
            </w:r>
          </w:p>
        </w:tc>
        <w:tc>
          <w:tcPr>
            <w:tcW w:type="dxa" w:w="1728"/>
          </w:tcPr>
          <w:p>
            <w:r>
              <w:rPr>
                <w:sz w:val="20"/>
              </w:rPr>
              <w:t>Schema-per-tenant design validation; automated isolation testing; row-level security enforcement</w:t>
            </w:r>
          </w:p>
        </w:tc>
      </w:tr>
      <w:tr>
        <w:tc>
          <w:tcPr>
            <w:tcW w:type="dxa" w:w="1728"/>
          </w:tcPr>
          <w:p>
            <w:r>
              <w:rPr>
                <w:sz w:val="20"/>
              </w:rPr>
              <w:t>4</w:t>
            </w:r>
          </w:p>
        </w:tc>
        <w:tc>
          <w:tcPr>
            <w:tcW w:type="dxa" w:w="1728"/>
          </w:tcPr>
          <w:p>
            <w:r>
              <w:rPr>
                <w:sz w:val="20"/>
              </w:rPr>
              <w:t>Undesigned Screens (16 of 29): 55% of screens require UX design from scratch before development</w:t>
            </w:r>
          </w:p>
        </w:tc>
        <w:tc>
          <w:tcPr>
            <w:tcW w:type="dxa" w:w="1728"/>
          </w:tcPr>
          <w:p>
            <w:r>
              <w:rPr>
                <w:sz w:val="20"/>
              </w:rPr>
              <w:t>Medium</w:t>
            </w:r>
          </w:p>
        </w:tc>
        <w:tc>
          <w:tcPr>
            <w:tcW w:type="dxa" w:w="1728"/>
          </w:tcPr>
          <w:p>
            <w:r>
              <w:rPr>
                <w:sz w:val="20"/>
              </w:rPr>
              <w:t>Medium</w:t>
            </w:r>
          </w:p>
        </w:tc>
        <w:tc>
          <w:tcPr>
            <w:tcW w:type="dxa" w:w="1728"/>
          </w:tcPr>
          <w:p>
            <w:r>
              <w:rPr>
                <w:sz w:val="20"/>
              </w:rPr>
              <w:t>Sprint 0 design sprint; UX running 1 sprint ahead of development; weekly design reviews with HighRadius</w:t>
            </w:r>
          </w:p>
        </w:tc>
      </w:tr>
      <w:tr>
        <w:tc>
          <w:tcPr>
            <w:tcW w:type="dxa" w:w="1728"/>
          </w:tcPr>
          <w:p>
            <w:r>
              <w:rPr>
                <w:sz w:val="20"/>
              </w:rPr>
              <w:t>5</w:t>
            </w:r>
          </w:p>
        </w:tc>
        <w:tc>
          <w:tcPr>
            <w:tcW w:type="dxa" w:w="1728"/>
          </w:tcPr>
          <w:p>
            <w:r>
              <w:rPr>
                <w:sz w:val="20"/>
              </w:rPr>
              <w:t>Workflow Configuration Complexity: Complex approval chains causing routing conflicts</w:t>
            </w:r>
          </w:p>
        </w:tc>
        <w:tc>
          <w:tcPr>
            <w:tcW w:type="dxa" w:w="1728"/>
          </w:tcPr>
          <w:p>
            <w:r>
              <w:rPr>
                <w:sz w:val="20"/>
              </w:rPr>
              <w:t>Low</w:t>
            </w:r>
          </w:p>
        </w:tc>
        <w:tc>
          <w:tcPr>
            <w:tcW w:type="dxa" w:w="1728"/>
          </w:tcPr>
          <w:p>
            <w:r>
              <w:rPr>
                <w:sz w:val="20"/>
              </w:rPr>
              <w:t>Medium</w:t>
            </w:r>
          </w:p>
        </w:tc>
        <w:tc>
          <w:tcPr>
            <w:tcW w:type="dxa" w:w="1728"/>
          </w:tcPr>
          <w:p>
            <w:r>
              <w:rPr>
                <w:sz w:val="20"/>
              </w:rPr>
              <w:t>Clear workflow design docs; validation before activation; escalation logic testing</w:t>
            </w:r>
          </w:p>
        </w:tc>
      </w:tr>
      <w:tr>
        <w:tc>
          <w:tcPr>
            <w:tcW w:type="dxa" w:w="1728"/>
          </w:tcPr>
          <w:p>
            <w:r>
              <w:rPr>
                <w:sz w:val="20"/>
              </w:rPr>
              <w:t>6</w:t>
            </w:r>
          </w:p>
        </w:tc>
        <w:tc>
          <w:tcPr>
            <w:tcW w:type="dxa" w:w="1728"/>
          </w:tcPr>
          <w:p>
            <w:r>
              <w:rPr>
                <w:sz w:val="20"/>
              </w:rPr>
              <w:t>Performance at Scale: Large PO/invoice datasets affecting grid performance</w:t>
            </w:r>
          </w:p>
        </w:tc>
        <w:tc>
          <w:tcPr>
            <w:tcW w:type="dxa" w:w="1728"/>
          </w:tcPr>
          <w:p>
            <w:r>
              <w:rPr>
                <w:sz w:val="20"/>
              </w:rPr>
              <w:t>Medium</w:t>
            </w:r>
          </w:p>
        </w:tc>
        <w:tc>
          <w:tcPr>
            <w:tcW w:type="dxa" w:w="1728"/>
          </w:tcPr>
          <w:p>
            <w:r>
              <w:rPr>
                <w:sz w:val="20"/>
              </w:rPr>
              <w:t>Medium</w:t>
            </w:r>
          </w:p>
        </w:tc>
        <w:tc>
          <w:tcPr>
            <w:tcW w:type="dxa" w:w="1728"/>
          </w:tcPr>
          <w:p>
            <w:r>
              <w:rPr>
                <w:sz w:val="20"/>
              </w:rPr>
              <w:t>Virtual scrolling, pagination, query optimization, load testing before go-live</w:t>
            </w:r>
          </w:p>
        </w:tc>
      </w:tr>
      <w:tr>
        <w:tc>
          <w:tcPr>
            <w:tcW w:type="dxa" w:w="1728"/>
          </w:tcPr>
          <w:p>
            <w:r>
              <w:rPr>
                <w:sz w:val="20"/>
              </w:rPr>
              <w:t>7</w:t>
            </w:r>
          </w:p>
        </w:tc>
        <w:tc>
          <w:tcPr>
            <w:tcW w:type="dxa" w:w="1728"/>
          </w:tcPr>
          <w:p>
            <w:r>
              <w:rPr>
                <w:sz w:val="20"/>
              </w:rPr>
              <w:t>ERP Integration Variability: Different ERP formats/behaviors across SAP/Oracle/NetSuite</w:t>
            </w:r>
          </w:p>
        </w:tc>
        <w:tc>
          <w:tcPr>
            <w:tcW w:type="dxa" w:w="1728"/>
          </w:tcPr>
          <w:p>
            <w:r>
              <w:rPr>
                <w:sz w:val="20"/>
              </w:rPr>
              <w:t>Medium</w:t>
            </w:r>
          </w:p>
        </w:tc>
        <w:tc>
          <w:tcPr>
            <w:tcW w:type="dxa" w:w="1728"/>
          </w:tcPr>
          <w:p>
            <w:r>
              <w:rPr>
                <w:sz w:val="20"/>
              </w:rPr>
              <w:t>Medium</w:t>
            </w:r>
          </w:p>
        </w:tc>
        <w:tc>
          <w:tcPr>
            <w:tcW w:type="dxa" w:w="1728"/>
          </w:tcPr>
          <w:p>
            <w:r>
              <w:rPr>
                <w:sz w:val="20"/>
              </w:rPr>
              <w:t>Adapter pattern per ERP; early integration with sample data; dedicated Sprint 0 API mapping</w:t>
            </w:r>
          </w:p>
        </w:tc>
      </w:tr>
      <w:tr>
        <w:tc>
          <w:tcPr>
            <w:tcW w:type="dxa" w:w="1728"/>
          </w:tcPr>
          <w:p>
            <w:r>
              <w:rPr>
                <w:sz w:val="20"/>
              </w:rPr>
              <w:t>8</w:t>
            </w:r>
          </w:p>
        </w:tc>
        <w:tc>
          <w:tcPr>
            <w:tcW w:type="dxa" w:w="1728"/>
          </w:tcPr>
          <w:p>
            <w:r>
              <w:rPr>
                <w:sz w:val="20"/>
              </w:rPr>
              <w:t>Regulatory/Compliance Changes: Updated sanctions lists or compliance requirements mid-project</w:t>
            </w:r>
          </w:p>
        </w:tc>
        <w:tc>
          <w:tcPr>
            <w:tcW w:type="dxa" w:w="1728"/>
          </w:tcPr>
          <w:p>
            <w:r>
              <w:rPr>
                <w:sz w:val="20"/>
              </w:rPr>
              <w:t>Low</w:t>
            </w:r>
          </w:p>
        </w:tc>
        <w:tc>
          <w:tcPr>
            <w:tcW w:type="dxa" w:w="1728"/>
          </w:tcPr>
          <w:p>
            <w:r>
              <w:rPr>
                <w:sz w:val="20"/>
              </w:rPr>
              <w:t>Medium</w:t>
            </w:r>
          </w:p>
        </w:tc>
        <w:tc>
          <w:tcPr>
            <w:tcW w:type="dxa" w:w="1728"/>
          </w:tcPr>
          <w:p>
            <w:r>
              <w:rPr>
                <w:sz w:val="20"/>
              </w:rPr>
              <w:t>Modular validation architecture; configurable rule engine; decoupled screening service</w:t>
            </w:r>
          </w:p>
        </w:tc>
      </w:tr>
      <w:tr>
        <w:tc>
          <w:tcPr>
            <w:tcW w:type="dxa" w:w="1728"/>
          </w:tcPr>
          <w:p>
            <w:r>
              <w:rPr>
                <w:sz w:val="20"/>
              </w:rPr>
              <w:t>9</w:t>
            </w:r>
          </w:p>
        </w:tc>
        <w:tc>
          <w:tcPr>
            <w:tcW w:type="dxa" w:w="1728"/>
          </w:tcPr>
          <w:p>
            <w:r>
              <w:rPr>
                <w:sz w:val="20"/>
              </w:rPr>
              <w:t>User Adoption Risk: Low supplier adoption of self-service portal</w:t>
            </w:r>
          </w:p>
        </w:tc>
        <w:tc>
          <w:tcPr>
            <w:tcW w:type="dxa" w:w="1728"/>
          </w:tcPr>
          <w:p>
            <w:r>
              <w:rPr>
                <w:sz w:val="20"/>
              </w:rPr>
              <w:t>Low</w:t>
            </w:r>
          </w:p>
        </w:tc>
        <w:tc>
          <w:tcPr>
            <w:tcW w:type="dxa" w:w="1728"/>
          </w:tcPr>
          <w:p>
            <w:r>
              <w:rPr>
                <w:sz w:val="20"/>
              </w:rPr>
              <w:t>Medium</w:t>
            </w:r>
          </w:p>
        </w:tc>
        <w:tc>
          <w:tcPr>
            <w:tcW w:type="dxa" w:w="1728"/>
          </w:tcPr>
          <w:p>
            <w:r>
              <w:rPr>
                <w:sz w:val="20"/>
              </w:rPr>
              <w:t>Intuitive UX design, onboarding communication templates, dashboard visibility, training support</w:t>
            </w:r>
          </w:p>
        </w:tc>
      </w:tr>
      <w:tr>
        <w:tc>
          <w:tcPr>
            <w:tcW w:type="dxa" w:w="1728"/>
          </w:tcPr>
          <w:p>
            <w:r>
              <w:rPr>
                <w:sz w:val="20"/>
              </w:rPr>
              <w:t>10</w:t>
            </w:r>
          </w:p>
        </w:tc>
        <w:tc>
          <w:tcPr>
            <w:tcW w:type="dxa" w:w="1728"/>
          </w:tcPr>
          <w:p>
            <w:r>
              <w:rPr>
                <w:sz w:val="20"/>
              </w:rPr>
              <w:t>Requirement Mismatch at UAT: Delivered features not matching requirement intent despite matching spec</w:t>
            </w:r>
          </w:p>
        </w:tc>
        <w:tc>
          <w:tcPr>
            <w:tcW w:type="dxa" w:w="1728"/>
          </w:tcPr>
          <w:p>
            <w:r>
              <w:rPr>
                <w:sz w:val="20"/>
              </w:rPr>
              <w:t>Medium</w:t>
            </w:r>
          </w:p>
        </w:tc>
        <w:tc>
          <w:tcPr>
            <w:tcW w:type="dxa" w:w="1728"/>
          </w:tcPr>
          <w:p>
            <w:r>
              <w:rPr>
                <w:sz w:val="20"/>
              </w:rPr>
              <w:t>Medium</w:t>
            </w:r>
          </w:p>
        </w:tc>
        <w:tc>
          <w:tcPr>
            <w:tcW w:type="dxa" w:w="1728"/>
          </w:tcPr>
          <w:p>
            <w:r>
              <w:rPr>
                <w:sz w:val="20"/>
              </w:rPr>
              <w:t>Sprint 0 design sprint + UX 1 sprint ahead + weekly design reviews + written confirmation of ambiguous requirements</w:t>
            </w:r>
          </w:p>
        </w:tc>
      </w:tr>
      <w:tr>
        <w:tc>
          <w:tcPr>
            <w:tcW w:type="dxa" w:w="1728"/>
          </w:tcPr>
          <w:p>
            <w:r>
              <w:rPr>
                <w:sz w:val="20"/>
              </w:rPr>
              <w:t>11</w:t>
            </w:r>
          </w:p>
        </w:tc>
        <w:tc>
          <w:tcPr>
            <w:tcW w:type="dxa" w:w="1728"/>
          </w:tcPr>
          <w:p>
            <w:r>
              <w:rPr>
                <w:sz w:val="20"/>
              </w:rPr>
              <w:t>Disaster Recovery / Data Loss: Infrastructure failure, data corruption, or security breach in production</w:t>
            </w:r>
          </w:p>
        </w:tc>
        <w:tc>
          <w:tcPr>
            <w:tcW w:type="dxa" w:w="1728"/>
          </w:tcPr>
          <w:p>
            <w:r>
              <w:rPr>
                <w:sz w:val="20"/>
              </w:rPr>
              <w:t>Low</w:t>
            </w:r>
          </w:p>
        </w:tc>
        <w:tc>
          <w:tcPr>
            <w:tcW w:type="dxa" w:w="1728"/>
          </w:tcPr>
          <w:p>
            <w:r>
              <w:rPr>
                <w:sz w:val="20"/>
              </w:rPr>
              <w:t>Critical</w:t>
            </w:r>
          </w:p>
        </w:tc>
        <w:tc>
          <w:tcPr>
            <w:tcW w:type="dxa" w:w="1728"/>
          </w:tcPr>
          <w:p>
            <w:r>
              <w:rPr>
                <w:sz w:val="20"/>
              </w:rPr>
              <w:t>Backup strategy, DR scenarios, BCP procedures (see below)</w:t>
            </w:r>
          </w:p>
        </w:tc>
      </w:tr>
    </w:tbl>
    <w:p/>
    <w:p>
      <w:r>
        <w:rPr>
          <w:b/>
        </w:rPr>
        <w:t>Disaster Recovery &amp; Business Continuity:</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DR Component</w:t>
            </w:r>
          </w:p>
        </w:tc>
        <w:tc>
          <w:tcPr>
            <w:tcW w:type="dxa" w:w="4320"/>
          </w:tcPr>
          <w:p>
            <w:r>
              <w:rPr>
                <w:b/>
                <w:sz w:val="20"/>
              </w:rPr>
              <w:t>Strategy</w:t>
            </w:r>
          </w:p>
        </w:tc>
      </w:tr>
      <w:tr>
        <w:tc>
          <w:tcPr>
            <w:tcW w:type="dxa" w:w="4320"/>
          </w:tcPr>
          <w:p>
            <w:r>
              <w:rPr>
                <w:sz w:val="20"/>
              </w:rPr>
              <w:t>Database Backups</w:t>
            </w:r>
          </w:p>
        </w:tc>
        <w:tc>
          <w:tcPr>
            <w:tcW w:type="dxa" w:w="4320"/>
          </w:tcPr>
          <w:p>
            <w:r>
              <w:rPr>
                <w:sz w:val="20"/>
              </w:rPr>
              <w:t>Automated daily full backups + continuous WAL (Write-Ahead Log) archiving; point-in-time recovery capability; backups stored in separate availability zone</w:t>
            </w:r>
          </w:p>
        </w:tc>
      </w:tr>
      <w:tr>
        <w:tc>
          <w:tcPr>
            <w:tcW w:type="dxa" w:w="4320"/>
          </w:tcPr>
          <w:p>
            <w:r>
              <w:rPr>
                <w:sz w:val="20"/>
              </w:rPr>
              <w:t>Application State</w:t>
            </w:r>
          </w:p>
        </w:tc>
        <w:tc>
          <w:tcPr>
            <w:tcW w:type="dxa" w:w="4320"/>
          </w:tcPr>
          <w:p>
            <w:r>
              <w:rPr>
                <w:sz w:val="20"/>
              </w:rPr>
              <w:t>Stateless microservices — no in-memory state to recover; Kubernetes handles pod replacement automatically</w:t>
            </w:r>
          </w:p>
        </w:tc>
      </w:tr>
      <w:tr>
        <w:tc>
          <w:tcPr>
            <w:tcW w:type="dxa" w:w="4320"/>
          </w:tcPr>
          <w:p>
            <w:r>
              <w:rPr>
                <w:sz w:val="20"/>
              </w:rPr>
              <w:t>Configuration &amp; Secrets</w:t>
            </w:r>
          </w:p>
        </w:tc>
        <w:tc>
          <w:tcPr>
            <w:tcW w:type="dxa" w:w="4320"/>
          </w:tcPr>
          <w:p>
            <w:r>
              <w:rPr>
                <w:sz w:val="20"/>
              </w:rPr>
              <w:t>HashiCorp Vault with HA configuration; Helm charts and infrastructure-as-code in version control; reproducible deployments</w:t>
            </w:r>
          </w:p>
        </w:tc>
      </w:tr>
      <w:tr>
        <w:tc>
          <w:tcPr>
            <w:tcW w:type="dxa" w:w="4320"/>
          </w:tcPr>
          <w:p>
            <w:r>
              <w:rPr>
                <w:sz w:val="20"/>
              </w:rPr>
              <w:t>Document Storage</w:t>
            </w:r>
          </w:p>
        </w:tc>
        <w:tc>
          <w:tcPr>
            <w:tcW w:type="dxa" w:w="4320"/>
          </w:tcPr>
          <w:p>
            <w:r>
              <w:rPr>
                <w:sz w:val="20"/>
              </w:rPr>
              <w:t>S3-compatible storage with cross-region replication; versioning enabled for all uploaded documents</w:t>
            </w:r>
          </w:p>
        </w:tc>
      </w:tr>
    </w:tbl>
    <w:p/>
    <w:p>
      <w:r>
        <w:rPr>
          <w:b/>
        </w:rPr>
        <w:t>Disaster Recovery Scenarios: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Scenario</w:t>
            </w:r>
          </w:p>
        </w:tc>
        <w:tc>
          <w:tcPr>
            <w:tcW w:type="dxa" w:w="2160"/>
          </w:tcPr>
          <w:p>
            <w:r>
              <w:rPr>
                <w:b/>
                <w:sz w:val="20"/>
              </w:rPr>
              <w:t>RTO (Recovery Time)</w:t>
            </w:r>
          </w:p>
        </w:tc>
        <w:tc>
          <w:tcPr>
            <w:tcW w:type="dxa" w:w="2160"/>
          </w:tcPr>
          <w:p>
            <w:r>
              <w:rPr>
                <w:b/>
                <w:sz w:val="20"/>
              </w:rPr>
              <w:t>RPO (Recovery Point)</w:t>
            </w:r>
          </w:p>
        </w:tc>
        <w:tc>
          <w:tcPr>
            <w:tcW w:type="dxa" w:w="2160"/>
          </w:tcPr>
          <w:p>
            <w:r>
              <w:rPr>
                <w:b/>
                <w:sz w:val="20"/>
              </w:rPr>
              <w:t>Recovery Procedure</w:t>
            </w:r>
          </w:p>
        </w:tc>
      </w:tr>
      <w:tr>
        <w:tc>
          <w:tcPr>
            <w:tcW w:type="dxa" w:w="2160"/>
          </w:tcPr>
          <w:p>
            <w:r>
              <w:rPr>
                <w:sz w:val="20"/>
              </w:rPr>
              <w:t>Single pod/container failure</w:t>
            </w:r>
          </w:p>
        </w:tc>
        <w:tc>
          <w:tcPr>
            <w:tcW w:type="dxa" w:w="2160"/>
          </w:tcPr>
          <w:p>
            <w:r>
              <w:rPr>
                <w:sz w:val="20"/>
              </w:rPr>
              <w:t>&lt; 1 minute</w:t>
            </w:r>
          </w:p>
        </w:tc>
        <w:tc>
          <w:tcPr>
            <w:tcW w:type="dxa" w:w="2160"/>
          </w:tcPr>
          <w:p>
            <w:r>
              <w:rPr>
                <w:sz w:val="20"/>
              </w:rPr>
              <w:t>Zero data loss</w:t>
            </w:r>
          </w:p>
        </w:tc>
        <w:tc>
          <w:tcPr>
            <w:tcW w:type="dxa" w:w="2160"/>
          </w:tcPr>
          <w:p>
            <w:r>
              <w:rPr>
                <w:sz w:val="20"/>
              </w:rPr>
              <w:t>Kubernetes auto-restart; health check detects and replaces</w:t>
            </w:r>
          </w:p>
        </w:tc>
      </w:tr>
      <w:tr>
        <w:tc>
          <w:tcPr>
            <w:tcW w:type="dxa" w:w="2160"/>
          </w:tcPr>
          <w:p>
            <w:r>
              <w:rPr>
                <w:sz w:val="20"/>
              </w:rPr>
              <w:t>Database primary failure</w:t>
            </w:r>
          </w:p>
        </w:tc>
        <w:tc>
          <w:tcPr>
            <w:tcW w:type="dxa" w:w="2160"/>
          </w:tcPr>
          <w:p>
            <w:r>
              <w:rPr>
                <w:sz w:val="20"/>
              </w:rPr>
              <w:t>&lt; 15 minutes</w:t>
            </w:r>
          </w:p>
        </w:tc>
        <w:tc>
          <w:tcPr>
            <w:tcW w:type="dxa" w:w="2160"/>
          </w:tcPr>
          <w:p>
            <w:r>
              <w:rPr>
                <w:sz w:val="20"/>
              </w:rPr>
              <w:t>&lt; 1 minute (WAL)</w:t>
            </w:r>
          </w:p>
        </w:tc>
        <w:tc>
          <w:tcPr>
            <w:tcW w:type="dxa" w:w="2160"/>
          </w:tcPr>
          <w:p>
            <w:r>
              <w:rPr>
                <w:sz w:val="20"/>
              </w:rPr>
              <w:t>Automatic failover to read replica; promote to primary</w:t>
            </w:r>
          </w:p>
        </w:tc>
      </w:tr>
      <w:tr>
        <w:tc>
          <w:tcPr>
            <w:tcW w:type="dxa" w:w="2160"/>
          </w:tcPr>
          <w:p>
            <w:r>
              <w:rPr>
                <w:sz w:val="20"/>
              </w:rPr>
              <w:t>Full cluster failure</w:t>
            </w:r>
          </w:p>
        </w:tc>
        <w:tc>
          <w:tcPr>
            <w:tcW w:type="dxa" w:w="2160"/>
          </w:tcPr>
          <w:p>
            <w:r>
              <w:rPr>
                <w:sz w:val="20"/>
              </w:rPr>
              <w:t>&lt; 1 hour</w:t>
            </w:r>
          </w:p>
        </w:tc>
        <w:tc>
          <w:tcPr>
            <w:tcW w:type="dxa" w:w="2160"/>
          </w:tcPr>
          <w:p>
            <w:r>
              <w:rPr>
                <w:sz w:val="20"/>
              </w:rPr>
              <w:t>&lt; 5 minutes</w:t>
            </w:r>
          </w:p>
        </w:tc>
        <w:tc>
          <w:tcPr>
            <w:tcW w:type="dxa" w:w="2160"/>
          </w:tcPr>
          <w:p>
            <w:r>
              <w:rPr>
                <w:sz w:val="20"/>
              </w:rPr>
              <w:t>Restore from backup; redeploy via Helm charts; DNS failover</w:t>
            </w:r>
          </w:p>
        </w:tc>
      </w:tr>
      <w:tr>
        <w:tc>
          <w:tcPr>
            <w:tcW w:type="dxa" w:w="2160"/>
          </w:tcPr>
          <w:p>
            <w:r>
              <w:rPr>
                <w:sz w:val="20"/>
              </w:rPr>
              <w:t>Data corruption (logical)</w:t>
            </w:r>
          </w:p>
        </w:tc>
        <w:tc>
          <w:tcPr>
            <w:tcW w:type="dxa" w:w="2160"/>
          </w:tcPr>
          <w:p>
            <w:r>
              <w:rPr>
                <w:sz w:val="20"/>
              </w:rPr>
              <w:t>&lt; 2 hours</w:t>
            </w:r>
          </w:p>
        </w:tc>
        <w:tc>
          <w:tcPr>
            <w:tcW w:type="dxa" w:w="2160"/>
          </w:tcPr>
          <w:p>
            <w:r>
              <w:rPr>
                <w:sz w:val="20"/>
              </w:rPr>
              <w:t>Point-in-time</w:t>
            </w:r>
          </w:p>
        </w:tc>
        <w:tc>
          <w:tcPr>
            <w:tcW w:type="dxa" w:w="2160"/>
          </w:tcPr>
          <w:p>
            <w:r>
              <w:rPr>
                <w:sz w:val="20"/>
              </w:rPr>
              <w:t>PostgreSQL PITR to pre-corruption timestamp; validate data integrity</w:t>
            </w:r>
          </w:p>
        </w:tc>
      </w:tr>
      <w:tr>
        <w:tc>
          <w:tcPr>
            <w:tcW w:type="dxa" w:w="2160"/>
          </w:tcPr>
          <w:p>
            <w:r>
              <w:rPr>
                <w:sz w:val="20"/>
              </w:rPr>
              <w:t>Security breach</w:t>
            </w:r>
          </w:p>
        </w:tc>
        <w:tc>
          <w:tcPr>
            <w:tcW w:type="dxa" w:w="2160"/>
          </w:tcPr>
          <w:p>
            <w:r>
              <w:rPr>
                <w:sz w:val="20"/>
              </w:rPr>
              <w:t>&lt; 4 hours</w:t>
            </w:r>
          </w:p>
        </w:tc>
        <w:tc>
          <w:tcPr>
            <w:tcW w:type="dxa" w:w="2160"/>
          </w:tcPr>
          <w:p>
            <w:r>
              <w:rPr>
                <w:sz w:val="20"/>
              </w:rPr>
              <w:t>Varies</w:t>
            </w:r>
          </w:p>
        </w:tc>
        <w:tc>
          <w:tcPr>
            <w:tcW w:type="dxa" w:w="2160"/>
          </w:tcPr>
          <w:p>
            <w:r>
              <w:rPr>
                <w:sz w:val="20"/>
              </w:rPr>
              <w:t>Isolate affected systems; rotate all credentials via Vault; forensic analysis; restore from clean backup</w:t>
            </w:r>
          </w:p>
        </w:tc>
      </w:tr>
    </w:tbl>
    <w:p/>
    <w:p>
      <w:r>
        <w:rPr>
          <w:b/>
        </w:rPr>
        <w:t>Business Continuity Plan:</w:t>
      </w:r>
    </w:p>
    <w:p>
      <w:pPr>
        <w:pStyle w:val="ListBullet"/>
      </w:pPr>
      <w:r/>
      <w:r>
        <w:rPr>
          <w:b/>
        </w:rPr>
        <w:t>Incident Detection:</w:t>
      </w:r>
      <w:r>
        <w:t xml:space="preserve"> Automated monitoring alerts (PagerDuty/OpsGenie), user-reported incidents via support portal, regular health checks every 5 minutes</w:t>
      </w:r>
    </w:p>
    <w:p>
      <w:pPr>
        <w:pStyle w:val="ListBullet"/>
      </w:pPr>
      <w:r/>
      <w:r>
        <w:rPr>
          <w:b/>
        </w:rPr>
        <w:t>Incident Response:</w:t>
      </w:r>
      <w:r>
        <w:t xml:space="preserve"> Activate on-call engineer → assess severity per SLA tiers → execute recovery per scenario matrix → communicate with stakeholders via pre-defined escalation channels</w:t>
      </w:r>
    </w:p>
    <w:p>
      <w:pPr>
        <w:pStyle w:val="ListBullet"/>
      </w:pPr>
      <w:r/>
      <w:r>
        <w:rPr>
          <w:b/>
        </w:rPr>
        <w:t>Post-Incident:</w:t>
      </w:r>
      <w:r>
        <w:t xml:space="preserve"> Root cause analysis (RCA) within 48 hours of resolution. Implement preventive measures. Update runbooks and documentation. Blameless post-mortem shared with HighRadius engineering team</w:t>
      </w:r>
    </w:p>
    <w:p>
      <w:r>
        <w:br w:type="page"/>
      </w:r>
    </w:p>
    <w:p>
      <w:pPr>
        <w:pStyle w:val="Heading1"/>
      </w:pPr>
      <w:r>
        <w:t>16. CHANGE MANAGEMENT PROCESS</w:t>
      </w:r>
    </w:p>
    <w:p>
      <w:r>
        <w:rPr>
          <w:i/>
          <w:color w:val="646464"/>
          <w:sz w:val="18"/>
        </w:rPr>
        <w:t>Classification: STANDARD</w:t>
      </w:r>
    </w:p>
    <w:p>
      <w:r>
        <w:rPr>
          <w:i/>
          <w:color w:val="646464"/>
        </w:rPr>
        <w:t>[Standard section — to be populated with Metapointer standard template]</w:t>
      </w:r>
    </w:p>
    <w:p>
      <w:r>
        <w:br w:type="page"/>
      </w:r>
    </w:p>
    <w:p>
      <w:pPr>
        <w:pStyle w:val="Heading1"/>
      </w:pPr>
      <w:r>
        <w:t>17. SECURITY &amp; COMPLIANCE CONTROLS</w:t>
      </w:r>
    </w:p>
    <w:p>
      <w:r>
        <w:rPr>
          <w:i/>
          <w:color w:val="646464"/>
          <w:sz w:val="18"/>
        </w:rPr>
        <w:t>Classification: STANDARD CORE + PROJECT ADAPTATION</w:t>
      </w:r>
    </w:p>
    <w:p>
      <w:r>
        <w:rPr>
          <w:i/>
          <w:color w:val="646464"/>
        </w:rPr>
        <w:t>[Standard Metapointer security controls apply]</w:t>
      </w:r>
    </w:p>
    <w:p>
      <w:r>
        <w:rPr>
          <w:b/>
        </w:rPr>
        <w:t>Project-Specific Adaptations:</w:t>
      </w:r>
    </w:p>
    <w:p>
      <w:pPr>
        <w:pStyle w:val="ListBullet"/>
      </w:pPr>
      <w:r/>
      <w:r>
        <w:rPr>
          <w:b/>
        </w:rPr>
        <w:t>Access Control:</w:t>
      </w:r>
      <w:r>
        <w:t xml:space="preserve"> Keycloak integration with hybrid RBAC/ABAC model; 4 personas (Supplier, Supplier Manager, Approver, Admin) with screen-level and button-level permissions across 29 screens + 11 modals</w:t>
      </w:r>
    </w:p>
    <w:p>
      <w:pPr>
        <w:pStyle w:val="ListBullet"/>
      </w:pPr>
      <w:r/>
      <w:r>
        <w:rPr>
          <w:b/>
        </w:rPr>
        <w:t>Encryption:</w:t>
      </w:r>
      <w:r>
        <w:t xml:space="preserve"> TLS 1.3 in transit, AES-256 at rest; HashiCorp Vault for all secrets management per HighRadius security requirements</w:t>
      </w:r>
    </w:p>
    <w:p>
      <w:pPr>
        <w:pStyle w:val="ListBullet"/>
      </w:pPr>
      <w:r/>
      <w:r>
        <w:rPr>
          <w:b/>
        </w:rPr>
        <w:t>Audit Logging:</w:t>
      </w:r>
      <w:r>
        <w:t xml:space="preserve"> Immutable audit trail for all portal actions — onboarding, screening, approvals, invoice submissions; filterable by user, action type, date; exportable for compliance; 2-year retention</w:t>
      </w:r>
    </w:p>
    <w:p>
      <w:pPr>
        <w:pStyle w:val="ListBullet"/>
      </w:pPr>
      <w:r/>
      <w:r>
        <w:rPr>
          <w:b/>
        </w:rPr>
        <w:t>Multi-Tenant Isolation:</w:t>
      </w:r>
      <w:r>
        <w:t xml:space="preserve"> Schema-per-tenant with row-level security; tenant_id enforced at middleware layer before any database query; JWT-based tenant resolution</w:t>
      </w:r>
    </w:p>
    <w:p>
      <w:pPr>
        <w:pStyle w:val="ListBullet"/>
      </w:pPr>
      <w:r/>
      <w:r>
        <w:rPr>
          <w:b/>
        </w:rPr>
        <w:t>Regulatory Alignment:</w:t>
      </w:r>
      <w:r>
        <w:t xml:space="preserve"> SOX/GDPR support; OFAC sanctions screening compliance; 100% supplier screening coverage; OWASP Top 10 compliance</w:t>
      </w:r>
    </w:p>
    <w:p>
      <w:pPr>
        <w:pStyle w:val="ListBullet"/>
      </w:pPr>
      <w:r/>
      <w:r>
        <w:rPr>
          <w:b/>
        </w:rPr>
        <w:t>Adherence to HighRadius cybersecurity policies</w:t>
      </w:r>
      <w:r>
        <w:t xml:space="preserve"> during development per RFP Section 5</w:t>
      </w:r>
    </w:p>
    <w:p>
      <w:pPr>
        <w:pStyle w:val="ListBullet"/>
      </w:pPr>
      <w:r/>
      <w:r>
        <w:rPr>
          <w:b/>
        </w:rPr>
        <w:t>Infosec Clearance Process:</w:t>
      </w:r>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Phase</w:t>
            </w:r>
          </w:p>
        </w:tc>
        <w:tc>
          <w:tcPr>
            <w:tcW w:type="dxa" w:w="2160"/>
          </w:tcPr>
          <w:p>
            <w:r>
              <w:rPr>
                <w:b/>
                <w:sz w:val="20"/>
              </w:rPr>
              <w:t>Activity</w:t>
            </w:r>
          </w:p>
        </w:tc>
        <w:tc>
          <w:tcPr>
            <w:tcW w:type="dxa" w:w="2160"/>
          </w:tcPr>
          <w:p>
            <w:r>
              <w:rPr>
                <w:b/>
                <w:sz w:val="20"/>
              </w:rPr>
              <w:t>Timeline</w:t>
            </w:r>
          </w:p>
        </w:tc>
        <w:tc>
          <w:tcPr>
            <w:tcW w:type="dxa" w:w="2160"/>
          </w:tcPr>
          <w:p>
            <w:r>
              <w:rPr>
                <w:b/>
                <w:sz w:val="20"/>
              </w:rPr>
              <w:t>Owner</w:t>
            </w:r>
          </w:p>
        </w:tc>
      </w:tr>
      <w:tr>
        <w:tc>
          <w:tcPr>
            <w:tcW w:type="dxa" w:w="2160"/>
          </w:tcPr>
          <w:p>
            <w:r>
              <w:rPr>
                <w:sz w:val="20"/>
              </w:rPr>
              <w:t>Pre-Development</w:t>
            </w:r>
          </w:p>
        </w:tc>
        <w:tc>
          <w:tcPr>
            <w:tcW w:type="dxa" w:w="2160"/>
          </w:tcPr>
          <w:p>
            <w:r>
              <w:rPr>
                <w:sz w:val="20"/>
              </w:rPr>
              <w:t>Security architecture review with HighRadius infosec team</w:t>
            </w:r>
          </w:p>
        </w:tc>
        <w:tc>
          <w:tcPr>
            <w:tcW w:type="dxa" w:w="2160"/>
          </w:tcPr>
          <w:p>
            <w:r>
              <w:rPr>
                <w:sz w:val="20"/>
              </w:rPr>
              <w:t>Sprint 0</w:t>
            </w:r>
          </w:p>
        </w:tc>
        <w:tc>
          <w:tcPr>
            <w:tcW w:type="dxa" w:w="2160"/>
          </w:tcPr>
          <w:p>
            <w:r>
              <w:rPr>
                <w:sz w:val="20"/>
              </w:rPr>
              <w:t>Vendor + HR Infosec</w:t>
            </w:r>
          </w:p>
        </w:tc>
      </w:tr>
      <w:tr>
        <w:tc>
          <w:tcPr>
            <w:tcW w:type="dxa" w:w="2160"/>
          </w:tcPr>
          <w:p>
            <w:r>
              <w:rPr>
                <w:sz w:val="20"/>
              </w:rPr>
              <w:t>During Development</w:t>
            </w:r>
          </w:p>
        </w:tc>
        <w:tc>
          <w:tcPr>
            <w:tcW w:type="dxa" w:w="2160"/>
          </w:tcPr>
          <w:p>
            <w:r>
              <w:rPr>
                <w:sz w:val="20"/>
              </w:rPr>
              <w:t>Continuous SAST scanning in CI/CD pipeline; no critical/high findings allowed to merge</w:t>
            </w:r>
          </w:p>
        </w:tc>
        <w:tc>
          <w:tcPr>
            <w:tcW w:type="dxa" w:w="2160"/>
          </w:tcPr>
          <w:p>
            <w:r>
              <w:rPr>
                <w:sz w:val="20"/>
              </w:rPr>
              <w:t>Every sprint</w:t>
            </w:r>
          </w:p>
        </w:tc>
        <w:tc>
          <w:tcPr>
            <w:tcW w:type="dxa" w:w="2160"/>
          </w:tcPr>
          <w:p>
            <w:r>
              <w:rPr>
                <w:sz w:val="20"/>
              </w:rPr>
              <w:t>Vendor</w:t>
            </w:r>
          </w:p>
        </w:tc>
      </w:tr>
      <w:tr>
        <w:tc>
          <w:tcPr>
            <w:tcW w:type="dxa" w:w="2160"/>
          </w:tcPr>
          <w:p>
            <w:r>
              <w:rPr>
                <w:sz w:val="20"/>
              </w:rPr>
              <w:t>Pre-UAT</w:t>
            </w:r>
          </w:p>
        </w:tc>
        <w:tc>
          <w:tcPr>
            <w:tcW w:type="dxa" w:w="2160"/>
          </w:tcPr>
          <w:p>
            <w:r>
              <w:rPr>
                <w:sz w:val="20"/>
              </w:rPr>
              <w:t>Comprehensive security assessment: OWASP Top 10, RBAC/ABAC validation, tenant isolation testing</w:t>
            </w:r>
          </w:p>
        </w:tc>
        <w:tc>
          <w:tcPr>
            <w:tcW w:type="dxa" w:w="2160"/>
          </w:tcPr>
          <w:p>
            <w:r>
              <w:rPr>
                <w:sz w:val="20"/>
              </w:rPr>
              <w:t>Sprint 5 (Phase 1), Sprint 9 (Phase 2)</w:t>
            </w:r>
          </w:p>
        </w:tc>
        <w:tc>
          <w:tcPr>
            <w:tcW w:type="dxa" w:w="2160"/>
          </w:tcPr>
          <w:p>
            <w:r>
              <w:rPr>
                <w:sz w:val="20"/>
              </w:rPr>
              <w:t>Vendor</w:t>
            </w:r>
          </w:p>
        </w:tc>
      </w:tr>
      <w:tr>
        <w:tc>
          <w:tcPr>
            <w:tcW w:type="dxa" w:w="2160"/>
          </w:tcPr>
          <w:p>
            <w:r>
              <w:rPr>
                <w:sz w:val="20"/>
              </w:rPr>
              <w:t>Pre-Production</w:t>
            </w:r>
          </w:p>
        </w:tc>
        <w:tc>
          <w:tcPr>
            <w:tcW w:type="dxa" w:w="2160"/>
          </w:tcPr>
          <w:p>
            <w:r>
              <w:rPr>
                <w:sz w:val="20"/>
              </w:rPr>
              <w:t>Formal infosec review submission to HighRadius cybersecurity team; remediation of findings</w:t>
            </w:r>
          </w:p>
        </w:tc>
        <w:tc>
          <w:tcPr>
            <w:tcW w:type="dxa" w:w="2160"/>
          </w:tcPr>
          <w:p>
            <w:r>
              <w:rPr>
                <w:sz w:val="20"/>
              </w:rPr>
              <w:t>2 weeks before each go-live</w:t>
            </w:r>
          </w:p>
        </w:tc>
        <w:tc>
          <w:tcPr>
            <w:tcW w:type="dxa" w:w="2160"/>
          </w:tcPr>
          <w:p>
            <w:r>
              <w:rPr>
                <w:sz w:val="20"/>
              </w:rPr>
              <w:t>Vendor + HR Infosec</w:t>
            </w:r>
          </w:p>
        </w:tc>
      </w:tr>
      <w:tr>
        <w:tc>
          <w:tcPr>
            <w:tcW w:type="dxa" w:w="2160"/>
          </w:tcPr>
          <w:p>
            <w:r>
              <w:rPr>
                <w:sz w:val="20"/>
              </w:rPr>
              <w:t>Sign-Off</w:t>
            </w:r>
          </w:p>
        </w:tc>
        <w:tc>
          <w:tcPr>
            <w:tcW w:type="dxa" w:w="2160"/>
          </w:tcPr>
          <w:p>
            <w:r>
              <w:rPr>
                <w:sz w:val="20"/>
              </w:rPr>
              <w:t>HighRadius infosec clearance certificate as production deployment gate</w:t>
            </w:r>
          </w:p>
        </w:tc>
        <w:tc>
          <w:tcPr>
            <w:tcW w:type="dxa" w:w="2160"/>
          </w:tcPr>
          <w:p>
            <w:r>
              <w:rPr>
                <w:sz w:val="20"/>
              </w:rPr>
              <w:t>Required before each go-live</w:t>
            </w:r>
          </w:p>
        </w:tc>
        <w:tc>
          <w:tcPr>
            <w:tcW w:type="dxa" w:w="2160"/>
          </w:tcPr>
          <w:p>
            <w:r>
              <w:rPr>
                <w:sz w:val="20"/>
              </w:rPr>
              <w:t>HR Infosec</w:t>
            </w:r>
          </w:p>
        </w:tc>
      </w:tr>
    </w:tbl>
    <w:p/>
    <w:p>
      <w:r>
        <w:t>Remediation SLA: Critical findings resolved within 48 hours; High findings within 1 sprint; Medium/Low tracked and resolved before final handover</w:t>
      </w:r>
    </w:p>
    <w:p>
      <w:r>
        <w:br w:type="page"/>
      </w:r>
    </w:p>
    <w:p>
      <w:pPr>
        <w:pStyle w:val="Heading1"/>
      </w:pPr>
      <w:r>
        <w:t>18. DOCUMENTATION &amp; KNOWLEDGE TRANSFER</w:t>
      </w:r>
    </w:p>
    <w:p>
      <w:r>
        <w:rPr>
          <w:i/>
          <w:color w:val="646464"/>
          <w:sz w:val="18"/>
        </w:rPr>
        <w:t>Classification: STANDARD</w:t>
      </w:r>
    </w:p>
    <w:p>
      <w:r>
        <w:rPr>
          <w:i/>
          <w:color w:val="646464"/>
        </w:rPr>
        <w:t>[Standard section — to be populated with Metapointer standard template]</w:t>
      </w:r>
    </w:p>
    <w:p>
      <w:r>
        <w:rPr>
          <w:i/>
          <w:color w:val="646464"/>
        </w:rPr>
        <w:t>This section will cover: Architecture documentation, API documentation (OpenAPI/Swagger), Deployment guides &amp; runbooks, KT session structure &amp; schedule, Handover acceptance criteria.</w:t>
      </w:r>
    </w:p>
    <w:p>
      <w:r>
        <w:br w:type="page"/>
      </w:r>
    </w:p>
    <w:p>
      <w:pPr>
        <w:pStyle w:val="Heading1"/>
      </w:pPr>
      <w:r>
        <w:t>19. SUPPORT &amp; WARRANTY MODEL</w:t>
      </w:r>
    </w:p>
    <w:p>
      <w:r>
        <w:rPr>
          <w:i/>
          <w:color w:val="646464"/>
          <w:sz w:val="18"/>
        </w:rPr>
        <w:t>Classification: STANDARD CORE + PROJECT TERMS</w:t>
      </w:r>
    </w:p>
    <w:p>
      <w:r>
        <w:rPr>
          <w:i/>
          <w:color w:val="646464"/>
        </w:rPr>
        <w:t>[Standard Metapointer support structure applies]</w:t>
      </w:r>
    </w:p>
    <w:p>
      <w:r>
        <w:rPr>
          <w:b/>
        </w:rPr>
        <w:t>Project-Specific Terms:</w:t>
      </w:r>
    </w:p>
    <w:p>
      <w:pPr>
        <w:pStyle w:val="ListBullet"/>
      </w:pPr>
      <w:r/>
      <w:r>
        <w:rPr>
          <w:b/>
        </w:rPr>
        <w:t>Hypercare Duration:</w:t>
      </w:r>
      <w:r>
        <w:t xml:space="preserve"> 6 months post-go-live (approximately July 2026 – January 2027)</w:t>
      </w:r>
    </w:p>
    <w:p>
      <w:pPr>
        <w:pStyle w:val="ListBullet"/>
      </w:pPr>
      <w:r/>
      <w:r>
        <w:rPr>
          <w:b/>
        </w:rPr>
        <w:t>Hypercare Staffing:</w:t>
      </w:r>
      <w:r>
        <w:t xml:space="preserve"> 0.5 FTE dedicated support resource rotating across the 6-person engineering team (~13 weeks of part-time effort)</w:t>
      </w:r>
    </w:p>
    <w:p>
      <w:pPr>
        <w:pStyle w:val="ListBullet"/>
      </w:pPr>
      <w:r/>
      <w:r>
        <w:rPr>
          <w:b/>
        </w:rPr>
        <w:t>Support SLAs:</w:t>
      </w:r>
      <w:r/>
    </w:p>
    <w:p>
      <w:pPr>
        <w:pStyle w:val="ListBullet"/>
      </w:pPr>
      <w:r>
        <w:t>P1 (Critical — system down): &lt; 4 hours response</w:t>
      </w:r>
    </w:p>
    <w:p>
      <w:pPr>
        <w:pStyle w:val="ListBullet"/>
      </w:pPr>
      <w:r>
        <w:t>P2 (High — major feature impaired): &lt; 8 hours response</w:t>
      </w:r>
    </w:p>
    <w:p>
      <w:pPr>
        <w:pStyle w:val="ListBullet"/>
      </w:pPr>
      <w:r>
        <w:t>P3 (Medium — workaround available): &lt; 24 hours response</w:t>
      </w:r>
    </w:p>
    <w:p>
      <w:pPr>
        <w:pStyle w:val="ListBullet"/>
      </w:pPr>
      <w:r>
        <w:t>P4 (Low — cosmetic/minor): Next business day</w:t>
      </w:r>
    </w:p>
    <w:p>
      <w:pPr>
        <w:pStyle w:val="ListBullet"/>
      </w:pPr>
      <w:r/>
      <w:r>
        <w:rPr>
          <w:b/>
        </w:rPr>
        <w:t>Reporting:</w:t>
      </w:r>
      <w:r>
        <w:t xml:space="preserve"> Weekly updates via email/call and PVA (Product Velocity Analysis) on deliverables per RFP Section 5</w:t>
      </w:r>
    </w:p>
    <w:p>
      <w:pPr>
        <w:pStyle w:val="ListBullet"/>
      </w:pPr>
      <w:r/>
      <w:r>
        <w:rPr>
          <w:b/>
        </w:rPr>
        <w:t>Escalation Matrix:</w:t>
      </w:r>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20"/>
              </w:rPr>
              <w:t>Tier</w:t>
            </w:r>
          </w:p>
        </w:tc>
        <w:tc>
          <w:tcPr>
            <w:tcW w:type="dxa" w:w="1728"/>
          </w:tcPr>
          <w:p>
            <w:r>
              <w:rPr>
                <w:b/>
                <w:sz w:val="20"/>
              </w:rPr>
              <w:t>Scope</w:t>
            </w:r>
          </w:p>
        </w:tc>
        <w:tc>
          <w:tcPr>
            <w:tcW w:type="dxa" w:w="1728"/>
          </w:tcPr>
          <w:p>
            <w:r>
              <w:rPr>
                <w:b/>
                <w:sz w:val="20"/>
              </w:rPr>
              <w:t>Timeframe</w:t>
            </w:r>
          </w:p>
        </w:tc>
        <w:tc>
          <w:tcPr>
            <w:tcW w:type="dxa" w:w="1728"/>
          </w:tcPr>
          <w:p>
            <w:r>
              <w:rPr>
                <w:b/>
                <w:sz w:val="20"/>
              </w:rPr>
              <w:t>Auto-Escalation Rule</w:t>
            </w:r>
          </w:p>
        </w:tc>
        <w:tc>
          <w:tcPr>
            <w:tcW w:type="dxa" w:w="1728"/>
          </w:tcPr>
          <w:p>
            <w:r>
              <w:rPr>
                <w:b/>
                <w:sz w:val="20"/>
              </w:rPr>
              <w:t>Personnel</w:t>
            </w:r>
          </w:p>
        </w:tc>
      </w:tr>
      <w:tr>
        <w:tc>
          <w:tcPr>
            <w:tcW w:type="dxa" w:w="1728"/>
          </w:tcPr>
          <w:p>
            <w:r>
              <w:rPr>
                <w:sz w:val="20"/>
              </w:rPr>
              <w:t>Tier 1 — Technical</w:t>
            </w:r>
          </w:p>
        </w:tc>
        <w:tc>
          <w:tcPr>
            <w:tcW w:type="dxa" w:w="1728"/>
          </w:tcPr>
          <w:p>
            <w:r>
              <w:rPr>
                <w:sz w:val="20"/>
              </w:rPr>
              <w:t>Bug fixes, configuration, environment issues</w:t>
            </w:r>
          </w:p>
        </w:tc>
        <w:tc>
          <w:tcPr>
            <w:tcW w:type="dxa" w:w="1728"/>
          </w:tcPr>
          <w:p>
            <w:r>
              <w:rPr>
                <w:sz w:val="20"/>
              </w:rPr>
              <w:t>24 hours</w:t>
            </w:r>
          </w:p>
        </w:tc>
        <w:tc>
          <w:tcPr>
            <w:tcW w:type="dxa" w:w="1728"/>
          </w:tcPr>
          <w:p>
            <w:r>
              <w:rPr>
                <w:sz w:val="20"/>
              </w:rPr>
              <w:t>If unresolved after 24h → auto-escalate to Tier 2 with notification to both PMs</w:t>
            </w:r>
          </w:p>
        </w:tc>
        <w:tc>
          <w:tcPr>
            <w:tcW w:type="dxa" w:w="1728"/>
          </w:tcPr>
          <w:p>
            <w:r>
              <w:rPr>
                <w:sz w:val="20"/>
              </w:rPr>
              <w:t>Engineering team lead</w:t>
            </w:r>
          </w:p>
        </w:tc>
      </w:tr>
      <w:tr>
        <w:tc>
          <w:tcPr>
            <w:tcW w:type="dxa" w:w="1728"/>
          </w:tcPr>
          <w:p>
            <w:r>
              <w:rPr>
                <w:sz w:val="20"/>
              </w:rPr>
              <w:t>Tier 2 — Management</w:t>
            </w:r>
          </w:p>
        </w:tc>
        <w:tc>
          <w:tcPr>
            <w:tcW w:type="dxa" w:w="1728"/>
          </w:tcPr>
          <w:p>
            <w:r>
              <w:rPr>
                <w:sz w:val="20"/>
              </w:rPr>
              <w:t>Cross-team blockers, resource conflicts, priority disputes</w:t>
            </w:r>
          </w:p>
        </w:tc>
        <w:tc>
          <w:tcPr>
            <w:tcW w:type="dxa" w:w="1728"/>
          </w:tcPr>
          <w:p>
            <w:r>
              <w:rPr>
                <w:sz w:val="20"/>
              </w:rPr>
              <w:t>48 hours</w:t>
            </w:r>
          </w:p>
        </w:tc>
        <w:tc>
          <w:tcPr>
            <w:tcW w:type="dxa" w:w="1728"/>
          </w:tcPr>
          <w:p>
            <w:r>
              <w:rPr>
                <w:sz w:val="20"/>
              </w:rPr>
              <w:t>If unresolved after 48h → auto-escalate to Tier 3 with incident brief</w:t>
            </w:r>
          </w:p>
        </w:tc>
        <w:tc>
          <w:tcPr>
            <w:tcW w:type="dxa" w:w="1728"/>
          </w:tcPr>
          <w:p>
            <w:r>
              <w:rPr>
                <w:sz w:val="20"/>
              </w:rPr>
              <w:t>Project Managers (both sides)</w:t>
            </w:r>
          </w:p>
        </w:tc>
      </w:tr>
      <w:tr>
        <w:tc>
          <w:tcPr>
            <w:tcW w:type="dxa" w:w="1728"/>
          </w:tcPr>
          <w:p>
            <w:r>
              <w:rPr>
                <w:sz w:val="20"/>
              </w:rPr>
              <w:t>Tier 3 — Executive</w:t>
            </w:r>
          </w:p>
        </w:tc>
        <w:tc>
          <w:tcPr>
            <w:tcW w:type="dxa" w:w="1728"/>
          </w:tcPr>
          <w:p>
            <w:r>
              <w:rPr>
                <w:sz w:val="20"/>
              </w:rPr>
              <w:t>Contractual issues, scope disputes, critical failures</w:t>
            </w:r>
          </w:p>
        </w:tc>
        <w:tc>
          <w:tcPr>
            <w:tcW w:type="dxa" w:w="1728"/>
          </w:tcPr>
          <w:p>
            <w:r>
              <w:rPr>
                <w:sz w:val="20"/>
              </w:rPr>
              <w:t>Per agreement</w:t>
            </w:r>
          </w:p>
        </w:tc>
        <w:tc>
          <w:tcPr>
            <w:tcW w:type="dxa" w:w="1728"/>
          </w:tcPr>
          <w:p>
            <w:r>
              <w:rPr>
                <w:sz w:val="20"/>
              </w:rPr>
              <w:t>Executive review with formal incident report</w:t>
            </w:r>
          </w:p>
        </w:tc>
        <w:tc>
          <w:tcPr>
            <w:tcW w:type="dxa" w:w="1728"/>
          </w:tcPr>
          <w:p>
            <w:r>
              <w:rPr>
                <w:sz w:val="20"/>
              </w:rPr>
              <w:t>Delivery heads / stakeholders</w:t>
            </w:r>
          </w:p>
        </w:tc>
      </w:tr>
    </w:tbl>
    <w:p/>
    <w:p>
      <w:r>
        <w:t>All escalations logged in Jira with timestamps and resolution notes</w:t>
      </w:r>
    </w:p>
    <w:p>
      <w:pPr>
        <w:pStyle w:val="ListBullet"/>
      </w:pPr>
      <w:r/>
      <w:r>
        <w:rPr>
          <w:b/>
        </w:rPr>
        <w:t>Handover Repository:</w:t>
      </w:r>
      <w:r>
        <w:t xml:space="preserve"> GIT repository, design documents, KT sessions, deployment runbooks, and all resources used for the product per RFP Section 6</w:t>
      </w:r>
    </w:p>
    <w:p>
      <w:r>
        <w:br w:type="page"/>
      </w:r>
    </w:p>
    <w:p>
      <w:pPr>
        <w:pStyle w:val="Heading1"/>
      </w:pPr>
      <w:r>
        <w:t>20. COMMERCIAL PROPOSAL</w:t>
      </w:r>
    </w:p>
    <w:p>
      <w:r>
        <w:rPr>
          <w:i/>
          <w:color w:val="646464"/>
          <w:sz w:val="18"/>
        </w:rPr>
        <w:t>Classification: PROJECT-SPECIFIC</w:t>
      </w:r>
    </w:p>
    <w:p>
      <w:pPr>
        <w:pStyle w:val="Heading2"/>
      </w:pPr>
      <w:r>
        <w:t>20.1 Pricing Structure</w:t>
      </w:r>
    </w:p>
    <w:p>
      <w:r/>
      <w:r>
        <w:rPr>
          <w:b/>
        </w:rPr>
        <w:t>Engagement Type:</w:t>
      </w:r>
      <w:r>
        <w:t xml:space="preserve"> Fixed-Price Development &amp; Deployment</w:t>
      </w:r>
    </w:p>
    <w:p>
      <w:r>
        <w:rPr>
          <w:b/>
        </w:rPr>
        <w:t>Scope Coverage:</w:t>
      </w:r>
    </w:p>
    <w:p>
      <w:pPr>
        <w:pStyle w:val="ListBullet"/>
      </w:pPr>
      <w:r>
        <w:t>Complete development, testing, and deployment of 7 intelligent agents (4 automated, 3 assisted)</w:t>
      </w:r>
    </w:p>
    <w:p>
      <w:pPr>
        <w:pStyle w:val="ListBullet"/>
      </w:pPr>
      <w:r>
        <w:t>29 screens + 11 modals with responsive design and WCAG 2.0 AA accessibility</w:t>
      </w:r>
    </w:p>
    <w:p>
      <w:pPr>
        <w:pStyle w:val="ListBullet"/>
      </w:pPr>
      <w:r>
        <w:t>66 APIs (58 vendor-built, 7 integrations, 1 orchestration)</w:t>
      </w:r>
    </w:p>
    <w:p>
      <w:pPr>
        <w:pStyle w:val="ListBullet"/>
      </w:pPr>
      <w:r>
        <w:t>6-month hypercare support</w:t>
      </w:r>
    </w:p>
    <w:p>
      <w:pPr>
        <w:pStyle w:val="ListBullet"/>
      </w:pPr>
      <w:r>
        <w:t>Knowledge transfer and team enablement</w:t>
      </w:r>
    </w:p>
    <w:p>
      <w:pPr>
        <w:pStyle w:val="ListBullet"/>
      </w:pPr>
      <w:r>
        <w:t>All team costs and AI tooling (6 Claude Opus subscriptions)</w:t>
      </w:r>
    </w:p>
    <w:p>
      <w:r>
        <w:rPr>
          <w:b/>
        </w:rPr>
        <w:t>Quality Guarantees:</w:t>
      </w:r>
    </w:p>
    <w:p>
      <w:pPr>
        <w:pStyle w:val="ListBullet"/>
      </w:pPr>
      <w:r>
        <w:t>80% code coverage (backend and frontend)</w:t>
      </w:r>
    </w:p>
    <w:p>
      <w:pPr>
        <w:pStyle w:val="ListBullet"/>
      </w:pPr>
      <w:r>
        <w:t>&lt; 3 second API response time (P95)</w:t>
      </w:r>
    </w:p>
    <w:p>
      <w:pPr>
        <w:pStyle w:val="ListBullet"/>
      </w:pPr>
      <w:r>
        <w:t>99.5% system availability</w:t>
      </w:r>
    </w:p>
    <w:p>
      <w:pPr>
        <w:pStyle w:val="ListBullet"/>
      </w:pPr>
      <w:r>
        <w:t>90%+ KPI achievement at agent level</w:t>
      </w:r>
    </w:p>
    <w:p>
      <w:r>
        <w:rPr>
          <w:i/>
          <w:color w:val="646464"/>
        </w:rPr>
        <w:t>FYI — Detailed pricing breakdown and payment milestone schedule are provided in the Pricing Agreement (separate document).</w:t>
      </w:r>
    </w:p>
    <w:p>
      <w:pPr>
        <w:pStyle w:val="Heading2"/>
      </w:pPr>
      <w:r>
        <w:t>20.2 Milestone Payment Plan</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Milestone</w:t>
            </w:r>
          </w:p>
        </w:tc>
        <w:tc>
          <w:tcPr>
            <w:tcW w:type="dxa" w:w="2880"/>
          </w:tcPr>
          <w:p>
            <w:r>
              <w:rPr>
                <w:b/>
                <w:sz w:val="20"/>
              </w:rPr>
              <w:t>Description</w:t>
            </w:r>
          </w:p>
        </w:tc>
        <w:tc>
          <w:tcPr>
            <w:tcW w:type="dxa" w:w="2880"/>
          </w:tcPr>
          <w:p>
            <w:r>
              <w:rPr>
                <w:b/>
                <w:sz w:val="20"/>
              </w:rPr>
              <w:t>Payment %</w:t>
            </w:r>
          </w:p>
        </w:tc>
      </w:tr>
      <w:tr>
        <w:tc>
          <w:tcPr>
            <w:tcW w:type="dxa" w:w="2880"/>
          </w:tcPr>
          <w:p>
            <w:r>
              <w:rPr>
                <w:sz w:val="20"/>
              </w:rPr>
              <w:t>M0</w:t>
            </w:r>
          </w:p>
        </w:tc>
        <w:tc>
          <w:tcPr>
            <w:tcW w:type="dxa" w:w="2880"/>
          </w:tcPr>
          <w:p>
            <w:r>
              <w:rPr>
                <w:sz w:val="20"/>
              </w:rPr>
              <w:t>Project Kickoff &amp; Design Approval</w:t>
            </w:r>
          </w:p>
        </w:tc>
        <w:tc>
          <w:tcPr>
            <w:tcW w:type="dxa" w:w="2880"/>
          </w:tcPr>
          <w:p>
            <w:r>
              <w:rPr>
                <w:sz w:val="20"/>
              </w:rPr>
              <w:t>20%</w:t>
            </w:r>
          </w:p>
        </w:tc>
      </w:tr>
      <w:tr>
        <w:tc>
          <w:tcPr>
            <w:tcW w:type="dxa" w:w="2880"/>
          </w:tcPr>
          <w:p>
            <w:r>
              <w:rPr>
                <w:sz w:val="20"/>
              </w:rPr>
              <w:t>M1</w:t>
            </w:r>
          </w:p>
        </w:tc>
        <w:tc>
          <w:tcPr>
            <w:tcW w:type="dxa" w:w="2880"/>
          </w:tcPr>
          <w:p>
            <w:r>
              <w:rPr>
                <w:sz w:val="20"/>
              </w:rPr>
              <w:t>MVP Development Complete (UAT Ready)</w:t>
            </w:r>
          </w:p>
        </w:tc>
        <w:tc>
          <w:tcPr>
            <w:tcW w:type="dxa" w:w="2880"/>
          </w:tcPr>
          <w:p>
            <w:r>
              <w:rPr>
                <w:sz w:val="20"/>
              </w:rPr>
              <w:t>30%</w:t>
            </w:r>
          </w:p>
        </w:tc>
      </w:tr>
      <w:tr>
        <w:tc>
          <w:tcPr>
            <w:tcW w:type="dxa" w:w="2880"/>
          </w:tcPr>
          <w:p>
            <w:r>
              <w:rPr>
                <w:sz w:val="20"/>
              </w:rPr>
              <w:t>M2</w:t>
            </w:r>
          </w:p>
        </w:tc>
        <w:tc>
          <w:tcPr>
            <w:tcW w:type="dxa" w:w="2880"/>
          </w:tcPr>
          <w:p>
            <w:r>
              <w:rPr>
                <w:sz w:val="20"/>
              </w:rPr>
              <w:t>MVP Go-Live (1 Live Customer)</w:t>
            </w:r>
          </w:p>
        </w:tc>
        <w:tc>
          <w:tcPr>
            <w:tcW w:type="dxa" w:w="2880"/>
          </w:tcPr>
          <w:p>
            <w:r>
              <w:rPr>
                <w:sz w:val="20"/>
              </w:rPr>
              <w:t>20%</w:t>
            </w:r>
          </w:p>
        </w:tc>
      </w:tr>
      <w:tr>
        <w:tc>
          <w:tcPr>
            <w:tcW w:type="dxa" w:w="2880"/>
          </w:tcPr>
          <w:p>
            <w:r>
              <w:rPr>
                <w:sz w:val="20"/>
              </w:rPr>
              <w:t>M3</w:t>
            </w:r>
          </w:p>
        </w:tc>
        <w:tc>
          <w:tcPr>
            <w:tcW w:type="dxa" w:w="2880"/>
          </w:tcPr>
          <w:p>
            <w:r>
              <w:rPr>
                <w:sz w:val="20"/>
              </w:rPr>
              <w:t>Phase 2 UAT Complete</w:t>
            </w:r>
          </w:p>
        </w:tc>
        <w:tc>
          <w:tcPr>
            <w:tcW w:type="dxa" w:w="2880"/>
          </w:tcPr>
          <w:p>
            <w:r>
              <w:rPr>
                <w:sz w:val="20"/>
              </w:rPr>
              <w:t>20%</w:t>
            </w:r>
          </w:p>
        </w:tc>
      </w:tr>
      <w:tr>
        <w:tc>
          <w:tcPr>
            <w:tcW w:type="dxa" w:w="2880"/>
          </w:tcPr>
          <w:p>
            <w:r>
              <w:rPr>
                <w:sz w:val="20"/>
              </w:rPr>
              <w:t>M4</w:t>
            </w:r>
          </w:p>
        </w:tc>
        <w:tc>
          <w:tcPr>
            <w:tcW w:type="dxa" w:w="2880"/>
          </w:tcPr>
          <w:p>
            <w:r>
              <w:rPr>
                <w:sz w:val="20"/>
              </w:rPr>
              <w:t>Full Project Completion &amp; Handover</w:t>
            </w:r>
          </w:p>
        </w:tc>
        <w:tc>
          <w:tcPr>
            <w:tcW w:type="dxa" w:w="2880"/>
          </w:tcPr>
          <w:p>
            <w:r>
              <w:rPr>
                <w:sz w:val="20"/>
              </w:rPr>
              <w:t>10%</w:t>
            </w:r>
          </w:p>
        </w:tc>
      </w:tr>
    </w:tbl>
    <w:p/>
    <w:p>
      <w:r>
        <w:rPr>
          <w:b/>
        </w:rPr>
        <w:t>Project-Specific Payment Terms:</w:t>
      </w:r>
    </w:p>
    <w:p>
      <w:pPr>
        <w:pStyle w:val="ListBullet"/>
      </w:pPr>
      <w:r>
        <w:t>Net 30 days from invoice date</w:t>
      </w:r>
    </w:p>
    <w:p>
      <w:pPr>
        <w:pStyle w:val="ListBullet"/>
      </w:pPr>
      <w:r>
        <w:t>Monthly invoices for ongoing hypercare</w:t>
      </w:r>
    </w:p>
    <w:p>
      <w:pPr>
        <w:pStyle w:val="ListBullet"/>
      </w:pPr>
      <w:r>
        <w:t>Late payment penalty: 1.5% per month on overdue amounts</w:t>
      </w:r>
    </w:p>
    <w:p>
      <w:pPr>
        <w:pStyle w:val="Heading2"/>
      </w:pPr>
      <w:r>
        <w:t>20.3 Invoicing Terms</w:t>
      </w:r>
    </w:p>
    <w:p>
      <w:r>
        <w:rPr>
          <w:i/>
          <w:color w:val="646464"/>
        </w:rPr>
        <w:t>[Standard Metapointer section — standard invoicing terms, currency, tax treatment, and billing procedures to be populated from Metapointer standard template]</w:t>
      </w:r>
    </w:p>
    <w:p>
      <w:pPr>
        <w:pStyle w:val="Heading2"/>
      </w:pPr>
      <w:r>
        <w:t>20.4 Assumptions</w:t>
      </w:r>
    </w:p>
    <w:p>
      <w:pPr>
        <w:pStyle w:val="ListBullet"/>
      </w:pPr>
      <w:r>
        <w:t>Pricing based on defined RFP scope (7 agents, 29 screens, 66 APIs, specified NFRs) with 10–15% scope variance allowance per RFP engagement model</w:t>
      </w:r>
    </w:p>
    <w:p>
      <w:pPr>
        <w:pStyle w:val="ListBullet"/>
      </w:pPr>
      <w:r>
        <w:t>Scope variance within 10–15% is absorbed within the fixed price; variance exceeding 15% is managed through formal Change Request process</w:t>
      </w:r>
    </w:p>
    <w:p>
      <w:pPr>
        <w:pStyle w:val="ListBullet"/>
      </w:pPr>
      <w:r>
        <w:t>External services (screening, bank validation, IAM) available and stable</w:t>
      </w:r>
    </w:p>
    <w:p>
      <w:pPr>
        <w:pStyle w:val="ListBullet"/>
      </w:pPr>
      <w:r>
        <w:t>ERP integration APIs accessible and documented</w:t>
      </w:r>
    </w:p>
    <w:p>
      <w:pPr>
        <w:pStyle w:val="ListBullet"/>
      </w:pPr>
      <w:r>
        <w:t>Required stakeholders available for timely review and approvals</w:t>
      </w:r>
    </w:p>
    <w:p>
      <w:pPr>
        <w:pStyle w:val="ListBullet"/>
      </w:pPr>
      <w:r>
        <w:t>Multi-tenant architecture follows agreed design patterns</w:t>
      </w:r>
    </w:p>
    <w:p>
      <w:pPr>
        <w:pStyle w:val="ListBullet"/>
      </w:pPr>
      <w:r>
        <w:t>Any deviation from these assumptions may impact cost and timeline</w:t>
      </w:r>
    </w:p>
    <w:p>
      <w:pPr>
        <w:pStyle w:val="Heading2"/>
      </w:pPr>
      <w:r>
        <w:t>20.5 Change Billing Model</w:t>
      </w:r>
    </w:p>
    <w:p>
      <w:r/>
      <w:r>
        <w:rPr>
          <w:b/>
        </w:rPr>
        <w:t>Baseline Scope:</w:t>
      </w:r>
      <w:r>
        <w:t xml:space="preserve"> 7 intelligent agents (4 automated, 3 assisted), 29 screens + 11 modals, 66 APIs (58 vendor-built, 7 integrations, 1 orchestration), 25+ core features</w:t>
      </w:r>
    </w:p>
    <w:p>
      <w:r>
        <w:rPr>
          <w:b/>
        </w:rPr>
        <w:t>Change Management Process:</w:t>
      </w:r>
    </w:p>
    <w:p>
      <w:pPr>
        <w:pStyle w:val="ListNumber"/>
      </w:pPr>
      <w:r/>
      <w:r>
        <w:rPr>
          <w:b/>
        </w:rPr>
        <w:t>Change Request Submission:</w:t>
      </w:r>
      <w:r>
        <w:t xml:space="preserve"> HighRadius submits change request with business justification</w:t>
      </w:r>
    </w:p>
    <w:p>
      <w:pPr>
        <w:pStyle w:val="ListNumber"/>
      </w:pPr>
      <w:r/>
      <w:r>
        <w:rPr>
          <w:b/>
        </w:rPr>
        <w:t>Impact Assessment:</w:t>
      </w:r>
      <w:r>
        <w:t xml:space="preserve"> Metapointer provides detailed analysis within 3 business days (technical feasibility, schedule impact, resource requirements, cost implications)</w:t>
      </w:r>
    </w:p>
    <w:p>
      <w:pPr>
        <w:pStyle w:val="ListNumber"/>
      </w:pPr>
      <w:r/>
      <w:r>
        <w:rPr>
          <w:b/>
        </w:rPr>
        <w:t>Change Advisory Board (CAB) Review:</w:t>
      </w:r>
      <w:r>
        <w:t xml:space="preserve"> HighRadius approves, defers, or rejects change</w:t>
      </w:r>
    </w:p>
    <w:p>
      <w:pPr>
        <w:pStyle w:val="ListNumber"/>
      </w:pPr>
      <w:r/>
      <w:r>
        <w:rPr>
          <w:b/>
        </w:rPr>
        <w:t>Change Order:</w:t>
      </w:r>
      <w:r>
        <w:t xml:space="preserve"> If approved, formal change order signed with cost and schedule adjustments</w:t>
      </w:r>
    </w:p>
    <w:p>
      <w:pPr>
        <w:pStyle w:val="ListNumber"/>
      </w:pPr>
      <w:r/>
      <w:r>
        <w:rPr>
          <w:b/>
        </w:rPr>
        <w:t>Billing:</w:t>
      </w:r>
      <w:r>
        <w:t xml:space="preserve"> Cost adjustment deducted from final payment or invoiced separately per change order</w:t>
      </w:r>
    </w:p>
    <w:p>
      <w:r>
        <w:br w:type="page"/>
      </w:r>
    </w:p>
    <w:p>
      <w:pPr>
        <w:pStyle w:val="Heading1"/>
      </w:pPr>
      <w:r>
        <w:t>21. LEGAL &amp; CONTRACTUAL TERMS</w:t>
      </w:r>
    </w:p>
    <w:p>
      <w:r>
        <w:rPr>
          <w:i/>
          <w:color w:val="646464"/>
          <w:sz w:val="18"/>
        </w:rPr>
        <w:t>Classification: STANDARD</w:t>
      </w:r>
    </w:p>
    <w:p>
      <w:r>
        <w:rPr>
          <w:i/>
          <w:color w:val="646464"/>
        </w:rPr>
        <w:t>[Standard section — to be populated with Metapointer standard template]</w:t>
      </w:r>
    </w:p>
    <w:p>
      <w:r>
        <w:br w:type="page"/>
      </w:r>
    </w:p>
    <w:p>
      <w:pPr>
        <w:pStyle w:val="Heading1"/>
      </w:pPr>
      <w:r>
        <w:t>22. ABOUT METAPOINTER</w:t>
      </w:r>
    </w:p>
    <w:p>
      <w:r>
        <w:rPr>
          <w:i/>
          <w:color w:val="646464"/>
          <w:sz w:val="18"/>
        </w:rPr>
        <w:t>Classification: STANDARD</w:t>
      </w:r>
    </w:p>
    <w:p>
      <w:r>
        <w:rPr>
          <w:i/>
          <w:color w:val="646464"/>
        </w:rPr>
        <w:t>[Standard section — to be populated with Metapointer standard template]</w:t>
      </w:r>
    </w:p>
    <w:p>
      <w:r/>
      <w:r>
        <w:rPr>
          <w:b/>
        </w:rPr>
        <w:t>Prepared By:</w:t>
      </w:r>
      <w:r>
        <w:t xml:space="preserve"> Metapointer</w:t>
      </w:r>
    </w:p>
    <w:p>
      <w:r/>
      <w:r>
        <w:rPr>
          <w:b/>
        </w:rPr>
        <w:t>For:</w:t>
      </w:r>
      <w:r>
        <w:t xml:space="preserve"> HighRadius Corporation</w:t>
      </w:r>
    </w:p>
    <w:p>
      <w:r/>
      <w:r>
        <w:rPr>
          <w:b/>
        </w:rPr>
        <w:t>Date:</w:t>
      </w:r>
      <w:r>
        <w:t xml:space="preserve"> February 28, 2026</w:t>
      </w:r>
    </w:p>
    <w:p/>
    <w:p/>
    <w:p>
      <w:r>
        <w:rPr>
          <w:b/>
        </w:rPr>
        <w:t xml:space="preserve">Prepared By: </w:t>
      </w:r>
      <w:r>
        <w:t>Metapointer</w:t>
      </w:r>
    </w:p>
    <w:p>
      <w:r>
        <w:rPr>
          <w:b/>
        </w:rPr>
        <w:t xml:space="preserve">For: </w:t>
      </w:r>
      <w:r>
        <w:t>HighRadius Corporation</w:t>
      </w:r>
    </w:p>
    <w:p>
      <w:r>
        <w:rPr>
          <w:b/>
        </w:rPr>
        <w:t xml:space="preserve">Date: </w:t>
      </w:r>
      <w:r>
        <w:t>February 28,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336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336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336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