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F4E79"/>
          <w:sz w:val="48"/>
          <w:szCs w:val="48"/>
        </w:rPr>
        <w:t xml:space="preserve">SUPPLIER PORTAL</w:t>
      </w:r>
    </w:p>
    <w:p>
      <w:pPr>
        <w:jc w:val="center"/>
      </w:pPr>
      <w:r>
        <w:rPr>
          <w:rFonts w:ascii="Arial" w:cs="Arial" w:eastAsia="Arial" w:hAnsi="Arial"/>
          <w:color w:val="4472C4"/>
          <w:sz w:val="32"/>
          <w:szCs w:val="32"/>
        </w:rPr>
        <w:t xml:space="preserve">Technical Proposal &amp; Estimation Report</w:t>
      </w:r>
    </w:p>
    <w:p>
      <w:pPr>
        <w:spacing w:before="400"/>
        <w:jc w:val="center"/>
      </w:pPr>
      <w:r>
        <w:rPr>
          <w:rFonts w:ascii="Arial" w:cs="Arial" w:eastAsia="Arial" w:hAnsi="Arial"/>
          <w:sz w:val="24"/>
          <w:szCs w:val="24"/>
        </w:rPr>
        <w:t xml:space="preserve">Prepared for: HighRadius Corporation</w:t>
      </w:r>
    </w:p>
    <w:p>
      <w:pPr>
        <w:jc w:val="center"/>
      </w:pPr>
      <w:r>
        <w:rPr>
          <w:rFonts w:ascii="Arial" w:cs="Arial" w:eastAsia="Arial" w:hAnsi="Arial"/>
          <w:color w:val="666666"/>
          <w:sz w:val="20"/>
          <w:szCs w:val="20"/>
        </w:rPr>
        <w:t xml:space="preserve">Date: February 2026 | Version: 2.2 | Confidential</w:t>
      </w:r>
    </w:p>
    <w:p>
      <w:pPr>
        <w:spacing w:before="200"/>
        <w:jc w:val="center"/>
      </w:pPr>
      <w:r>
        <w:rPr>
          <w:rFonts w:ascii="Arial" w:cs="Arial" w:eastAsia="Arial" w:hAnsi="Arial"/>
          <w:i/>
          <w:iCs/>
          <w:color w:val="999999"/>
          <w:sz w:val="18"/>
          <w:szCs w:val="18"/>
        </w:rPr>
        <w:t xml:space="preserve">v2.2 — RFP-aligned proposal with gap analysis, SLAs, disaster recovery, and full traceability</w:t>
      </w:r>
    </w:p>
    <w:p>
      <w:r>
        <w:br w:type="page"/>
      </w:r>
    </w:p>
    <w:p>
      <w:pPr>
        <w:pStyle w:val="Heading1"/>
        <w:spacing w:before="300" w:after="150"/>
      </w:pPr>
      <w:r>
        <w:rPr>
          <w:rFonts w:ascii="Arial" w:cs="Arial" w:eastAsia="Arial" w:hAnsi="Arial"/>
        </w:rPr>
        <w:t xml:space="preserve">Table of Contents</w:t>
      </w:r>
    </w:p>
    <w:p>
      <w:pPr>
        <w:spacing w:before="200" w:after="80"/>
      </w:pPr>
      <w:r>
        <w:rPr>
          <w:rFonts w:ascii="Arial" w:cs="Arial" w:eastAsia="Arial" w:hAnsi="Arial"/>
          <w:b/>
          <w:bCs/>
          <w:color w:val="1F4E79"/>
          <w:sz w:val="22"/>
          <w:szCs w:val="22"/>
        </w:rPr>
        <w:t xml:space="preserve">PART I — PROPOSAL CONTEXT</w:t>
      </w:r>
    </w:p>
    <w:p>
      <w:pPr>
        <w:spacing w:before="40"/>
        <w:ind w:left="400"/>
      </w:pPr>
      <w:r>
        <w:rPr>
          <w:rFonts w:ascii="Arial" w:cs="Arial" w:eastAsia="Arial" w:hAnsi="Arial"/>
          <w:color w:val="333333"/>
          <w:sz w:val="20"/>
          <w:szCs w:val="20"/>
        </w:rPr>
        <w:t xml:space="preserve">1. Executive Summary</w:t>
      </w:r>
    </w:p>
    <w:p>
      <w:pPr>
        <w:spacing w:before="40"/>
        <w:ind w:left="400"/>
      </w:pPr>
      <w:r>
        <w:rPr>
          <w:rFonts w:ascii="Arial" w:cs="Arial" w:eastAsia="Arial" w:hAnsi="Arial"/>
          <w:color w:val="333333"/>
          <w:sz w:val="20"/>
          <w:szCs w:val="20"/>
        </w:rPr>
        <w:t xml:space="preserve">2. Business Context &amp; Problem Statement</w:t>
      </w:r>
    </w:p>
    <w:p>
      <w:pPr>
        <w:spacing w:before="40"/>
        <w:ind w:left="400"/>
      </w:pPr>
      <w:r>
        <w:rPr>
          <w:rFonts w:ascii="Arial" w:cs="Arial" w:eastAsia="Arial" w:hAnsi="Arial"/>
          <w:color w:val="333333"/>
          <w:sz w:val="20"/>
          <w:szCs w:val="20"/>
        </w:rPr>
        <w:t xml:space="preserve">3. Transformation Vision — Future State</w:t>
      </w:r>
    </w:p>
    <w:p>
      <w:pPr>
        <w:spacing w:before="40"/>
        <w:ind w:left="400"/>
      </w:pPr>
      <w:r>
        <w:rPr>
          <w:rFonts w:ascii="Arial" w:cs="Arial" w:eastAsia="Arial" w:hAnsi="Arial"/>
          <w:color w:val="333333"/>
          <w:sz w:val="20"/>
          <w:szCs w:val="20"/>
        </w:rPr>
        <w:t xml:space="preserve">4. Business Outcomes &amp; Value Proposition</w:t>
      </w:r>
    </w:p>
    <w:p>
      <w:pPr>
        <w:spacing w:before="200" w:after="80"/>
      </w:pPr>
      <w:r>
        <w:rPr>
          <w:rFonts w:ascii="Arial" w:cs="Arial" w:eastAsia="Arial" w:hAnsi="Arial"/>
          <w:b/>
          <w:bCs/>
          <w:color w:val="1F4E79"/>
          <w:sz w:val="22"/>
          <w:szCs w:val="22"/>
        </w:rPr>
        <w:t xml:space="preserve">PART II — SOLUTION DESIGN</w:t>
      </w:r>
    </w:p>
    <w:p>
      <w:pPr>
        <w:spacing w:before="40"/>
        <w:ind w:left="400"/>
      </w:pPr>
      <w:r>
        <w:rPr>
          <w:rFonts w:ascii="Arial" w:cs="Arial" w:eastAsia="Arial" w:hAnsi="Arial"/>
          <w:color w:val="333333"/>
          <w:sz w:val="20"/>
          <w:szCs w:val="20"/>
        </w:rPr>
        <w:t xml:space="preserve">5. Solution Overview Narrative</w:t>
      </w:r>
    </w:p>
    <w:p>
      <w:pPr>
        <w:spacing w:before="40"/>
        <w:ind w:left="400"/>
      </w:pPr>
      <w:r>
        <w:rPr>
          <w:rFonts w:ascii="Arial" w:cs="Arial" w:eastAsia="Arial" w:hAnsi="Arial"/>
          <w:color w:val="333333"/>
          <w:sz w:val="20"/>
          <w:szCs w:val="20"/>
        </w:rPr>
        <w:t xml:space="preserve">6. Capability Mapping to Client Needs</w:t>
      </w:r>
    </w:p>
    <w:p>
      <w:pPr>
        <w:spacing w:before="40"/>
        <w:ind w:left="400"/>
      </w:pPr>
      <w:r>
        <w:rPr>
          <w:rFonts w:ascii="Arial" w:cs="Arial" w:eastAsia="Arial" w:hAnsi="Arial"/>
          <w:color w:val="333333"/>
          <w:sz w:val="20"/>
          <w:szCs w:val="20"/>
        </w:rPr>
        <w:t xml:space="preserve">7. Solution Architecture Overview</w:t>
      </w:r>
    </w:p>
    <w:p>
      <w:pPr>
        <w:spacing w:before="40"/>
        <w:ind w:left="400"/>
      </w:pPr>
      <w:r>
        <w:rPr>
          <w:rFonts w:ascii="Arial" w:cs="Arial" w:eastAsia="Arial" w:hAnsi="Arial"/>
          <w:color w:val="333333"/>
          <w:sz w:val="20"/>
          <w:szCs w:val="20"/>
        </w:rPr>
        <w:t xml:space="preserve">8. Integration Architecture</w:t>
      </w:r>
    </w:p>
    <w:p>
      <w:pPr>
        <w:spacing w:before="40"/>
        <w:ind w:left="400"/>
      </w:pPr>
      <w:r>
        <w:rPr>
          <w:rFonts w:ascii="Arial" w:cs="Arial" w:eastAsia="Arial" w:hAnsi="Arial"/>
          <w:color w:val="333333"/>
          <w:sz w:val="20"/>
          <w:szCs w:val="20"/>
        </w:rPr>
        <w:t xml:space="preserve">9. Data Architecture</w:t>
      </w:r>
    </w:p>
    <w:p>
      <w:pPr>
        <w:spacing w:before="40"/>
        <w:ind w:left="400"/>
      </w:pPr>
      <w:r>
        <w:rPr>
          <w:rFonts w:ascii="Arial" w:cs="Arial" w:eastAsia="Arial" w:hAnsi="Arial"/>
          <w:color w:val="333333"/>
          <w:sz w:val="20"/>
          <w:szCs w:val="20"/>
        </w:rPr>
        <w:t xml:space="preserve">10. Security Architecture &amp; NFR Compliance</w:t>
      </w:r>
    </w:p>
    <w:p>
      <w:pPr>
        <w:spacing w:before="40"/>
        <w:ind w:left="400"/>
      </w:pPr>
      <w:r>
        <w:rPr>
          <w:rFonts w:ascii="Arial" w:cs="Arial" w:eastAsia="Arial" w:hAnsi="Arial"/>
          <w:color w:val="333333"/>
          <w:sz w:val="20"/>
          <w:szCs w:val="20"/>
        </w:rPr>
        <w:t xml:space="preserve">11. Identity &amp; Access Management Model</w:t>
      </w:r>
    </w:p>
    <w:p>
      <w:pPr>
        <w:spacing w:before="200" w:after="80"/>
      </w:pPr>
      <w:r>
        <w:rPr>
          <w:rFonts w:ascii="Arial" w:cs="Arial" w:eastAsia="Arial" w:hAnsi="Arial"/>
          <w:b/>
          <w:bCs/>
          <w:color w:val="1F4E79"/>
          <w:sz w:val="22"/>
          <w:szCs w:val="22"/>
        </w:rPr>
        <w:t xml:space="preserve">PART III — SCOPE &amp; ESTIMATION</w:t>
      </w:r>
    </w:p>
    <w:p>
      <w:pPr>
        <w:spacing w:before="40"/>
        <w:ind w:left="400"/>
      </w:pPr>
      <w:r>
        <w:rPr>
          <w:rFonts w:ascii="Arial" w:cs="Arial" w:eastAsia="Arial" w:hAnsi="Arial"/>
          <w:color w:val="333333"/>
          <w:sz w:val="20"/>
          <w:szCs w:val="20"/>
        </w:rPr>
        <w:t xml:space="preserve">12. Scope &amp; Estimation Objective</w:t>
      </w:r>
    </w:p>
    <w:p>
      <w:pPr>
        <w:spacing w:before="40"/>
        <w:ind w:left="400"/>
      </w:pPr>
      <w:r>
        <w:rPr>
          <w:rFonts w:ascii="Arial" w:cs="Arial" w:eastAsia="Arial" w:hAnsi="Arial"/>
          <w:color w:val="333333"/>
          <w:sz w:val="20"/>
          <w:szCs w:val="20"/>
        </w:rPr>
        <w:t xml:space="preserve">13. Responsibility Matrix (RACI)</w:t>
      </w:r>
    </w:p>
    <w:p>
      <w:pPr>
        <w:spacing w:before="200" w:after="80"/>
      </w:pPr>
      <w:r>
        <w:rPr>
          <w:rFonts w:ascii="Arial" w:cs="Arial" w:eastAsia="Arial" w:hAnsi="Arial"/>
          <w:b/>
          <w:bCs/>
          <w:color w:val="1F4E79"/>
          <w:sz w:val="22"/>
          <w:szCs w:val="22"/>
        </w:rPr>
        <w:t xml:space="preserve">PART IV — DETAILED TECHNICAL APPENDIX</w:t>
      </w:r>
    </w:p>
    <w:p>
      <w:pPr>
        <w:spacing w:before="40"/>
        <w:ind w:left="400"/>
      </w:pPr>
      <w:r>
        <w:rPr>
          <w:rFonts w:ascii="Arial" w:cs="Arial" w:eastAsia="Arial" w:hAnsi="Arial"/>
          <w:color w:val="333333"/>
          <w:sz w:val="20"/>
          <w:szCs w:val="20"/>
        </w:rPr>
        <w:t xml:space="preserve">14. UI Scope Assessment</w:t>
      </w:r>
    </w:p>
    <w:p>
      <w:pPr>
        <w:spacing w:before="40"/>
        <w:ind w:left="400"/>
      </w:pPr>
      <w:r>
        <w:rPr>
          <w:rFonts w:ascii="Arial" w:cs="Arial" w:eastAsia="Arial" w:hAnsi="Arial"/>
          <w:color w:val="333333"/>
          <w:sz w:val="20"/>
          <w:szCs w:val="20"/>
        </w:rPr>
        <w:t xml:space="preserve">15. Design System &amp; Frontend Architecture</w:t>
      </w:r>
    </w:p>
    <w:p>
      <w:pPr>
        <w:spacing w:before="40"/>
        <w:ind w:left="400"/>
      </w:pPr>
      <w:r>
        <w:rPr>
          <w:rFonts w:ascii="Arial" w:cs="Arial" w:eastAsia="Arial" w:hAnsi="Arial"/>
          <w:color w:val="333333"/>
          <w:sz w:val="20"/>
          <w:szCs w:val="20"/>
        </w:rPr>
        <w:t xml:space="preserve">16. Screen-Level Delivery Timeline</w:t>
      </w:r>
    </w:p>
    <w:p>
      <w:pPr>
        <w:spacing w:before="40"/>
        <w:ind w:left="400"/>
      </w:pPr>
      <w:r>
        <w:rPr>
          <w:rFonts w:ascii="Arial" w:cs="Arial" w:eastAsia="Arial" w:hAnsi="Arial"/>
          <w:color w:val="333333"/>
          <w:sz w:val="20"/>
          <w:szCs w:val="20"/>
        </w:rPr>
        <w:t xml:space="preserve">17. Backend Estimation Model</w:t>
      </w:r>
    </w:p>
    <w:p>
      <w:pPr>
        <w:spacing w:before="40"/>
        <w:ind w:left="400"/>
      </w:pPr>
      <w:r>
        <w:rPr>
          <w:rFonts w:ascii="Arial" w:cs="Arial" w:eastAsia="Arial" w:hAnsi="Arial"/>
          <w:color w:val="333333"/>
          <w:sz w:val="20"/>
          <w:szCs w:val="20"/>
        </w:rPr>
        <w:t xml:space="preserve">18. Quality Engineering &amp; Validation Scope</w:t>
      </w:r>
    </w:p>
    <w:p>
      <w:pPr>
        <w:spacing w:before="200" w:after="80"/>
      </w:pPr>
      <w:r>
        <w:rPr>
          <w:rFonts w:ascii="Arial" w:cs="Arial" w:eastAsia="Arial" w:hAnsi="Arial"/>
          <w:b/>
          <w:bCs/>
          <w:color w:val="1F4E79"/>
          <w:sz w:val="22"/>
          <w:szCs w:val="22"/>
        </w:rPr>
        <w:t xml:space="preserve">PART V — DELIVERY &amp; GOVERNANCE</w:t>
      </w:r>
    </w:p>
    <w:p>
      <w:pPr>
        <w:spacing w:before="40"/>
        <w:ind w:left="400"/>
      </w:pPr>
      <w:r>
        <w:rPr>
          <w:rFonts w:ascii="Arial" w:cs="Arial" w:eastAsia="Arial" w:hAnsi="Arial"/>
          <w:color w:val="333333"/>
          <w:sz w:val="20"/>
          <w:szCs w:val="20"/>
        </w:rPr>
        <w:t xml:space="preserve">19. Consolidated Delivery Timeline</w:t>
      </w:r>
    </w:p>
    <w:p>
      <w:pPr>
        <w:spacing w:before="40"/>
        <w:ind w:left="400"/>
      </w:pPr>
      <w:r>
        <w:rPr>
          <w:rFonts w:ascii="Arial" w:cs="Arial" w:eastAsia="Arial" w:hAnsi="Arial"/>
          <w:color w:val="333333"/>
          <w:sz w:val="20"/>
          <w:szCs w:val="20"/>
        </w:rPr>
        <w:t xml:space="preserve">20. Delivery Methodology</w:t>
      </w:r>
    </w:p>
    <w:p>
      <w:pPr>
        <w:spacing w:before="40"/>
        <w:ind w:left="400"/>
      </w:pPr>
      <w:r>
        <w:rPr>
          <w:rFonts w:ascii="Arial" w:cs="Arial" w:eastAsia="Arial" w:hAnsi="Arial"/>
          <w:color w:val="333333"/>
          <w:sz w:val="20"/>
          <w:szCs w:val="20"/>
        </w:rPr>
        <w:t xml:space="preserve">21. Program Governance Structure (incl. Defect Mgmt, Change Control, Escalation, Mismatch Handling)</w:t>
      </w:r>
    </w:p>
    <w:p>
      <w:pPr>
        <w:spacing w:before="40"/>
        <w:ind w:left="400"/>
      </w:pPr>
      <w:r>
        <w:rPr>
          <w:rFonts w:ascii="Arial" w:cs="Arial" w:eastAsia="Arial" w:hAnsi="Arial"/>
          <w:color w:val="333333"/>
          <w:sz w:val="20"/>
          <w:szCs w:val="20"/>
        </w:rPr>
        <w:t xml:space="preserve">22. DevOps / CI-CD Strategy</w:t>
      </w:r>
    </w:p>
    <w:p>
      <w:pPr>
        <w:spacing w:before="40"/>
        <w:ind w:left="400"/>
      </w:pPr>
      <w:r>
        <w:rPr>
          <w:rFonts w:ascii="Arial" w:cs="Arial" w:eastAsia="Arial" w:hAnsi="Arial"/>
          <w:color w:val="333333"/>
          <w:sz w:val="20"/>
          <w:szCs w:val="20"/>
        </w:rPr>
        <w:t xml:space="preserve">23. Monitoring &amp; Observability</w:t>
      </w:r>
    </w:p>
    <w:p>
      <w:pPr>
        <w:spacing w:before="40"/>
        <w:ind w:left="400"/>
      </w:pPr>
      <w:r>
        <w:rPr>
          <w:rFonts w:ascii="Arial" w:cs="Arial" w:eastAsia="Arial" w:hAnsi="Arial"/>
          <w:color w:val="333333"/>
          <w:sz w:val="20"/>
          <w:szCs w:val="20"/>
        </w:rPr>
        <w:t xml:space="preserve">24. Risk &amp; Dependency Framework</w:t>
      </w:r>
    </w:p>
    <w:p>
      <w:pPr>
        <w:spacing w:before="40"/>
        <w:ind w:left="400"/>
      </w:pPr>
      <w:r>
        <w:rPr>
          <w:rFonts w:ascii="Arial" w:cs="Arial" w:eastAsia="Arial" w:hAnsi="Arial"/>
          <w:color w:val="333333"/>
          <w:sz w:val="20"/>
          <w:szCs w:val="20"/>
        </w:rPr>
        <w:t xml:space="preserve">25. Support &amp; SLA Model</w:t>
      </w:r>
    </w:p>
    <w:p>
      <w:pPr>
        <w:spacing w:before="40"/>
        <w:ind w:left="400"/>
      </w:pPr>
      <w:r>
        <w:rPr>
          <w:rFonts w:ascii="Arial" w:cs="Arial" w:eastAsia="Arial" w:hAnsi="Arial"/>
          <w:color w:val="333333"/>
          <w:sz w:val="20"/>
          <w:szCs w:val="20"/>
        </w:rPr>
        <w:t xml:space="preserve">26. Disaster Recovery &amp; Business Continuity</w:t>
      </w:r>
    </w:p>
    <w:p>
      <w:pPr>
        <w:spacing w:before="200" w:after="80"/>
      </w:pPr>
      <w:r>
        <w:rPr>
          <w:rFonts w:ascii="Arial" w:cs="Arial" w:eastAsia="Arial" w:hAnsi="Arial"/>
          <w:b/>
          <w:bCs/>
          <w:color w:val="1F4E79"/>
          <w:sz w:val="22"/>
          <w:szCs w:val="22"/>
        </w:rPr>
        <w:t xml:space="preserve">PART VI — COMMERCIAL</w:t>
      </w:r>
    </w:p>
    <w:p>
      <w:pPr>
        <w:spacing w:before="40"/>
        <w:ind w:left="400"/>
      </w:pPr>
      <w:r>
        <w:rPr>
          <w:rFonts w:ascii="Arial" w:cs="Arial" w:eastAsia="Arial" w:hAnsi="Arial"/>
          <w:color w:val="333333"/>
          <w:sz w:val="20"/>
          <w:szCs w:val="20"/>
        </w:rPr>
        <w:t xml:space="preserve">27. Commercial Estimation Inputs</w:t>
      </w:r>
    </w:p>
    <w:p>
      <w:r>
        <w:br w:type="page"/>
      </w:r>
    </w:p>
    <w:p>
      <w:pPr>
        <w:pStyle w:val="Heading1"/>
        <w:spacing w:before="300" w:after="150"/>
      </w:pPr>
      <w:r>
        <w:rPr>
          <w:rFonts w:ascii="Arial" w:cs="Arial" w:eastAsia="Arial" w:hAnsi="Arial"/>
        </w:rPr>
        <w:t xml:space="preserve">1. Executive Summary</w:t>
      </w:r>
    </w:p>
    <w:p>
      <w:pPr>
        <w:spacing w:after="120"/>
      </w:pPr>
      <w:r>
        <w:rPr>
          <w:rFonts w:ascii="Arial" w:cs="Arial" w:eastAsia="Arial" w:hAnsi="Arial"/>
          <w:sz w:val="22"/>
          <w:szCs w:val="22"/>
        </w:rPr>
        <w:t xml:space="preserve">This proposal presents our comprehensive approach to designing, developing, testing, and deploying the HighRadius Supplier Portal — a self-service platform enabling suppliers to manage onboarding, purchase orders, invoicing, and document workflows while providing HighRadius internal teams with screening, approval, and analytics capabilities.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The solution is structured around 7 functional agents (as defined in the RFP) delivered across two phases: Phase 1 (MVP) delivering 4 agents by March 2026, and Phase 2 delivering 3 agents by June 2026.</w:t>
      </w:r>
    </w:p>
    <w:p>
      <w:pPr>
        <w:spacing w:after="120"/>
      </w:pPr>
      <w:r>
        <w:rPr>
          <w:rFonts w:ascii="Arial" w:cs="Arial" w:eastAsia="Arial" w:hAnsi="Arial"/>
          <w:sz w:val="22"/>
          <w:szCs w:val="22"/>
        </w:rPr>
        <w:t xml:space="preserve"/>
      </w:r>
    </w:p>
    <w:p>
      <w:pPr>
        <w:spacing w:after="120"/>
      </w:pPr>
      <w:r>
        <w:rPr>
          <w:rFonts w:ascii="Arial" w:cs="Arial" w:eastAsia="Arial" w:hAnsi="Arial"/>
          <w:b/>
          <w:bCs/>
          <w:color w:val="1F4E79"/>
          <w:sz w:val="22"/>
          <w:szCs w:val="22"/>
        </w:rPr>
        <w:t xml:space="preserve">Scope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Agents</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7 agents: Supplier Onboarding, Screening, Bank Account Validation, Supplier Approval (Phase 1) + Purchase Order, Portal Invoice Creation, Master Data Change Approval (Phase 2)</w:t>
            </w:r>
          </w:p>
        </w:tc>
      </w:tr>
      <w:tr>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Screens</w:t>
            </w:r>
          </w:p>
        </w:tc>
        <w:tc>
          <w:tcPr>
            <w:tcW w:type="dxa" w:w="5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29 application screens + 11 popup/modal screens across 3 personas (Supplier, Supplier Manager, Admin)</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Backend APIs</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66 endpoints — 58 Vendor Build, 7 HR Integration, 1 Orchestration</w:t>
            </w:r>
          </w:p>
        </w:tc>
      </w:tr>
      <w:tr>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Team</w:t>
            </w:r>
          </w:p>
        </w:tc>
        <w:tc>
          <w:tcPr>
            <w:tcW w:type="dxa" w:w="5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6 engineers (3 Frontend + 2 Backend + 1 QA), all equipped with Claude Opus AI-assisted development</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Phase 1 (MVP)</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4 agents (15 features), 17 screens, ~40 APIs — Sprint 0-5 (Weeks 1-12) → Target: March 2026</w:t>
            </w:r>
          </w:p>
        </w:tc>
      </w:tr>
      <w:tr>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Phase 2</w:t>
            </w:r>
          </w:p>
        </w:tc>
        <w:tc>
          <w:tcPr>
            <w:tcW w:type="dxa" w:w="5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3 agents (10 features), 12 screens, ~26 APIs — Sprint 6-9 (Weeks 13-20) → Target: June 2026</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Delivery Model</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Fixed-price with 10-15% scope variance, Agile sprints (2-week cadence), phased delivery per RFP milestones</w:t>
            </w:r>
          </w:p>
        </w:tc>
      </w:tr>
      <w:tr>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Technology Stack</w:t>
            </w:r>
          </w:p>
        </w:tc>
        <w:tc>
          <w:tcPr>
            <w:tcW w:type="dxa" w:w="5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React + G4 DSL (Frontend), Spring Boot / Java 17+ (Backend), Keycloak (IAM), PostgreSQL OLAP (multi-tenant), HashiCorp Vault</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Success Criteria</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MASC: (a) UAT delivery, (b) 1 live customer in production, (c) 90%+ KPI per agent. PM + Engineering + Infosec sign-off.</w:t>
            </w:r>
          </w:p>
        </w:tc>
      </w:tr>
      <w:tr>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Post-Deployment</w:t>
            </w:r>
          </w:p>
        </w:tc>
        <w:tc>
          <w:tcPr>
            <w:tcW w:type="dxa" w:w="5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6-month hypercare at 0.5 FTE with defined SLAs. Weekly updates via email/call and PVA.</w:t>
            </w:r>
          </w:p>
        </w:tc>
      </w:tr>
    </w:tbl>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This document covers the complete proposal lifecycle: business context, solution architecture, technical estimation, delivery methodology, risk management, and commercial structure. All effort estimates incorporate AI-assisted development productivity multipliers validated against empirical team velocity data.</w:t>
      </w:r>
    </w:p>
    <w:p>
      <w:r>
        <w:br w:type="page"/>
      </w:r>
    </w:p>
    <w:p>
      <w:pPr>
        <w:pStyle w:val="Heading1"/>
        <w:spacing w:before="300" w:after="150"/>
      </w:pPr>
      <w:r>
        <w:rPr>
          <w:rFonts w:ascii="Arial" w:cs="Arial" w:eastAsia="Arial" w:hAnsi="Arial"/>
        </w:rPr>
        <w:t xml:space="preserve">2. Business Context &amp; Problem Statement</w:t>
      </w:r>
    </w:p>
    <w:p>
      <w:pPr>
        <w:spacing w:after="120"/>
      </w:pPr>
      <w:r>
        <w:rPr>
          <w:rFonts w:ascii="Arial" w:cs="Arial" w:eastAsia="Arial" w:hAnsi="Arial"/>
          <w:sz w:val="22"/>
          <w:szCs w:val="22"/>
        </w:rPr>
        <w:t xml:space="preserve">This section establishes the business context — articulating current-state challenges, operational inefficiencies, compliance risks, and the strategic imperative for a purpose-built supplier portal.</w:t>
      </w:r>
    </w:p>
    <w:p>
      <w:pPr>
        <w:pStyle w:val="Heading2"/>
        <w:spacing w:before="300" w:after="150"/>
      </w:pPr>
      <w:r>
        <w:rPr>
          <w:rFonts w:ascii="Arial" w:cs="Arial" w:eastAsia="Arial" w:hAnsi="Arial"/>
        </w:rPr>
        <w:t xml:space="preserve">2.1 Industry Context</w:t>
      </w:r>
    </w:p>
    <w:p>
      <w:pPr>
        <w:spacing w:after="120"/>
      </w:pPr>
      <w:r>
        <w:rPr>
          <w:rFonts w:ascii="Arial" w:cs="Arial" w:eastAsia="Arial" w:hAnsi="Arial"/>
          <w:sz w:val="22"/>
          <w:szCs w:val="22"/>
        </w:rPr>
        <w:t xml:space="preserve">AP organizations face increasing pressure to digitize supplier interactions. Manual onboarding, fragmented invoice channels, and reactive compliance are unsustainable at scale. Leading teams are shifting to self-service portals that automate onboarding, enforce compliance at entry, and give suppliers direct visibility into PO/invoice status. HighRadius requires a portal that reflects this trajectory — modern, multi-tenant, self-service, integrated with ERP/AP, and enterprise-grade security.</w:t>
      </w:r>
    </w:p>
    <w:p>
      <w:pPr>
        <w:pStyle w:val="Heading2"/>
        <w:spacing w:before="300" w:after="150"/>
      </w:pPr>
      <w:r>
        <w:rPr>
          <w:rFonts w:ascii="Arial" w:cs="Arial" w:eastAsia="Arial" w:hAnsi="Arial"/>
        </w:rPr>
        <w:t xml:space="preserve">2.2 Current State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60"/>
        <w:gridCol w:w="1100"/>
      </w:tblGrid>
      <w:tr>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Challenge</w:t>
            </w:r>
          </w:p>
        </w:tc>
        <w:tc>
          <w:tcPr>
            <w:tcW w:type="dxa" w:w="50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Severity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Manual Supplier Onboarding</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Email-driven, 15-20 day cycle, no standardized workflow, inconsistent data.</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High</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Invoice Processing Delays</w:t>
            </w:r>
          </w:p>
        </w:tc>
        <w:tc>
          <w:tcPr>
            <w:tcW w:type="dxa" w:w="5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Fragmented channels (email/fax/manual), ~60% SLA compliance, high error rate.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High</w:t>
            </w:r>
          </w:p>
        </w:tc>
      </w:tr>
      <w:tr>
        <w:tc>
          <w:tcPr>
            <w:tcW w:type="dxa" w:w="22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Compliance &amp; Audit Gaps</w:t>
            </w:r>
          </w:p>
        </w:tc>
        <w:tc>
          <w:tcPr>
            <w:tcW w:type="dxa" w:w="506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left"/>
            </w:pPr>
            <w:r>
              <w:rPr>
                <w:rFonts w:ascii="Arial" w:cs="Arial" w:eastAsia="Arial" w:hAnsi="Arial"/>
                <w:sz w:val="18"/>
                <w:szCs w:val="18"/>
              </w:rPr>
              <w:t xml:space="preserve">Ad-hoc screening (~30% coverage), no systematic enforcement, audit exposure.</w:t>
            </w:r>
          </w:p>
        </w:tc>
        <w:tc>
          <w:tcPr>
            <w:tcW w:type="dxa" w:w="11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Critical</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No Supplier Self-Service</w:t>
            </w:r>
          </w:p>
        </w:tc>
        <w:tc>
          <w:tcPr>
            <w:tcW w:type="dxa" w:w="5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Every interaction requires buyer intervention. No portal exists.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High</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Operational Inefficiencies</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12-15 manual touchpoints per supplier event, resources diverted from strategic work.</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Medium</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Fragmented Data</w:t>
            </w:r>
          </w:p>
        </w:tc>
        <w:tc>
          <w:tcPr>
            <w:tcW w:type="dxa" w:w="5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 data across ERP, spreadsheets, email. No single source of truth.</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Medium</w:t>
            </w:r>
          </w:p>
        </w:tc>
      </w:tr>
    </w:tbl>
    <w:p>
      <w:pPr>
        <w:pStyle w:val="Heading2"/>
        <w:spacing w:before="300" w:after="150"/>
      </w:pPr>
      <w:r>
        <w:rPr>
          <w:rFonts w:ascii="Arial" w:cs="Arial" w:eastAsia="Arial" w:hAnsi="Arial"/>
        </w:rPr>
        <w:t xml:space="preserve">2.3 Operational Impact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Challenge</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Scale</w:t>
            </w:r>
          </w:p>
        </w:tc>
        <w:tc>
          <w:tcPr>
            <w:tcW w:type="dxa" w:w="46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Consequence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Manual Onboarding</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50-100+ suppliers/quarter</w:t>
            </w:r>
          </w:p>
        </w:tc>
        <w:tc>
          <w:tcPr>
            <w:tcW w:type="dxa" w:w="46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Delayed activation; lost discounts; strained relationships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Invoice Delays</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Hundreds-thousands/month</w:t>
            </w:r>
          </w:p>
        </w:tc>
        <w:tc>
          <w:tcPr>
            <w:tcW w:type="dxa" w:w="46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Late penalties; poor forecasting; audit exposure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Compliance Gaps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~70% lack screening</w:t>
            </w:r>
          </w:p>
        </w:tc>
        <w:tc>
          <w:tcPr>
            <w:tcW w:type="dxa" w:w="46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Regulatory risk; sanctions violations; reputational damage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No Self-Service</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100% buyer intervention</w:t>
            </w:r>
          </w:p>
        </w:tc>
        <w:tc>
          <w:tcPr>
            <w:tcW w:type="dxa" w:w="46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High cost/supplier; poor experience; can't scale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Inefficiency</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12-15 touchpoints/event</w:t>
            </w:r>
          </w:p>
        </w:tc>
        <w:tc>
          <w:tcPr>
            <w:tcW w:type="dxa" w:w="46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FTE capacity consumed; no bandwidth for strategic work</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Data Fragmentation</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3+ disconnected systems</w:t>
            </w:r>
          </w:p>
        </w:tc>
        <w:tc>
          <w:tcPr>
            <w:tcW w:type="dxa" w:w="46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No real-time visibility; manual reports; delayed decisions</w:t>
            </w:r>
          </w:p>
        </w:tc>
      </w:tr>
    </w:tbl>
    <w:p>
      <w:pPr>
        <w:pStyle w:val="Heading2"/>
        <w:spacing w:before="300" w:after="150"/>
      </w:pPr>
      <w:r>
        <w:rPr>
          <w:rFonts w:ascii="Arial" w:cs="Arial" w:eastAsia="Arial" w:hAnsi="Arial"/>
        </w:rPr>
        <w:t xml:space="preserve">2.4 Compliance &amp; Audit Risk Exposure</w:t>
      </w:r>
    </w:p>
    <w:p>
      <w:pPr>
        <w:spacing w:after="120"/>
      </w:pPr>
      <w:r>
        <w:rPr>
          <w:rFonts w:ascii="Arial" w:cs="Arial" w:eastAsia="Arial" w:hAnsi="Arial"/>
          <w:b/>
          <w:bCs/>
          <w:sz w:val="22"/>
          <w:szCs w:val="22"/>
        </w:rPr>
        <w:t xml:space="preserve">Sanctions Risk: ~70% of suppliers unscreened. OFAC fines up to $20M+ per violation. Tax/Identity Fraud: Manual TIN verification is error-prone — risk of incorrect 1099 reporting. Banking Fraud: Bank changes processed without automated validation — primary BEC/fraud vector. Audit Trail Gaps: No centralized trail. Actions scattered across emails/spreadsheets.</w:t>
      </w:r>
    </w:p>
    <w:p>
      <w:pPr>
        <w:pStyle w:val="Heading2"/>
        <w:spacing w:before="300" w:after="150"/>
      </w:pPr>
      <w:r>
        <w:rPr>
          <w:rFonts w:ascii="Arial" w:cs="Arial" w:eastAsia="Arial" w:hAnsi="Arial"/>
        </w:rPr>
        <w:t xml:space="preserve">2.5 Cost of Inaction</w:t>
      </w:r>
    </w:p>
    <w:p>
      <w:pPr>
        <w:spacing w:after="120"/>
      </w:pPr>
      <w:r>
        <w:rPr>
          <w:rFonts w:ascii="Arial" w:cs="Arial" w:eastAsia="Arial" w:hAnsi="Arial"/>
          <w:sz w:val="22"/>
          <w:szCs w:val="22"/>
        </w:rPr>
        <w:t xml:space="preserve">Scaling Bottleneck: Manual model requires linear headcount growth with supplier volume. Supplier Attrition: Competitors with portals offer better experience; risk losing preferred suppliers. Regulatory Exposure: Tightening compliance requirements; cost of single failure exceeds portal investment. Opportunity Cost: 60-70% of AP time on transactional work vs. strategic activities.</w:t>
      </w:r>
    </w:p>
    <w:p>
      <w:pPr>
        <w:pStyle w:val="Heading1"/>
        <w:spacing w:before="300" w:after="150"/>
      </w:pPr>
      <w:r>
        <w:rPr>
          <w:rFonts w:ascii="Arial" w:cs="Arial" w:eastAsia="Arial" w:hAnsi="Arial"/>
        </w:rPr>
        <w:t xml:space="preserve">3. Transformation Vision — Future State</w:t>
      </w:r>
    </w:p>
    <w:p>
      <w:pPr>
        <w:spacing w:after="120"/>
      </w:pPr>
      <w:r>
        <w:rPr>
          <w:rFonts w:ascii="Arial" w:cs="Arial" w:eastAsia="Arial" w:hAnsi="Arial"/>
          <w:sz w:val="22"/>
          <w:szCs w:val="22"/>
        </w:rPr>
        <w:t xml:space="preserve">This section defines the post go-live future state — how the portal transforms each major area from manual, fragmented processes into automated, self-service, digitally governed operations.</w:t>
      </w:r>
    </w:p>
    <w:p>
      <w:pPr>
        <w:pStyle w:val="Heading2"/>
        <w:spacing w:before="300" w:after="150"/>
      </w:pPr>
      <w:r>
        <w:rPr>
          <w:rFonts w:ascii="Arial" w:cs="Arial" w:eastAsia="Arial" w:hAnsi="Arial"/>
        </w:rPr>
        <w:t xml:space="preserve">3.1 From Current State to Future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300"/>
        <w:gridCol w:w="3460"/>
      </w:tblGrid>
      <w:tr>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Area</w:t>
            </w:r>
          </w:p>
        </w:tc>
        <w:tc>
          <w:tcPr>
            <w:tcW w:type="dxa" w:w="2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Current State</w:t>
            </w:r>
          </w:p>
        </w:tc>
        <w:tc>
          <w:tcPr>
            <w:tcW w:type="dxa" w:w="2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Future State</w:t>
            </w:r>
          </w:p>
        </w:tc>
        <w:tc>
          <w:tcPr>
            <w:tcW w:type="dxa" w:w="34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Enabling Capability</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Onboarding</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Manual, 15-20 days, inconsistent data</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Automated, 3-5 days, standardized digital</w:t>
            </w:r>
          </w:p>
        </w:tc>
        <w:tc>
          <w:tcPr>
            <w:tcW w:type="dxa" w:w="3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Dynamic forms, screening, approval workflows</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Compliance</w:t>
            </w:r>
          </w:p>
        </w:tc>
        <w:tc>
          <w:tcPr>
            <w:tcW w:type="dxa" w:w="2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Ad-hoc ~30%, no audit trail</w:t>
            </w:r>
          </w:p>
        </w:tc>
        <w:tc>
          <w:tcPr>
            <w:tcW w:type="dxa" w:w="2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100% automated at submission</w:t>
            </w:r>
          </w:p>
        </w:tc>
        <w:tc>
          <w:tcPr>
            <w:tcW w:type="dxa" w:w="3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Screening orchestrator, HR APIs, bank validation</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Invoice Mgmt</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Fragmented, ~60% SLA, high error rate</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&gt;90% SLA, PO-flip, &gt;95% accuracy</w:t>
            </w:r>
          </w:p>
        </w:tc>
        <w:tc>
          <w:tcPr>
            <w:tcW w:type="dxa" w:w="3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PO-flip, validation, AP sync</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PO Mgmt</w:t>
            </w:r>
          </w:p>
        </w:tc>
        <w:tc>
          <w:tcPr>
            <w:tcW w:type="dxa" w:w="2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Limited visibility, manual tracking</w:t>
            </w:r>
          </w:p>
        </w:tc>
        <w:tc>
          <w:tcPr>
            <w:tcW w:type="dxa" w:w="2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Real-time, self-service ack/reject, ERP sync</w:t>
            </w:r>
          </w:p>
        </w:tc>
        <w:tc>
          <w:tcPr>
            <w:tcW w:type="dxa" w:w="3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 import, list/detail, ack flow, ERP sync</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Self-Service</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0% — every action needs buyer</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&gt;80% via portal</w:t>
            </w:r>
          </w:p>
        </w:tc>
        <w:tc>
          <w:tcPr>
            <w:tcW w:type="dxa" w:w="3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Dashboard, profile, docs, notifications</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Visibility</w:t>
            </w:r>
          </w:p>
        </w:tc>
        <w:tc>
          <w:tcPr>
            <w:tcW w:type="dxa" w:w="2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Manual reports, data in silos</w:t>
            </w:r>
          </w:p>
        </w:tc>
        <w:tc>
          <w:tcPr>
            <w:tcW w:type="dxa" w:w="2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Real-time KPI dashboards</w:t>
            </w:r>
          </w:p>
        </w:tc>
        <w:tc>
          <w:tcPr>
            <w:tcW w:type="dxa" w:w="3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Manager dashboard, OLAP analytics</w:t>
            </w:r>
          </w:p>
        </w:tc>
      </w:tr>
    </w:tbl>
    <w:p>
      <w:pPr>
        <w:pStyle w:val="Heading2"/>
        <w:spacing w:before="300" w:after="150"/>
      </w:pPr>
      <w:r>
        <w:rPr>
          <w:rFonts w:ascii="Arial" w:cs="Arial" w:eastAsia="Arial" w:hAnsi="Arial"/>
        </w:rPr>
        <w:t xml:space="preserve">3.2 Automated Onboarding Workflows</w:t>
      </w:r>
    </w:p>
    <w:p>
      <w:pPr>
        <w:spacing w:after="120"/>
      </w:pPr>
      <w:r>
        <w:rPr>
          <w:rFonts w:ascii="Arial" w:cs="Arial" w:eastAsia="Arial" w:hAnsi="Arial"/>
          <w:sz w:val="22"/>
          <w:szCs w:val="22"/>
        </w:rPr>
        <w:t xml:space="preserve">Digital Invitation: Individual or bulk (CSV) from portal. Validates emails, checks duplicates, dispatches secure links. Dynamic Self-Registration: Multi-step form per tenant config, real-time validation, save draft/resume. Real-Time Screening: Address, TIN, Sanctions, Bank — four parallel checks on submission. Failures block with actionable errors. Multi-Level Approval: Configurable chains with conditional routing (e.g., spend threshold), SLA auto-escalation. Auto-Activation: On final approval, supplier activated + notified, full portal access granted.</w:t>
      </w:r>
    </w:p>
    <w:p>
      <w:pPr>
        <w:spacing w:after="120"/>
      </w:pPr>
      <w:r>
        <w:rPr>
          <w:rFonts w:ascii="Arial" w:cs="Arial" w:eastAsia="Arial" w:hAnsi="Arial"/>
          <w:b/>
          <w:bCs/>
          <w:color w:val="2E7D32"/>
          <w:sz w:val="22"/>
          <w:szCs w:val="22"/>
        </w:rPr>
        <w:t xml:space="preserve">Impact: 15-20 days → 3-5 days. 100% screening coverage. 80%+ touchpoint reduction.</w:t>
      </w:r>
    </w:p>
    <w:p>
      <w:pPr>
        <w:pStyle w:val="Heading2"/>
        <w:spacing w:before="300" w:after="150"/>
      </w:pPr>
      <w:r>
        <w:rPr>
          <w:rFonts w:ascii="Arial" w:cs="Arial" w:eastAsia="Arial" w:hAnsi="Arial"/>
        </w:rPr>
        <w:t xml:space="preserve">3.3 Real-Time PO to Invoice Conversion</w:t>
      </w:r>
    </w:p>
    <w:p>
      <w:pPr>
        <w:spacing w:after="120"/>
      </w:pPr>
      <w:r>
        <w:rPr>
          <w:rFonts w:ascii="Arial" w:cs="Arial" w:eastAsia="Arial" w:hAnsi="Arial"/>
          <w:sz w:val="22"/>
          <w:szCs w:val="22"/>
        </w:rPr>
        <w:t xml:space="preserve">PO Import &amp; Sync from buyer ERP (multi-customer), real-time on PO List with notifications. Self-service Acknowledge/Reject in portal with auto-sync to ERP. One-Click PO Flip: auto-populate invoice from PO, partial invoicing, tax/discount, attachments. Validated submission with field validation, auto-sync to AP, real-time status tracking.</w:t>
      </w:r>
    </w:p>
    <w:p>
      <w:pPr>
        <w:spacing w:after="120"/>
      </w:pPr>
      <w:r>
        <w:rPr>
          <w:rFonts w:ascii="Arial" w:cs="Arial" w:eastAsia="Arial" w:hAnsi="Arial"/>
          <w:b/>
          <w:bCs/>
          <w:color w:val="2E7D32"/>
          <w:sz w:val="22"/>
          <w:szCs w:val="22"/>
        </w:rPr>
        <w:t xml:space="preserve">Impact: SLA ~60% → &gt;90%. First-pass accuracy ~65% → &gt;95%.</w:t>
      </w:r>
    </w:p>
    <w:p>
      <w:pPr>
        <w:pStyle w:val="Heading2"/>
        <w:spacing w:before="300" w:after="150"/>
      </w:pPr>
      <w:r>
        <w:rPr>
          <w:rFonts w:ascii="Arial" w:cs="Arial" w:eastAsia="Arial" w:hAnsi="Arial"/>
        </w:rPr>
        <w:t xml:space="preserve">3.4 Self-Service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360"/>
        <w:gridCol w:w="2500"/>
      </w:tblGrid>
      <w:tr>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Dashboard</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Persona</w:t>
            </w:r>
          </w:p>
        </w:tc>
        <w:tc>
          <w:tcPr>
            <w:tcW w:type="dxa" w:w="3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Key Widgets</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Value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 Dashboard</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Supplier</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Invoice Pipeline, Aging, Payment Status, Tasks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Zero buyer effort for status inquiries</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Manager Dashboard</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 Manager</w:t>
            </w:r>
          </w:p>
        </w:tc>
        <w:tc>
          <w:tcPr>
            <w:tcW w:type="dxa" w:w="3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Onboarding Funnel, Approvals, SLA Metrics, Risk Indicators</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Real-time pipeline; proactive management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Screening Dashboard</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Supplier Manager</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Pass/Fail Rates, Pending Reviews, Coverage %</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Audit-ready compliance metrics</w:t>
            </w:r>
          </w:p>
        </w:tc>
      </w:tr>
    </w:tbl>
    <w:p>
      <w:pPr>
        <w:pStyle w:val="Heading2"/>
        <w:spacing w:before="300" w:after="150"/>
      </w:pPr>
      <w:r>
        <w:rPr>
          <w:rFonts w:ascii="Arial" w:cs="Arial" w:eastAsia="Arial" w:hAnsi="Arial"/>
        </w:rPr>
        <w:t xml:space="preserve">3.5 Future State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Dimension</w:t>
            </w:r>
          </w:p>
        </w:tc>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Current</w:t>
            </w:r>
          </w:p>
        </w:tc>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Future</w:t>
            </w:r>
          </w:p>
        </w:tc>
        <w:tc>
          <w:tcPr>
            <w:tcW w:type="dxa" w:w="39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Improvement</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Onboarding</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15-20 days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3-5 days</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70-80% reduction</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Compliance</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~30%</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100%</w:t>
            </w:r>
          </w:p>
        </w:tc>
        <w:tc>
          <w:tcPr>
            <w:tcW w:type="dxa" w:w="3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Full automation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Invoice SLA</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~60%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&gt;90%</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30+ pt improvement</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Self-Service</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0%</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&gt;80%</w:t>
            </w:r>
          </w:p>
        </w:tc>
        <w:tc>
          <w:tcPr>
            <w:tcW w:type="dxa" w:w="3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Net new</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Touchpoints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12-15</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2-3</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80%+ reduction</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Accuracy</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~65%</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&gt;95%</w:t>
            </w:r>
          </w:p>
        </w:tc>
        <w:tc>
          <w:tcPr>
            <w:tcW w:type="dxa" w:w="3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30+ pt improvement</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Visibility</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Manual</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Real-time</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Full digitization</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Audit Trail</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100%</w:t>
            </w:r>
          </w:p>
        </w:tc>
        <w:tc>
          <w:tcPr>
            <w:tcW w:type="dxa" w:w="3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Full compliance</w:t>
            </w:r>
          </w:p>
        </w:tc>
      </w:tr>
    </w:tbl>
    <w:p>
      <w:r>
        <w:br w:type="page"/>
      </w:r>
    </w:p>
    <w:p>
      <w:pPr>
        <w:pStyle w:val="Heading1"/>
        <w:spacing w:before="300" w:after="150"/>
      </w:pPr>
      <w:r>
        <w:rPr>
          <w:rFonts w:ascii="Arial" w:cs="Arial" w:eastAsia="Arial" w:hAnsi="Arial"/>
        </w:rPr>
        <w:t xml:space="preserve">4. Business Outcomes &amp; Value Proposition</w:t>
      </w:r>
    </w:p>
    <w:p>
      <w:pPr>
        <w:spacing w:after="120"/>
      </w:pPr>
      <w:r>
        <w:rPr>
          <w:rFonts w:ascii="Arial" w:cs="Arial" w:eastAsia="Arial" w:hAnsi="Arial"/>
          <w:sz w:val="22"/>
          <w:szCs w:val="22"/>
        </w:rPr>
        <w:t xml:space="preserve">Measurable business KPIs tied to current-state pain points, target improvements, and measurement approach.</w:t>
      </w:r>
    </w:p>
    <w:p>
      <w:pPr>
        <w:pStyle w:val="Heading2"/>
        <w:spacing w:before="300" w:after="150"/>
      </w:pPr>
      <w:r>
        <w:rPr>
          <w:rFonts w:ascii="Arial" w:cs="Arial" w:eastAsia="Arial" w:hAnsi="Arial"/>
        </w:rPr>
        <w:t xml:space="preserve">4.1 Target KPIs &amp; Measurable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600"/>
        <w:gridCol w:w="3560"/>
      </w:tblGrid>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KPI</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Current</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Target</w:t>
            </w:r>
          </w:p>
        </w:tc>
        <w:tc>
          <w:tcPr>
            <w:tcW w:type="dxa" w:w="1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Improvement</w:t>
            </w:r>
          </w:p>
        </w:tc>
        <w:tc>
          <w:tcPr>
            <w:tcW w:type="dxa" w:w="35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Driven By</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Onboarding Cycle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15-20 days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3-5 days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70-80% reduction</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Auto workflows, forms, real-time screening</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Invoice SLA</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~60%</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&gt;90%</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30+ pt improvement</w:t>
            </w:r>
          </w:p>
        </w:tc>
        <w:tc>
          <w:tcPr>
            <w:tcW w:type="dxa" w:w="3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PO-flip, standardized submission, validation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Compliance Automation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100%</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70+ pt increase</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Real-time Address/TIN/Sanctions/Bank checks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Self-Service Adoption</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0%</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&gt;80%</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Net new</w:t>
            </w:r>
          </w:p>
        </w:tc>
        <w:tc>
          <w:tcPr>
            <w:tcW w:type="dxa" w:w="3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Dashboard, PO/Invoice mgmt, profile updates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Manual Touchpoints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12-15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2-3</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80%+ reduction</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E2E automation, approvals, ERP sync</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First-Pass Accuracy</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~65%</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&gt;95%</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30+ pt improvement</w:t>
            </w:r>
          </w:p>
        </w:tc>
        <w:tc>
          <w:tcPr>
            <w:tcW w:type="dxa" w:w="3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Validation, PO-flip pre-population</w:t>
            </w:r>
          </w:p>
        </w:tc>
      </w:tr>
    </w:tbl>
    <w:p>
      <w:pPr>
        <w:pStyle w:val="Heading2"/>
        <w:spacing w:before="300" w:after="150"/>
      </w:pPr>
      <w:r>
        <w:rPr>
          <w:rFonts w:ascii="Arial" w:cs="Arial" w:eastAsia="Arial" w:hAnsi="Arial"/>
        </w:rPr>
        <w:t xml:space="preserve">4.2 KPI Measurement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1200"/>
        <w:gridCol w:w="2660"/>
      </w:tblGrid>
      <w:tr>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KPI</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Data Source</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Frequency</w:t>
            </w:r>
          </w:p>
        </w:tc>
        <w:tc>
          <w:tcPr>
            <w:tcW w:type="dxa" w:w="26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Owner</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Onboarding Cycle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Workflow timestamps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Time: Invite → Activated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Weekly</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Supplier Manager</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Invoice SLA</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Invoice + AP sync timestamps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 within SLA window</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Weekly</w:t>
            </w:r>
          </w:p>
        </w:tc>
        <w:tc>
          <w:tcPr>
            <w:tcW w:type="dxa" w:w="26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AP Manager</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Compliance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Screening API logs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 screened at submission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Monthly</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Compliance</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Self-Service</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Portal login + action logs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 actions via portal</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Monthly</w:t>
            </w:r>
          </w:p>
        </w:tc>
        <w:tc>
          <w:tcPr>
            <w:tcW w:type="dxa" w:w="26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Product/Ops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Touchpoints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Workflow audit trail</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Manual steps per event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Monthly</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Process Owner</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Accuracy</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Validation engine logs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 first-pass valid</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Weekly</w:t>
            </w:r>
          </w:p>
        </w:tc>
        <w:tc>
          <w:tcPr>
            <w:tcW w:type="dxa" w:w="26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AP Manager</w:t>
            </w:r>
          </w:p>
        </w:tc>
      </w:tr>
    </w:tbl>
    <w:p>
      <w:pPr>
        <w:pStyle w:val="Heading2"/>
        <w:spacing w:before="300" w:after="150"/>
      </w:pPr>
      <w:r>
        <w:rPr>
          <w:rFonts w:ascii="Arial" w:cs="Arial" w:eastAsia="Arial" w:hAnsi="Arial"/>
        </w:rPr>
        <w:t xml:space="preserve">4.3 Value Realization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500"/>
        <w:gridCol w:w="3560"/>
      </w:tblGrid>
      <w:tr>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Phase</w:t>
            </w:r>
          </w:p>
        </w:tc>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Timeline</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KPIs Impacted</w:t>
            </w:r>
          </w:p>
        </w:tc>
        <w:tc>
          <w:tcPr>
            <w:tcW w:type="dxa" w:w="35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Expected Outcome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Phase 1 (MVP)</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Weeks 1-12</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Onboarding, Compliance, Touchpoints</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Onboarding 3-5 days; 100% screening; 50% touchpoint reduction</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Phase 2</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Weeks 13-20</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Invoice SLA, Accuracy, Adoption</w:t>
            </w:r>
          </w:p>
        </w:tc>
        <w:tc>
          <w:tcPr>
            <w:tcW w:type="dxa" w:w="3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SLA 80%+; PO-flip reduces errors; 40% portal adoption in 30 days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Hypercare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6 months post go-live</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Adoption &amp; Stability</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Self-service &gt;80%; production stable; KT complete</w:t>
            </w:r>
          </w:p>
        </w:tc>
      </w:tr>
    </w:tbl>
    <w:p>
      <w:pPr>
        <w:pStyle w:val="Heading2"/>
        <w:spacing w:before="300" w:after="150"/>
      </w:pPr>
      <w:r>
        <w:rPr>
          <w:rFonts w:ascii="Arial" w:cs="Arial" w:eastAsia="Arial" w:hAnsi="Arial"/>
        </w:rPr>
        <w:t xml:space="preserve">4.4 ROI Indicators</w:t>
      </w:r>
    </w:p>
    <w:p>
      <w:pPr>
        <w:spacing w:after="120"/>
      </w:pPr>
      <w:r>
        <w:rPr>
          <w:rFonts w:ascii="Arial" w:cs="Arial" w:eastAsia="Arial" w:hAnsi="Arial"/>
          <w:sz w:val="22"/>
          <w:szCs w:val="22"/>
        </w:rPr>
        <w:t xml:space="preserve">Cost Savings: 2-3 FTE equivalent saved through automation; fewer late payment penalties. Compliance Risk Reduction: 100% screening eliminates non-compliant supplier risk; full audit trail. Supplier Satisfaction: Self-service, real-time tracking, faster onboarding improve partnerships. Scalability: Multi-tenant automation absorbs acquisitions without proportional headcount. Data-Driven Decisions: Real-time KPI dashboards enable proactive management.</w:t>
      </w:r>
    </w:p>
    <w:p>
      <w:r>
        <w:br w:type="page"/>
      </w:r>
    </w:p>
    <w:p>
      <w:pPr>
        <w:pStyle w:val="Heading1"/>
        <w:spacing w:before="300" w:after="150"/>
      </w:pPr>
      <w:r>
        <w:rPr>
          <w:rFonts w:ascii="Arial" w:cs="Arial" w:eastAsia="Arial" w:hAnsi="Arial"/>
        </w:rPr>
        <w:t xml:space="preserve">5. Solution Overview Narrative</w:t>
      </w:r>
    </w:p>
    <w:p>
      <w:pPr>
        <w:spacing w:after="120"/>
      </w:pPr>
      <w:r>
        <w:rPr>
          <w:rFonts w:ascii="Arial" w:cs="Arial" w:eastAsia="Arial" w:hAnsi="Arial"/>
          <w:sz w:val="22"/>
          <w:szCs w:val="22"/>
        </w:rPr>
        <w:t xml:space="preserve">Persona-driven walkthrough showing how each user type interacts with the portal end-to-end.</w:t>
      </w:r>
    </w:p>
    <w:p>
      <w:pPr>
        <w:pStyle w:val="Heading2"/>
        <w:spacing w:before="300" w:after="150"/>
      </w:pPr>
      <w:r>
        <w:rPr>
          <w:rFonts w:ascii="Arial" w:cs="Arial" w:eastAsia="Arial" w:hAnsi="Arial"/>
        </w:rPr>
        <w:t xml:space="preserve">5.1 Supplier Journey</w:t>
      </w:r>
    </w:p>
    <w:p>
      <w:pPr>
        <w:spacing w:after="120"/>
      </w:pPr>
      <w:r>
        <w:rPr>
          <w:rFonts w:ascii="Arial" w:cs="Arial" w:eastAsia="Arial" w:hAnsi="Arial"/>
          <w:b/>
          <w:bCs/>
          <w:i/>
          <w:iCs/>
          <w:sz w:val="22"/>
          <w:szCs w:val="22"/>
        </w:rPr>
        <w:t xml:space="preserve">Scenario: A new supplier receives an onboarding invitation, completes registration, and uses the portal to manage POs and invoices.</w:t>
      </w:r>
    </w:p>
    <w:p>
      <w:pPr>
        <w:spacing w:after="120"/>
      </w:pPr>
      <w:r>
        <w:rPr>
          <w:rFonts w:ascii="Arial" w:cs="Arial" w:eastAsia="Arial" w:hAnsi="Arial"/>
          <w:sz w:val="22"/>
          <w:szCs w:val="22"/>
        </w:rPr>
        <w:t xml:space="preserve">Step 1 — Receive Invitation &amp; Register: The supplier receives an email invitation containing a secure, time-limited registration link. Clicking the link opens the multi-step Supplier Registration Form. The supplier fills in company information, tax identification (TIN), purchase information, remittance details, and payment/bank information. Real-time validation ensures data accuracy. Required documents (W-9, insurance certificates) are uploaded and submitted.</w:t>
      </w:r>
    </w:p>
    <w:p>
      <w:pPr>
        <w:spacing w:after="120"/>
      </w:pPr>
      <w:r>
        <w:rPr>
          <w:rFonts w:ascii="Arial" w:cs="Arial" w:eastAsia="Arial" w:hAnsi="Arial"/>
          <w:sz w:val="22"/>
          <w:szCs w:val="22"/>
        </w:rPr>
        <w:t xml:space="preserve">Step 2 — Automated Screening &amp; Validation: Upon submission, the system automatically triggers compliance screening: Address Verification, TIN Verification against government databases, Sanctions Check (OFAC and other lists), and Bank Account Validation. All screening happens in real-time with progress indicators and immediate feedback.</w:t>
      </w:r>
    </w:p>
    <w:p>
      <w:pPr>
        <w:spacing w:after="120"/>
      </w:pPr>
      <w:r>
        <w:rPr>
          <w:rFonts w:ascii="Arial" w:cs="Arial" w:eastAsia="Arial" w:hAnsi="Arial"/>
          <w:sz w:val="22"/>
          <w:szCs w:val="22"/>
        </w:rPr>
        <w:t xml:space="preserve">Step 3 — Approval Workflow: Once screening passes, the onboarding request enters the multi-level approval workflow. Status updates to 'Review Pending.' The supplier can log in anytime to check status on the Dashboard. Upon approval, full portal access is granted.</w:t>
      </w:r>
    </w:p>
    <w:p>
      <w:pPr>
        <w:spacing w:after="120"/>
      </w:pPr>
      <w:r>
        <w:rPr>
          <w:rFonts w:ascii="Arial" w:cs="Arial" w:eastAsia="Arial" w:hAnsi="Arial"/>
          <w:sz w:val="22"/>
          <w:szCs w:val="22"/>
        </w:rPr>
        <w:t xml:space="preserve">Step 4 — Dashboard &amp; PO Management: The activated supplier logs in via Keycloak SSO and lands on the Supplier Dashboard displaying Invoice Status Pipeline (Draft, Submitted, Approved, Paid), Aging Summary, Payment Status overview, and Tasks &amp; Alerts. The PO List shows all purchase orders with filters. The supplier can Acknowledge or Reject POs, with status syncing to the buyer's ERP in real time.</w:t>
      </w:r>
    </w:p>
    <w:p>
      <w:pPr>
        <w:spacing w:after="120"/>
      </w:pPr>
      <w:r>
        <w:rPr>
          <w:rFonts w:ascii="Arial" w:cs="Arial" w:eastAsia="Arial" w:hAnsi="Arial"/>
          <w:sz w:val="22"/>
          <w:szCs w:val="22"/>
        </w:rPr>
        <w:t xml:space="preserve">Step 5 — PO Flip to Invoice: From PO Detail, the supplier clicks 'Create Invoice' to open the PO Flip screen. The system auto-populates invoice fields from the PO. The supplier can adjust quantities (partial invoicing), add tax/discount lines, and attach supporting documents. Upon submission, the invoice undergoes field-level validation and syncs to the buyer's AP application.</w:t>
      </w:r>
    </w:p>
    <w:p>
      <w:pPr>
        <w:spacing w:after="120"/>
      </w:pPr>
      <w:r>
        <w:rPr>
          <w:rFonts w:ascii="Arial" w:cs="Arial" w:eastAsia="Arial" w:hAnsi="Arial"/>
          <w:sz w:val="22"/>
          <w:szCs w:val="22"/>
        </w:rPr>
        <w:t xml:space="preserve">Step 6 — Track Status &amp; Documents: The supplier tracks invoice lifecycle on Invoice Detail — from Submitted to Approved to Paid. The Files tab allows upload, download, and management of all documents. The Notification Center provides real-time alerts for PO receipts, invoice status changes, and approval decisions.</w:t>
      </w:r>
    </w:p>
    <w:p>
      <w:pPr>
        <w:pStyle w:val="Heading2"/>
        <w:spacing w:before="300" w:after="150"/>
      </w:pPr>
      <w:r>
        <w:rPr>
          <w:rFonts w:ascii="Arial" w:cs="Arial" w:eastAsia="Arial" w:hAnsi="Arial"/>
        </w:rPr>
        <w:t xml:space="preserve">5.2 Supplier Manager Journey</w:t>
      </w:r>
    </w:p>
    <w:p>
      <w:pPr>
        <w:spacing w:after="120"/>
      </w:pPr>
      <w:r>
        <w:rPr>
          <w:rFonts w:ascii="Arial" w:cs="Arial" w:eastAsia="Arial" w:hAnsi="Arial"/>
          <w:b/>
          <w:bCs/>
          <w:i/>
          <w:iCs/>
          <w:sz w:val="22"/>
          <w:szCs w:val="22"/>
        </w:rPr>
        <w:t xml:space="preserve">Scenario: A Supplier Manager onboards new suppliers, monitors the pipeline, and manages day-to-day operations.</w:t>
      </w:r>
    </w:p>
    <w:p>
      <w:pPr>
        <w:spacing w:after="120"/>
      </w:pPr>
      <w:r>
        <w:rPr>
          <w:rFonts w:ascii="Arial" w:cs="Arial" w:eastAsia="Arial" w:hAnsi="Arial"/>
          <w:sz w:val="22"/>
          <w:szCs w:val="22"/>
        </w:rPr>
        <w:t xml:space="preserve">Dashboard &amp; Invite: The Supplier Manager logs in via Keycloak SSO and lands on the Manager Dashboard with onboarding pipeline metrics, pending approval tasks, SLA compliance, and quick-action panel. From the Worklist, the manager clicks 'Add Supplier' to send invitations. Bulk onboarding via CSV upload allows inviting multiple suppliers simultaneously with duplicate checking.</w:t>
      </w:r>
    </w:p>
    <w:p>
      <w:pPr>
        <w:spacing w:after="120"/>
      </w:pPr>
      <w:r>
        <w:rPr>
          <w:rFonts w:ascii="Arial" w:cs="Arial" w:eastAsia="Arial" w:hAnsi="Arial"/>
          <w:sz w:val="22"/>
          <w:szCs w:val="22"/>
        </w:rPr>
        <w:t xml:space="preserve">Monitor &amp; Review: The Worklist displays all suppliers with status filters. Clicking a supplier opens detailed view with screening results, submitted data, and approval workflow progress. The Screening Dashboard aggregates compliance results. The Approval Task Queue shows pending tasks for review, approve, reject, or reassign actions.</w:t>
      </w:r>
    </w:p>
    <w:p>
      <w:pPr>
        <w:pStyle w:val="Heading2"/>
        <w:spacing w:before="300" w:after="150"/>
      </w:pPr>
      <w:r>
        <w:rPr>
          <w:rFonts w:ascii="Arial" w:cs="Arial" w:eastAsia="Arial" w:hAnsi="Arial"/>
        </w:rPr>
        <w:t xml:space="preserve">5.3 Admin Journey</w:t>
      </w:r>
    </w:p>
    <w:p>
      <w:pPr>
        <w:spacing w:after="120"/>
      </w:pPr>
      <w:r>
        <w:rPr>
          <w:rFonts w:ascii="Arial" w:cs="Arial" w:eastAsia="Arial" w:hAnsi="Arial"/>
          <w:b/>
          <w:bCs/>
          <w:i/>
          <w:iCs/>
          <w:sz w:val="22"/>
          <w:szCs w:val="22"/>
        </w:rPr>
        <w:t xml:space="preserve">Scenario: An Admin configures the portal for a new tenant.</w:t>
      </w:r>
    </w:p>
    <w:p>
      <w:pPr>
        <w:spacing w:after="120"/>
      </w:pPr>
      <w:r>
        <w:rPr>
          <w:rFonts w:ascii="Arial" w:cs="Arial" w:eastAsia="Arial" w:hAnsi="Arial"/>
          <w:sz w:val="22"/>
          <w:szCs w:val="22"/>
        </w:rPr>
        <w:t xml:space="preserve">Configure Onboarding Forms: The Admin uses the drag-and-drop form builder to define registration form structure — add/remove/reorder fields, set validation rules, configure multi-language labels, save as reusable templates. Set Up Approval Workflows: Define multi-level approval chains for onboarding, master data, and payment updates with approver roles, escalation rules, and conditional routing logic.</w:t>
      </w:r>
    </w:p>
    <w:p>
      <w:pPr>
        <w:spacing w:after="120"/>
      </w:pPr>
      <w:r>
        <w:rPr>
          <w:rFonts w:ascii="Arial" w:cs="Arial" w:eastAsia="Arial" w:hAnsi="Arial"/>
          <w:sz w:val="22"/>
          <w:szCs w:val="22"/>
        </w:rPr>
        <w:t xml:space="preserve">Manage Users &amp; Audit: Admin Settings configures which checks are mandatory and how failures are handled. User/Role Management integrates with Keycloak for user creation, permission control, and Tenant Account Admin provisioning. The Audit Trail provides complete record of all portal actions — filterable by user, action type, and date range, exportable for compliance reporting.</w:t>
      </w:r>
    </w:p>
    <w:p>
      <w:pPr>
        <w:pStyle w:val="Heading2"/>
        <w:spacing w:before="300" w:after="150"/>
      </w:pPr>
      <w:r>
        <w:rPr>
          <w:rFonts w:ascii="Arial" w:cs="Arial" w:eastAsia="Arial" w:hAnsi="Arial"/>
        </w:rPr>
        <w:t xml:space="preserve">5.4 End-to-End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600"/>
        <w:gridCol w:w="2960"/>
        <w:gridCol w:w="1500"/>
      </w:tblGrid>
      <w:tr>
        <w:tc>
          <w:tcPr>
            <w:tcW w:type="dxa" w:w="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w:t>
            </w:r>
          </w:p>
        </w:tc>
        <w:tc>
          <w:tcPr>
            <w:tcW w:type="dxa" w:w="1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Actor</w:t>
            </w:r>
          </w:p>
        </w:tc>
        <w:tc>
          <w:tcPr>
            <w:tcW w:type="dxa" w:w="29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System Response</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Screen</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Send invitation</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Supplier Manager</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Email dispatched with secure link</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Invite Supplier</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Fill registration</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w:t>
            </w:r>
          </w:p>
        </w:tc>
        <w:tc>
          <w:tcPr>
            <w:tcW w:type="dxa" w:w="2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Dynamic form per tenant config</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Registration Form</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Submit + docs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Supplier</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Screening triggered in parallel</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Registration Form</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Screening completes</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System</w:t>
            </w:r>
          </w:p>
        </w:tc>
        <w:tc>
          <w:tcPr>
            <w:tcW w:type="dxa" w:w="2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Results stored; enters approval queue</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Screening Dashboard</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Approve supplier</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Approver</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Supplier activated + notified</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Approval Queue</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Login, view dashboard</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w:t>
            </w:r>
          </w:p>
        </w:tc>
        <w:tc>
          <w:tcPr>
            <w:tcW w:type="dxa" w:w="2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KPIs, alerts rendered</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 Dashboard</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7</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Acknowledge POs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Supplier</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Ack synced to ERP</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PO List / Detail</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Flip PO → Invoice</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w:t>
            </w:r>
          </w:p>
        </w:tc>
        <w:tc>
          <w:tcPr>
            <w:tcW w:type="dxa" w:w="2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Invoice validated, synced to AP</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 Flip / Invoice</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9</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Track status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Supplier</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Real-time notifications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Invoice Detail</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10</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Manage docs</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w:t>
            </w:r>
          </w:p>
        </w:tc>
        <w:tc>
          <w:tcPr>
            <w:tcW w:type="dxa" w:w="2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Versioned, searchable</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Files Tab</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Monitor KPIs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Supplier Manager</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Real-time dashboards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Manager Dashboard</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12</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Approve changes</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Approver</w:t>
            </w:r>
          </w:p>
        </w:tc>
        <w:tc>
          <w:tcPr>
            <w:tcW w:type="dxa" w:w="2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Changes applied; audit logged</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Approval Queue</w:t>
            </w:r>
          </w:p>
        </w:tc>
      </w:tr>
    </w:tbl>
    <w:p>
      <w:pPr>
        <w:pStyle w:val="Heading2"/>
        <w:spacing w:before="300" w:after="150"/>
      </w:pPr>
      <w:r>
        <w:rPr>
          <w:rFonts w:ascii="Arial" w:cs="Arial" w:eastAsia="Arial" w:hAnsi="Arial"/>
        </w:rPr>
        <w:t xml:space="preserve">5.5 Agent Architecture &amp; Phase Mapping</w:t>
      </w:r>
    </w:p>
    <w:p>
      <w:pPr>
        <w:spacing w:after="120"/>
      </w:pPr>
      <w:r>
        <w:rPr>
          <w:rFonts w:ascii="Arial" w:cs="Arial" w:eastAsia="Arial" w:hAnsi="Arial"/>
          <w:b/>
          <w:bCs/>
          <w:sz w:val="22"/>
          <w:szCs w:val="22"/>
        </w:rPr>
        <w:t xml:space="preserve">The Supplier Portal is structured around 7 functional agents as defined in the RFP. Each agent encapsulates a set of features, screens, and APIs. The RFP mandates: Phase 1 (MVP) delivers 4 agents, Phase 2 delivers 3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800"/>
        <w:gridCol w:w="2200"/>
        <w:gridCol w:w="2200"/>
        <w:gridCol w:w="1360"/>
      </w:tblGrid>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Agent</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c>
          <w:tcPr>
            <w:tcW w:type="dxa" w:w="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Features</w:t>
            </w:r>
          </w:p>
        </w:tc>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RFP Features (from Functional Req)</w:t>
            </w:r>
          </w:p>
        </w:tc>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Screens</w:t>
            </w:r>
          </w:p>
        </w:tc>
        <w:tc>
          <w:tcPr>
            <w:tcW w:type="dxa" w:w="1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Phase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 Onboarding</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Automated</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Invite New/Existing, Multi-Language Forms, Configure Forms, Submit Form, Onboarding Worklist</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Registration Form, Worklist, Invite, Form Config, Multi-Language Setup</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Phase 1 (MVP)</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 Screening</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Automated</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Address Check, TIN Check, Sanctions Check, Real-time Verification</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Screening Dashboard</w:t>
            </w:r>
          </w:p>
        </w:tc>
        <w:tc>
          <w:tcPr>
            <w:tcW w:type="dxa" w:w="1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Phase 1 (MVP)</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Bank Account Validation</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Automated</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Bank Details Verification, Real-time Verification</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Bank Validation Screen</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Phase 1 (MVP)</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 Approval</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Assisted</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Onboarding Workflow, Master Data Change Workflow, Payment Method &amp; Terms Update</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Approval Workflow Config, Task Queue, History Timeline</w:t>
            </w:r>
          </w:p>
        </w:tc>
        <w:tc>
          <w:tcPr>
            <w:tcW w:type="dxa" w:w="1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Phase 1 (MVP)</w:t>
            </w:r>
          </w:p>
        </w:tc>
      </w:tr>
      <w:tr>
        <w:tc>
          <w:tcPr>
            <w:tcW w:type="dxa" w:w="180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Purchase Order</w:t>
            </w:r>
          </w:p>
        </w:tc>
        <w:tc>
          <w:tcPr>
            <w:tcW w:type="dxa" w:w="100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center"/>
            </w:pPr>
            <w:r>
              <w:rPr>
                <w:rFonts w:ascii="Arial" w:cs="Arial" w:eastAsia="Arial" w:hAnsi="Arial"/>
                <w:sz w:val="18"/>
                <w:szCs w:val="18"/>
              </w:rPr>
              <w:t xml:space="preserve">Automated</w:t>
            </w:r>
          </w:p>
        </w:tc>
        <w:tc>
          <w:tcPr>
            <w:tcW w:type="dxa" w:w="80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20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left"/>
            </w:pPr>
            <w:r>
              <w:rPr>
                <w:rFonts w:ascii="Arial" w:cs="Arial" w:eastAsia="Arial" w:hAnsi="Arial"/>
                <w:sz w:val="18"/>
                <w:szCs w:val="18"/>
              </w:rPr>
              <w:t xml:space="preserve">PO Import (single), PO Import (multi-customer), PO Acknowledgement, PO Status Update to AP/ERP</w:t>
            </w:r>
          </w:p>
        </w:tc>
        <w:tc>
          <w:tcPr>
            <w:tcW w:type="dxa" w:w="220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left"/>
            </w:pPr>
            <w:r>
              <w:rPr>
                <w:rFonts w:ascii="Arial" w:cs="Arial" w:eastAsia="Arial" w:hAnsi="Arial"/>
                <w:sz w:val="18"/>
                <w:szCs w:val="18"/>
              </w:rPr>
              <w:t xml:space="preserve">PO List, PO Detail</w:t>
            </w:r>
          </w:p>
        </w:tc>
        <w:tc>
          <w:tcPr>
            <w:tcW w:type="dxa" w:w="136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Phase 2</w:t>
            </w:r>
          </w:p>
        </w:tc>
      </w:tr>
      <w:tr>
        <w:tc>
          <w:tcPr>
            <w:tcW w:type="dxa" w:w="180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Portal Invoice Creation</w:t>
            </w:r>
          </w:p>
        </w:tc>
        <w:tc>
          <w:tcPr>
            <w:tcW w:type="dxa" w:w="100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center"/>
            </w:pPr>
            <w:r>
              <w:rPr>
                <w:rFonts w:ascii="Arial" w:cs="Arial" w:eastAsia="Arial" w:hAnsi="Arial"/>
                <w:sz w:val="18"/>
                <w:szCs w:val="18"/>
              </w:rPr>
              <w:t xml:space="preserve">Assisted</w:t>
            </w:r>
          </w:p>
        </w:tc>
        <w:tc>
          <w:tcPr>
            <w:tcW w:type="dxa" w:w="80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20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left"/>
            </w:pPr>
            <w:r>
              <w:rPr>
                <w:rFonts w:ascii="Arial" w:cs="Arial" w:eastAsia="Arial" w:hAnsi="Arial"/>
                <w:sz w:val="18"/>
                <w:szCs w:val="18"/>
              </w:rPr>
              <w:t xml:space="preserve">Manual Invoice Creation, PO Flip to Invoice, Sync Invoices to AP Applications</w:t>
            </w:r>
          </w:p>
        </w:tc>
        <w:tc>
          <w:tcPr>
            <w:tcW w:type="dxa" w:w="220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left"/>
            </w:pPr>
            <w:r>
              <w:rPr>
                <w:rFonts w:ascii="Arial" w:cs="Arial" w:eastAsia="Arial" w:hAnsi="Arial"/>
                <w:sz w:val="18"/>
                <w:szCs w:val="18"/>
              </w:rPr>
              <w:t xml:space="preserve">Invoice List/Detail, PO Flip, Manual Invoice, Validation Errors</w:t>
            </w:r>
          </w:p>
        </w:tc>
        <w:tc>
          <w:tcPr>
            <w:tcW w:type="dxa" w:w="136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Phase 2</w:t>
            </w:r>
          </w:p>
        </w:tc>
      </w:tr>
      <w:tr>
        <w:tc>
          <w:tcPr>
            <w:tcW w:type="dxa" w:w="180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Master Data Change Approval</w:t>
            </w:r>
          </w:p>
        </w:tc>
        <w:tc>
          <w:tcPr>
            <w:tcW w:type="dxa" w:w="100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center"/>
            </w:pPr>
            <w:r>
              <w:rPr>
                <w:rFonts w:ascii="Arial" w:cs="Arial" w:eastAsia="Arial" w:hAnsi="Arial"/>
                <w:sz w:val="18"/>
                <w:szCs w:val="18"/>
              </w:rPr>
              <w:t xml:space="preserve">Assisted</w:t>
            </w:r>
          </w:p>
        </w:tc>
        <w:tc>
          <w:tcPr>
            <w:tcW w:type="dxa" w:w="80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20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left"/>
            </w:pPr>
            <w:r>
              <w:rPr>
                <w:rFonts w:ascii="Arial" w:cs="Arial" w:eastAsia="Arial" w:hAnsi="Arial"/>
                <w:sz w:val="18"/>
                <w:szCs w:val="18"/>
              </w:rPr>
              <w:t xml:space="preserve">Master Data Change Request Workflow, Payment Method Update, Address/Bank Update Approval</w:t>
            </w:r>
          </w:p>
        </w:tc>
        <w:tc>
          <w:tcPr>
            <w:tcW w:type="dxa" w:w="220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left"/>
            </w:pPr>
            <w:r>
              <w:rPr>
                <w:rFonts w:ascii="Arial" w:cs="Arial" w:eastAsia="Arial" w:hAnsi="Arial"/>
                <w:sz w:val="18"/>
                <w:szCs w:val="18"/>
              </w:rPr>
              <w:t xml:space="preserve">Master Data Change Request</w:t>
            </w:r>
          </w:p>
        </w:tc>
        <w:tc>
          <w:tcPr>
            <w:tcW w:type="dxa" w:w="136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Phase 2</w:t>
            </w:r>
          </w:p>
        </w:tc>
      </w:tr>
      <w:tr>
        <w:tc>
          <w:tcPr>
            <w:tcW w:type="dxa" w:w="18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TOTAL</w:t>
            </w:r>
          </w:p>
        </w:tc>
        <w:tc>
          <w:tcPr>
            <w:tcW w:type="dxa" w:w="1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4A + 3As</w:t>
            </w:r>
          </w:p>
        </w:tc>
        <w:tc>
          <w:tcPr>
            <w:tcW w:type="dxa" w:w="8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25</w:t>
            </w:r>
          </w:p>
        </w:tc>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left"/>
            </w:pPr>
            <w:r>
              <w:rPr>
                <w:rFonts w:ascii="Arial" w:cs="Arial" w:eastAsia="Arial" w:hAnsi="Arial"/>
                <w:sz w:val="18"/>
                <w:szCs w:val="18"/>
              </w:rPr>
              <w:t xml:space="preserve">29 screens + 11 popups</w:t>
            </w:r>
          </w:p>
        </w:tc>
        <w:tc>
          <w:tcPr>
            <w:tcW w:type="dxa" w:w="13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bl>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White rows = Phase 1 (MVP). Purple rows = Phase 2. Supporting screens (Login, Dashboards, Notifications, Admin, Audit) are cross-cutting and allocated to the phase of their primary agent dependency.</w:t>
      </w:r>
    </w:p>
    <w:p>
      <w:pPr>
        <w:pStyle w:val="Heading2"/>
        <w:spacing w:before="300" w:after="150"/>
      </w:pPr>
      <w:r>
        <w:rPr>
          <w:rFonts w:ascii="Arial" w:cs="Arial" w:eastAsia="Arial" w:hAnsi="Arial"/>
        </w:rPr>
        <w:t xml:space="preserve">5.7 RFP Requirement Traceability Matrix</w:t>
      </w:r>
    </w:p>
    <w:p>
      <w:pPr>
        <w:spacing w:after="120"/>
      </w:pPr>
      <w:r>
        <w:rPr>
          <w:rFonts w:ascii="Arial" w:cs="Arial" w:eastAsia="Arial" w:hAnsi="Arial"/>
          <w:sz w:val="22"/>
          <w:szCs w:val="22"/>
        </w:rPr>
        <w:t xml:space="preserve">Direct mapping from RFP requirements to proposed solution modules, confirming full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500"/>
        <w:gridCol w:w="2200"/>
        <w:gridCol w:w="1260"/>
      </w:tblGrid>
      <w:tr>
        <w:tc>
          <w:tcPr>
            <w:tcW w:type="dxa" w:w="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RFP #</w:t>
            </w:r>
          </w:p>
        </w:tc>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Requirement</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Proposed Solution</w:t>
            </w:r>
          </w:p>
        </w:tc>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Module / Feature</w:t>
            </w:r>
          </w:p>
        </w:tc>
        <w:tc>
          <w:tcPr>
            <w:tcW w:type="dxa" w:w="12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RFP-01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Invoice Submission</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Multi-format invoice submission with pre-submit validation</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Invoice Management (Agent 6)</w:t>
            </w:r>
          </w:p>
        </w:tc>
        <w:tc>
          <w:tcPr>
            <w:tcW w:type="dxa" w:w="126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Fully Covered</w:t>
            </w:r>
          </w:p>
        </w:tc>
      </w:tr>
      <w:tr>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RFP-02</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Invoice Status Tracking</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Status dashboard with workflow stages (Submitted → Approved → Paid)</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Invoice Tracking (Agent 6)</w:t>
            </w:r>
          </w:p>
        </w:tc>
        <w:tc>
          <w:tcPr>
            <w:tcW w:type="dxa" w:w="126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Fully Covered</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RFP-03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Payment Status Visibility</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Payment status view with expected date, amount, remittance details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Supplier Dashboard</w:t>
            </w:r>
          </w:p>
        </w:tc>
        <w:tc>
          <w:tcPr>
            <w:tcW w:type="dxa" w:w="126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Fully Covered</w:t>
            </w:r>
          </w:p>
        </w:tc>
      </w:tr>
      <w:tr>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RFP-04</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Document Upload &amp; Retrieval</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Document management with search, filter, download, versioning</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Files/Document Tab</w:t>
            </w:r>
          </w:p>
        </w:tc>
        <w:tc>
          <w:tcPr>
            <w:tcW w:type="dxa" w:w="126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Fully Covered</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RFP-05</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Secure Communication</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Notification Center with in-app + email alerts, thread history</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Notification Service</w:t>
            </w:r>
          </w:p>
        </w:tc>
        <w:tc>
          <w:tcPr>
            <w:tcW w:type="dxa" w:w="126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Fully Covered</w:t>
            </w:r>
          </w:p>
        </w:tc>
      </w:tr>
      <w:tr>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RFP-06</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Self-Service Profile Mgmt</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Profile management with RBAC, master data change workflows</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 Profile + Agent 7</w:t>
            </w:r>
          </w:p>
        </w:tc>
        <w:tc>
          <w:tcPr>
            <w:tcW w:type="dxa" w:w="126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Fully Covered</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RFP-07</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Multi-Bank Account Support</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Bank account management with validation and verification workflows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Bank Validation (Agent 3)</w:t>
            </w:r>
          </w:p>
        </w:tc>
        <w:tc>
          <w:tcPr>
            <w:tcW w:type="dxa" w:w="126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Fully Covered</w:t>
            </w:r>
          </w:p>
        </w:tc>
      </w:tr>
      <w:tr>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RFP-08</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Notification Preferences</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Configurable alerts — email, in-app, push (WebSocket)</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Notification Center</w:t>
            </w:r>
          </w:p>
        </w:tc>
        <w:tc>
          <w:tcPr>
            <w:tcW w:type="dxa" w:w="126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Fully Covered</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RFP-09</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Audit Trail</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Comprehensive audit logging with timestamp, user, action, IP address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Audit Trail Screen</w:t>
            </w:r>
          </w:p>
        </w:tc>
        <w:tc>
          <w:tcPr>
            <w:tcW w:type="dxa" w:w="126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Fully Covered</w:t>
            </w:r>
          </w:p>
        </w:tc>
      </w:tr>
      <w:tr>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RFP-10</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Reporting &amp; Analytics</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Role-based dashboards with KPI widgets, real-time metrics</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 + Manager Dashboards</w:t>
            </w:r>
          </w:p>
        </w:tc>
        <w:tc>
          <w:tcPr>
            <w:tcW w:type="dxa" w:w="126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Fully Covered</w:t>
            </w:r>
          </w:p>
        </w:tc>
      </w:tr>
    </w:tbl>
    <w:p>
      <w:pPr>
        <w:pStyle w:val="Heading2"/>
        <w:spacing w:before="300" w:after="150"/>
      </w:pPr>
      <w:r>
        <w:rPr>
          <w:rFonts w:ascii="Arial" w:cs="Arial" w:eastAsia="Arial" w:hAnsi="Arial"/>
        </w:rPr>
        <w:t xml:space="preserve">5.8 Phase Delivery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200"/>
        <w:gridCol w:w="1200"/>
        <w:gridCol w:w="2160"/>
      </w:tblGrid>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Phase</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RFP Target</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Scope</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Screens</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APIs</w:t>
            </w:r>
          </w:p>
        </w:tc>
        <w:tc>
          <w:tcPr>
            <w:tcW w:type="dxa" w:w="21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Timeline &amp; Milestone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Phase 1 (MVP)</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March 2026</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4 agents (15 features)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17 screens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~40 APIs</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Sprint 0-5 (Weeks 1-12). Deliverable: UAT + 1 live customer in production</w:t>
            </w:r>
          </w:p>
        </w:tc>
      </w:tr>
      <w:tr>
        <w:tc>
          <w:tcPr>
            <w:tcW w:type="dxa" w:w="180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Phase 2</w:t>
            </w:r>
          </w:p>
        </w:tc>
        <w:tc>
          <w:tcPr>
            <w:tcW w:type="dxa" w:w="150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center"/>
            </w:pPr>
            <w:r>
              <w:rPr>
                <w:rFonts w:ascii="Arial" w:cs="Arial" w:eastAsia="Arial" w:hAnsi="Arial"/>
                <w:sz w:val="18"/>
                <w:szCs w:val="18"/>
              </w:rPr>
              <w:t xml:space="preserve">June 2026</w:t>
            </w:r>
          </w:p>
        </w:tc>
        <w:tc>
          <w:tcPr>
            <w:tcW w:type="dxa" w:w="150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left"/>
            </w:pPr>
            <w:r>
              <w:rPr>
                <w:rFonts w:ascii="Arial" w:cs="Arial" w:eastAsia="Arial" w:hAnsi="Arial"/>
                <w:sz w:val="18"/>
                <w:szCs w:val="18"/>
              </w:rPr>
              <w:t xml:space="preserve">3 agents (10 features)</w:t>
            </w:r>
          </w:p>
        </w:tc>
        <w:tc>
          <w:tcPr>
            <w:tcW w:type="dxa" w:w="120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center"/>
            </w:pPr>
            <w:r>
              <w:rPr>
                <w:rFonts w:ascii="Arial" w:cs="Arial" w:eastAsia="Arial" w:hAnsi="Arial"/>
                <w:sz w:val="18"/>
                <w:szCs w:val="18"/>
              </w:rPr>
              <w:t xml:space="preserve">12 screens</w:t>
            </w:r>
          </w:p>
        </w:tc>
        <w:tc>
          <w:tcPr>
            <w:tcW w:type="dxa" w:w="120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center"/>
            </w:pPr>
            <w:r>
              <w:rPr>
                <w:rFonts w:ascii="Arial" w:cs="Arial" w:eastAsia="Arial" w:hAnsi="Arial"/>
                <w:sz w:val="18"/>
                <w:szCs w:val="18"/>
              </w:rPr>
              <w:t xml:space="preserve">~26 APIs</w:t>
            </w:r>
          </w:p>
        </w:tc>
        <w:tc>
          <w:tcPr>
            <w:tcW w:type="dxa" w:w="216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left"/>
            </w:pPr>
            <w:r>
              <w:rPr>
                <w:rFonts w:ascii="Arial" w:cs="Arial" w:eastAsia="Arial" w:hAnsi="Arial"/>
                <w:sz w:val="18"/>
                <w:szCs w:val="18"/>
              </w:rPr>
              <w:t xml:space="preserve">Sprint 6-9 (Weeks 13-20). Deliverable: Full portal + 90%+ KPI per agent</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Hypercare</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Post go-live</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Support</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w:t>
            </w:r>
          </w:p>
        </w:tc>
        <w:tc>
          <w:tcPr>
            <w:tcW w:type="dxa" w:w="2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6 months at 0.5 FTE. Bug fixes, monitoring, KT</w:t>
            </w:r>
          </w:p>
        </w:tc>
      </w:tr>
    </w:tbl>
    <w:p>
      <w:r>
        <w:br w:type="page"/>
      </w:r>
    </w:p>
    <w:p>
      <w:pPr>
        <w:pStyle w:val="Heading1"/>
        <w:spacing w:before="300" w:after="150"/>
      </w:pPr>
      <w:r>
        <w:rPr>
          <w:rFonts w:ascii="Arial" w:cs="Arial" w:eastAsia="Arial" w:hAnsi="Arial"/>
        </w:rPr>
        <w:t xml:space="preserve">6. Capability Mapping to Client Needs</w:t>
      </w:r>
    </w:p>
    <w:p>
      <w:pPr>
        <w:spacing w:after="120"/>
      </w:pPr>
      <w:r>
        <w:rPr>
          <w:rFonts w:ascii="Arial" w:cs="Arial" w:eastAsia="Arial" w:hAnsi="Arial"/>
          <w:sz w:val="22"/>
          <w:szCs w:val="22"/>
        </w:rPr>
        <w:t xml:space="preserve">This section provides full traceability from HighRadius RFP requirements to delivered capabilities, organized by the 7 functional agents defined in the RFP. Each row maps a requirement area to its implementation scope, the screens that deliver it, and the delivery phase. This ensures every RFP requirement is addressed and auditable.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500"/>
        <w:gridCol w:w="2200"/>
        <w:gridCol w:w="1360"/>
      </w:tblGrid>
      <w:tr>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RFP Requirement</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RFP Ref</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Our Capability</w:t>
            </w:r>
          </w:p>
        </w:tc>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Screens / Components</w:t>
            </w:r>
          </w:p>
        </w:tc>
        <w:tc>
          <w:tcPr>
            <w:tcW w:type="dxa" w:w="1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Sprint Target</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 Onboarding (Agent 1)</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Functional Req</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Multi-step registration, draft auto-save, real-time validation, document upload, multi-language, worklist</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Registration Form, Worklist, Invite, Form Config, Multi-Language</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Phase 1 (MVP)</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 Screening (Agent 2)</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Functional Req</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Automated TIN, address, sanctions checks; centralized results dashboard; real-time verification during submission</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Screening Dashboard</w:t>
            </w:r>
          </w:p>
        </w:tc>
        <w:tc>
          <w:tcPr>
            <w:tcW w:type="dxa" w:w="1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Phase 1 (MVP)</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Bank Account Validation (Agent 3)</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Functional Req</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Bank details verification, real-time validation during form submission, validation history</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Bank Validation Screen</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Phase 1 (MVP)</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 Approval (Agent 4)</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Functional Req</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Multi-level configurable approval workflows for onboarding, master data, payment method changes</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Approval Workflow Config, Task Queue, History Timeline</w:t>
            </w:r>
          </w:p>
        </w:tc>
        <w:tc>
          <w:tcPr>
            <w:tcW w:type="dxa" w:w="1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Phase 1 (MVP)</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Purchase Order (Agent 5)</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Functional Req</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PO import from ERP (single + multi-customer), acknowledge/reject, status sync to AP/ERP</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PO List, PO Detail + Bulk Acknowledge API</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Phase 2</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Portal Invoice Creation (Agent 6)</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Functional Req</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Manual invoice, PO flip to invoice, pre-submit validation, sync invoices to AP applications</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 Flip, Manual Invoice, Invoice List/Detail, Validation Errors</w:t>
            </w:r>
          </w:p>
        </w:tc>
        <w:tc>
          <w:tcPr>
            <w:tcW w:type="dxa" w:w="1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Phase 2</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Master Data Change Approval (Agent 7)</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Functional Req</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Supplier profile edits trigger approval; bank/address/payment method change workflows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Master Data Change Request, Supplier Profile (edit)</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Phase 2</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Dashboards</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Functional Req</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Role-based KPI dashboards — supplier (invoice/PO status) + manager (onboarding funnel, screening rates)</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 Dashboard (Ph1), Manager Dashboard (Ph2)</w:t>
            </w:r>
          </w:p>
        </w:tc>
        <w:tc>
          <w:tcPr>
            <w:tcW w:type="dxa" w:w="1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Both Phases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Document Management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Cross-cutting</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Upload with drag-drop, metadata tagging, virus scan, download, version history</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Files Tab, File Upload Popup</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Phase 2</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Notifications</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Cross-cutting</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In-app + email + real-time push via WebSocket</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Notification Center, WebSocket stream</w:t>
            </w:r>
          </w:p>
        </w:tc>
        <w:tc>
          <w:tcPr>
            <w:tcW w:type="dxa" w:w="1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Phase 1</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Admin Configuration</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Cross-cutting</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Form builder, workflow config, tenant settings, role management (incl. Tenant Account Admin)</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Form Config, Workflow Config, Admin Settings, Role Mgmt</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Phase 1 (MVP)</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Compliance &amp; Audit</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NFR</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Complete audit trail, activity logging, SOX/GDPR support</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Audit Trail screen, Activity logging service</w:t>
            </w:r>
          </w:p>
        </w:tc>
        <w:tc>
          <w:tcPr>
            <w:tcW w:type="dxa" w:w="1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Phase 2</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Multi-Tenancy &amp; Security</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NFR</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100% data isolation, Keycloak SSO, RBAC/ABAC, HashiCorp secrets, CSP, WCAG 2.0 AA accessibility</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Auth integration, DB architecture, Security testing</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Sprint 0</w:t>
            </w:r>
          </w:p>
        </w:tc>
      </w:tr>
    </w:tbl>
    <w:p>
      <w:r>
        <w:br w:type="page"/>
      </w:r>
    </w:p>
    <w:p>
      <w:pPr>
        <w:pStyle w:val="Heading1"/>
        <w:spacing w:before="300" w:after="150"/>
      </w:pPr>
      <w:r>
        <w:rPr>
          <w:rFonts w:ascii="Arial" w:cs="Arial" w:eastAsia="Arial" w:hAnsi="Arial"/>
        </w:rPr>
        <w:t xml:space="preserve">7. Solution Architecture Overview</w:t>
      </w:r>
    </w:p>
    <w:p>
      <w:pPr>
        <w:spacing w:after="120"/>
      </w:pPr>
      <w:r>
        <w:rPr>
          <w:rFonts w:ascii="Arial" w:cs="Arial" w:eastAsia="Arial" w:hAnsi="Arial"/>
          <w:sz w:val="22"/>
          <w:szCs w:val="22"/>
        </w:rPr>
        <w:t xml:space="preserve">The architecture is designed to meet HighRadius NFRs: sub-3-second API responses, 100% multi-tenant data isolation, containerized G4 deployment, and Keycloak-based authentication. The system follows a layered architecture with clear separation between presentation, API gateway, service, integration, and data layers.</w:t>
      </w:r>
    </w:p>
    <w:p>
      <w:pPr>
        <w:pStyle w:val="Heading2"/>
        <w:spacing w:before="300" w:after="150"/>
      </w:pPr>
      <w:r>
        <w:rPr>
          <w:rFonts w:ascii="Arial" w:cs="Arial" w:eastAsia="Arial" w:hAnsi="Arial"/>
        </w:rPr>
        <w:t xml:space="preserve">7.1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Layer</w:t>
            </w:r>
          </w:p>
        </w:tc>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Technology</w:t>
            </w:r>
          </w:p>
        </w:tc>
        <w:tc>
          <w:tcPr>
            <w:tcW w:type="dxa" w:w="57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Presentation Layer</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React 18+ with G4 DSL</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Single-page application with role-based routing, Storybook component library (25 atoms/molecules), responsive layouts, CSP-compliant headers. State management via React Context + useReducer for local state, Redux Toolkit for cross-screen shared state (user session, notifications, RBAC permissions).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API Gateway Layer</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G4 Platform Gateway</w:t>
            </w:r>
          </w:p>
        </w:tc>
        <w:tc>
          <w:tcPr>
            <w:tcW w:type="dxa" w:w="5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HighRadius-provided API gateway handles rate limiting, request routing, and TLS termination. Vendor endpoints register behind the gateway with OpenAPI 3.0 specs.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Application Layer</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Spring Boot / Java 17+</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RESTful microservices with controller → service → repository pattern. Business logic in service layer, data access via Spring Data JPA repositories with Hibernate ORM. Async operations via RabbitMQ / Kafka (message broker) for document processing, screening orchestration, and notification dispatch.</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Integration Layer</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Vendor-Built Adapters</w:t>
            </w:r>
          </w:p>
        </w:tc>
        <w:tc>
          <w:tcPr>
            <w:tcW w:type="dxa" w:w="5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Adapter pattern for each external system: ERP adapter (multi-customer SAP/Oracle/NetSuite), Keycloak adapter (SSO token management), Screening adapter (HR APIs), Bank validation adapter. Circuit breaker (opossum) + exponential retry on all integration calls.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Data Layer</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PostgreSQL (multi-tenant)</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Tenant-scoped schemas with row-level security. Common schema for shared configuration. Read replicas for dashboard aggregation queries. Connection pooling via pgBouncer.</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Infrastructure Layer</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G4 Container Platform</w:t>
            </w:r>
          </w:p>
        </w:tc>
        <w:tc>
          <w:tcPr>
            <w:tcW w:type="dxa" w:w="5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Docker containers deployed to HighRadius G4 environment. Helm charts for orchestration. Environment parity (dev → QA → staging → prod) enforced via IaC.</w:t>
            </w:r>
          </w:p>
        </w:tc>
      </w:tr>
    </w:tbl>
    <w:p>
      <w:pPr>
        <w:pStyle w:val="Heading2"/>
        <w:spacing w:before="300" w:after="150"/>
      </w:pPr>
      <w:r>
        <w:rPr>
          <w:rFonts w:ascii="Arial" w:cs="Arial" w:eastAsia="Arial" w:hAnsi="Arial"/>
        </w:rPr>
        <w:t xml:space="preserve">7.2 Frontend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Aspect</w:t>
            </w:r>
          </w:p>
        </w:tc>
        <w:tc>
          <w:tcPr>
            <w:tcW w:type="dxa" w:w="68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Approach</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Component Strategy</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Atomic Design — 25 Storybook atoms/molecules → 39 screen-level organisms → 8 layout templates. All components are pure functional with TypeScript interfaces.</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Routing</w:t>
            </w:r>
          </w:p>
        </w:tc>
        <w:tc>
          <w:tcPr>
            <w:tcW w:type="dxa" w:w="6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React Router v6 with role-based route guards. Protected routes check RBAC permissions from Keycloak token claims. Lazy loading per route for bundle optimization.</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State Management</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React Context for screen-local state (form data, modal visibility). Redux Toolkit for cross-cutting state: user session, notification queue, RBAC permission cache, filter preferences.</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Form Handling</w:t>
            </w:r>
          </w:p>
        </w:tc>
        <w:tc>
          <w:tcPr>
            <w:tcW w:type="dxa" w:w="6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React Hook Form with Yup/Zod schema validation. Multi-step forms use stepper state machine with draft auto-save via debounced PUT. Field-level async validation for TIN, email, phone.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Data Fetching</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React Query (TanStack Query) for server state — caching, background refetch, optimistic updates. WebSocket subscription for real-time notifications.</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Build &amp; Bundle</w:t>
            </w:r>
          </w:p>
        </w:tc>
        <w:tc>
          <w:tcPr>
            <w:tcW w:type="dxa" w:w="6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Vite for dev/build. Code splitting per route. Tree shaking. Gzip/Brotli compression. Target &lt; 200KB initial bundle. Lighthouse CI gate: Performance &gt; 90, Accessibility &gt; 90.</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Testing</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Jest + React Testing Library for unit tests. Playwright for E2E. Storybook visual regression via Chromatic. 80% coverage target.</w:t>
            </w:r>
          </w:p>
        </w:tc>
      </w:tr>
    </w:tbl>
    <w:p>
      <w:r>
        <w:br w:type="page"/>
      </w:r>
    </w:p>
    <w:p>
      <w:pPr>
        <w:pStyle w:val="Heading1"/>
        <w:spacing w:before="300" w:after="150"/>
      </w:pPr>
      <w:r>
        <w:rPr>
          <w:rFonts w:ascii="Arial" w:cs="Arial" w:eastAsia="Arial" w:hAnsi="Arial"/>
        </w:rPr>
        <w:t xml:space="preserve">8. Integration Architecture</w:t>
      </w:r>
    </w:p>
    <w:p>
      <w:pPr>
        <w:spacing w:after="120"/>
      </w:pPr>
      <w:r>
        <w:rPr>
          <w:rFonts w:ascii="Arial" w:cs="Arial" w:eastAsia="Arial" w:hAnsi="Arial"/>
          <w:sz w:val="22"/>
          <w:szCs w:val="22"/>
        </w:rPr>
        <w:t xml:space="preserve">The Supplier Portal integrates with 6 external systems. All integrations use the adapter pattern with circuit breaker, retry, and dead-letter queue for fault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500"/>
        <w:gridCol w:w="3760"/>
        <w:gridCol w:w="800"/>
      </w:tblGrid>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System</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Protocol</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Ownership</w:t>
            </w:r>
          </w:p>
        </w:tc>
        <w:tc>
          <w:tcPr>
            <w:tcW w:type="dxa" w:w="37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Integration Pattern</w:t>
            </w:r>
          </w:p>
        </w:tc>
        <w:tc>
          <w:tcPr>
            <w:tcW w:type="dxa" w:w="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Risk</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HighRadius ERP (SAP/Oracle/NetSuite)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REST / Async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Vendor Build</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PO sync, Invoice push, Supplier master data sync. Multi-customer ERP mapping layer handles schema differences. Async with idempotency keys. Retry: exponential backoff, max 5 attempts. DLQ for failed messages.</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r>
      <w:tr>
        <w:tc>
          <w:tcPr>
            <w:tcW w:type="dxa" w:w="18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Keycloak IAM</w:t>
            </w:r>
          </w:p>
        </w:tc>
        <w:tc>
          <w:tcPr>
            <w:tcW w:type="dxa" w:w="1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REST + OIDC</w:t>
            </w:r>
          </w:p>
        </w:tc>
        <w:tc>
          <w:tcPr>
            <w:tcW w:type="dxa" w:w="1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HR Owned (Vendor Integrates)</w:t>
            </w:r>
          </w:p>
        </w:tc>
        <w:tc>
          <w:tcPr>
            <w:tcW w:type="dxa" w:w="37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SSO token acquisition, token refresh, role claim extraction. Vendor consumes JWT tokens and enforces RBAC/ABAC in middleware. No Keycloak admin API access needed.</w:t>
            </w:r>
          </w:p>
        </w:tc>
        <w:tc>
          <w:tcPr>
            <w:tcW w:type="dxa" w:w="8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Low</w:t>
            </w:r>
          </w:p>
        </w:tc>
      </w:tr>
      <w:tr>
        <w:tc>
          <w:tcPr>
            <w:tcW w:type="dxa" w:w="18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Screening APIs (Address, TIN, Sanctions)</w:t>
            </w:r>
          </w:p>
        </w:tc>
        <w:tc>
          <w:tcPr>
            <w:tcW w:type="dxa" w:w="1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REST</w:t>
            </w:r>
          </w:p>
        </w:tc>
        <w:tc>
          <w:tcPr>
            <w:tcW w:type="dxa" w:w="1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HR Owned (Vendor Orchestrates)</w:t>
            </w:r>
          </w:p>
        </w:tc>
        <w:tc>
          <w:tcPr>
            <w:tcW w:type="dxa" w:w="37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Vendor's screening orchestrator calls 3 HR-owned APIs in parallel, aggregates results, stores outcome, and updates supplier status. Timeout handling per API (30s max). Partial failure handling: if 1 of 3 fails, store results for successful checks and flag failed check for retry.</w:t>
            </w:r>
          </w:p>
        </w:tc>
        <w:tc>
          <w:tcPr>
            <w:tcW w:type="dxa" w:w="8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r>
      <w:tr>
        <w:tc>
          <w:tcPr>
            <w:tcW w:type="dxa" w:w="18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Bank Validation API</w:t>
            </w:r>
          </w:p>
        </w:tc>
        <w:tc>
          <w:tcPr>
            <w:tcW w:type="dxa" w:w="1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REST</w:t>
            </w:r>
          </w:p>
        </w:tc>
        <w:tc>
          <w:tcPr>
            <w:tcW w:type="dxa" w:w="1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HR Owned (Vendor Integrates)</w:t>
            </w:r>
          </w:p>
        </w:tc>
        <w:tc>
          <w:tcPr>
            <w:tcW w:type="dxa" w:w="37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Vendor calls HR's bank validation endpoint with IBAN/ABA details, displays result on Bank Validation Screen, stores validation history. Real-time verify endpoint for inline form validation.</w:t>
            </w:r>
          </w:p>
        </w:tc>
        <w:tc>
          <w:tcPr>
            <w:tcW w:type="dxa" w:w="8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Low</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Document Storage (S3-compatible)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REST / SDK</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Vendor Build</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Async upload pipeline: receive file → virus scan (ClamAV or vendor antivirus) → store in tenant-scoped bucket → generate presigned download URL. Metadata stored in PostgreSQL. Max file size: 25MB.</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Notification Services (Email, Push)</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REST / WebSocket</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Vendor Build</w:t>
            </w:r>
          </w:p>
        </w:tc>
        <w:tc>
          <w:tcPr>
            <w:tcW w:type="dxa" w:w="3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Email via AWS SES or HR-provided SMTP. Push notifications via WebSocket (persistent connection per session). Notification templates stored in DB, admin-configurable. Queue-based dispatch via RabbitMQ for reliability.</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r>
    </w:tbl>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Yellow rows = HR-owned services. Vendor effort limited to integration, result storage, and UI orchestration.</w:t>
      </w:r>
    </w:p>
    <w:p>
      <w:r>
        <w:br w:type="page"/>
      </w:r>
    </w:p>
    <w:p>
      <w:pPr>
        <w:pStyle w:val="Heading1"/>
        <w:spacing w:before="300" w:after="150"/>
      </w:pPr>
      <w:r>
        <w:rPr>
          <w:rFonts w:ascii="Arial" w:cs="Arial" w:eastAsia="Arial" w:hAnsi="Arial"/>
        </w:rPr>
        <w:t xml:space="preserve">9. Data Architecture</w:t>
      </w:r>
    </w:p>
    <w:p>
      <w:pPr>
        <w:pStyle w:val="Heading2"/>
        <w:spacing w:before="300" w:after="150"/>
      </w:pPr>
      <w:r>
        <w:rPr>
          <w:rFonts w:ascii="Arial" w:cs="Arial" w:eastAsia="Arial" w:hAnsi="Arial"/>
        </w:rPr>
        <w:t xml:space="preserve">9.1 Multi-Tenancy Model</w:t>
      </w:r>
    </w:p>
    <w:p>
      <w:pPr>
        <w:spacing w:after="120"/>
      </w:pPr>
      <w:r>
        <w:rPr>
          <w:rFonts w:ascii="Arial" w:cs="Arial" w:eastAsia="Arial" w:hAnsi="Arial"/>
          <w:sz w:val="22"/>
          <w:szCs w:val="22"/>
        </w:rPr>
        <w:t xml:space="preserve">Schema-per-tenant with shared infrastructure. Each HighRadius customer gets an isolated PostgreSQL schema with row-level security policies. A common schema stores shared configuration (form templates, workflow definitions, i18n labels). Tenant resolution via JWT claim (tenant_id extracted from Keycloak token) applied at middleware layer before any DB query.</w:t>
      </w:r>
    </w:p>
    <w:p>
      <w:pPr>
        <w:pStyle w:val="Heading2"/>
        <w:spacing w:before="300" w:after="150"/>
      </w:pPr>
      <w:r>
        <w:rPr>
          <w:rFonts w:ascii="Arial" w:cs="Arial" w:eastAsia="Arial" w:hAnsi="Arial"/>
        </w:rPr>
        <w:t xml:space="preserve">9.2 Core Entity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500"/>
        <w:gridCol w:w="2560"/>
      </w:tblGrid>
      <w:tr>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Entity Group</w:t>
            </w:r>
          </w:p>
        </w:tc>
        <w:tc>
          <w:tcPr>
            <w:tcW w:type="dxa" w:w="2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Key Fields</w:t>
            </w:r>
          </w:p>
        </w:tc>
        <w:tc>
          <w:tcPr>
            <w:tcW w:type="dxa" w:w="25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Tables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suppliers</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Supplier master data — company info, tax, contact, status, onboarding_state</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tenant_id, supplier_id (PK)</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suppliers, supplier_contacts, supplier_documents</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purchase_orders</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 header + line items, status, acknowledgement state</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tenant_id, po_id (PK), supplier_id (FK)</w:t>
            </w:r>
          </w:p>
        </w:tc>
        <w:tc>
          <w:tcPr>
            <w:tcW w:type="dxa" w:w="2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purchase_orders, po_line_items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invoices</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Invoice header + line items, status, approval state, payment tracking</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tenant_id, invoice_id (PK), supplier_id (FK), po_id (FK nullable)</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invoices, invoice_line_items, invoice_approvals</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documents</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File metadata — S3 key, filename, type, upload date, scan status</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tenant_id, document_id (PK), entity_type, entity_id</w:t>
            </w:r>
          </w:p>
        </w:tc>
        <w:tc>
          <w:tcPr>
            <w:tcW w:type="dxa" w:w="2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documents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approvals</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Approval workflow instances — level, actor, action, timestamp, comments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tenant_id, approval_id (PK), entity_type, entity_id</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approval_workflows, approval_actions</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screening_results</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TIN, address, sanctions check results per supplier</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tenant_id, screening_id (PK), supplier_id (FK)</w:t>
            </w:r>
          </w:p>
        </w:tc>
        <w:tc>
          <w:tcPr>
            <w:tcW w:type="dxa" w:w="2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screening_results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notifications</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In-app notification queue — type, message, read_status, actor</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tenant_id, notification_id (PK), user_id (FK)</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notifications</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audit_logs</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Immutable activity log — action, entity, actor, timestamp, before/after snapshot</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tenant_id, log_id (PK), entity_type, entity_id</w:t>
            </w:r>
          </w:p>
        </w:tc>
        <w:tc>
          <w:tcPr>
            <w:tcW w:type="dxa" w:w="2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audit_logs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config_*</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Form templates, workflow rules, filter configs, i18n labels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tenant_id (or common schema)</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form_configs, workflow_configs, filter_configs, i18n_locales</w:t>
            </w:r>
          </w:p>
        </w:tc>
      </w:tr>
    </w:tbl>
    <w:p>
      <w:pPr>
        <w:pStyle w:val="Heading2"/>
        <w:spacing w:before="300" w:after="150"/>
      </w:pPr>
      <w:r>
        <w:rPr>
          <w:rFonts w:ascii="Arial" w:cs="Arial" w:eastAsia="Arial" w:hAnsi="Arial"/>
        </w:rPr>
        <w:t xml:space="preserve">9.3 Database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Aspect</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Technology</w:t>
            </w:r>
          </w:p>
        </w:tc>
        <w:tc>
          <w:tcPr>
            <w:tcW w:type="dxa" w:w="4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Details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Primary Database</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PostgreSQL 15+</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Schema-per-tenant, row-level security, JSONB for flexible attributes</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Connection Pooling</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HikariCP (Spring Boot default)</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Connection pool per tenant schema, max 50 connections per pool. Lazy initialization for inactive tenants.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Read Replicas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PostgreSQL streaming replication</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Dashboard aggregation queries routed to read replica to reduce primary load</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Migration Strategy</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Flyway / Liquibase</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Version-controlled schema migrations. Zero-downtime migrations via expand-contract pattern</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Backup &amp; Recovery</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Automated daily backups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Point-in-time recovery (PITR) with 30-day retention. RPO &lt; 1 hour, RTO &lt; 4 hours</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Caching</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Redis (Redis (Spring Cache))</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Session cache, RBAC permission cache (TTL 5 min), frequently accessed config data</w:t>
            </w:r>
          </w:p>
        </w:tc>
      </w:tr>
    </w:tbl>
    <w:p>
      <w:r>
        <w:br w:type="page"/>
      </w:r>
    </w:p>
    <w:p>
      <w:pPr>
        <w:pStyle w:val="Heading1"/>
        <w:spacing w:before="300" w:after="150"/>
      </w:pPr>
      <w:r>
        <w:rPr>
          <w:rFonts w:ascii="Arial" w:cs="Arial" w:eastAsia="Arial" w:hAnsi="Arial"/>
        </w:rPr>
        <w:t xml:space="preserve">10. Security Architecture</w:t>
      </w:r>
    </w:p>
    <w:p>
      <w:pPr>
        <w:spacing w:after="120"/>
      </w:pPr>
      <w:r>
        <w:rPr>
          <w:rFonts w:ascii="Arial" w:cs="Arial" w:eastAsia="Arial" w:hAnsi="Arial"/>
          <w:sz w:val="22"/>
          <w:szCs w:val="22"/>
        </w:rPr>
        <w:t xml:space="preserve">Security is enforced at every layer — from Keycloak-based authentication at the gateway through RBAC/ABAC authorization in services to tenant-isolated data at the database level. The architecture follows a zero-trust model where no request reaches business logic without validated JWT tokens, tenant context, and role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Domain</w:t>
            </w:r>
          </w:p>
        </w:tc>
        <w:tc>
          <w:tcPr>
            <w:tcW w:type="dxa" w:w="7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Approach</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Authentication</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Keycloak OIDC/SAML SSO. JWT bearer tokens with short TTL (15 min access, 8 hour refresh). Token validation at API gateway + service middleware. No credential storage in vendor systems.</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Authorization</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RBAC via Keycloak role claims (Supplier, Supplier Manager, Admin, Approver). ABAC for fine-grained control: data-level access (supplier sees only own data), action-level access (only Manager can approve), field-level access (bank details masked for non-Admin). Enforced at API middleware and UI route guards.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Encryption — Transit</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TLS 1.3 for all HTTP traffic. mTLS between internal services. WebSocket connections over WSS.</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Encryption — At Rest</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AES-256 encryption for database (PostgreSQL TDE or cloud-native encryption). S3 server-side encryption for documents. Sensitive fields (bank account, TIN) encrypted at application layer with keys from HashiCorp Vault.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Secrets Management</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HashiCorp Vault for all secrets: API keys, DB credentials, encryption keys, JWT signing keys. No secrets in environment variables or config files. Dynamic secrets with auto-rotation.</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Content Security Policy</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Strict CSP headers: script-src 'self', no inline scripts, frame-ancestors 'none'. X-Frame-Options DENY. HSTS with preload. X-Content-Type-Options nosniff.</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Input Validation</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Server-side validation on every API endpoint (Jakarta Bean Validation (@Valid annotations)). Parameterized queries (no raw SQL). File upload: type whitelist, size limit (25MB), virus scan before storage.</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Vulnerability Management</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OWASP Top 10 coverage in security testing. Dependency scanning (OWASP Dependency-Check, Snyk). Container image scanning. Pen testing before production release.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Audit &amp; Compliance</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Immutable audit log for all CRUD operations with actor, timestamp, before/after snapshots. Log retention: 2 years. SOX-compliant approval trails. GDPR: data export/deletion APIs for supplier PII.</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Multi-Tenancy Security</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Tenant isolation at every layer: JWT tenant claim → middleware tenant resolver → schema-scoped DB queries. Cross-tenant access = security incident. Automated tests validate isolation.</w:t>
            </w:r>
          </w:p>
        </w:tc>
      </w:tr>
    </w:tbl>
    <w:p>
      <w:pPr>
        <w:pStyle w:val="Heading2"/>
        <w:spacing w:before="300" w:after="150"/>
      </w:pPr>
      <w:r>
        <w:rPr>
          <w:rFonts w:ascii="Arial" w:cs="Arial" w:eastAsia="Arial" w:hAnsi="Arial"/>
        </w:rPr>
        <w:t xml:space="preserve">10.1 Non-Functional Requirements Compliance Matrix</w:t>
      </w:r>
    </w:p>
    <w:p>
      <w:pPr>
        <w:spacing w:after="120"/>
      </w:pPr>
      <w:r>
        <w:rPr>
          <w:rFonts w:ascii="Arial" w:cs="Arial" w:eastAsia="Arial" w:hAnsi="Arial"/>
          <w:sz w:val="22"/>
          <w:szCs w:val="22"/>
        </w:rPr>
        <w:t xml:space="preserve">The following table maps every NFR from the RFP and the Non-Functional Requirements spreadsheet to our implementation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200"/>
        <w:gridCol w:w="1760"/>
      </w:tblGrid>
      <w:tr>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NFR Requirement</w:t>
            </w:r>
          </w:p>
        </w:tc>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RFP Specification</w:t>
            </w:r>
          </w:p>
        </w:tc>
        <w:tc>
          <w:tcPr>
            <w:tcW w:type="dxa" w:w="3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Our Implementation Approach</w:t>
            </w:r>
          </w:p>
        </w:tc>
        <w:tc>
          <w:tcPr>
            <w:tcW w:type="dxa" w:w="17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Delivery Sprint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Authentication &amp; Access Control</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External Keycloak IAM integration for auth + role-level access</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Keycloak OIDC/SAML integration with JWT token consumption. Role hierarchy (Supplier, Supplier Manager, Approver, Admin, Tenant Account Admin, System). RBAC + ABAC enforcement at API gateway and screen level.</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Phase 1 Sprint 0</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Database (OLAP)</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OLAP databases for tenant-specific and common data</w:t>
            </w:r>
          </w:p>
        </w:tc>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PostgreSQL with OLAP-optimized views for dashboards and analytics. Tenant-specific schemas + common/shared schema. Read replicas for heavy aggregation queries.</w:t>
            </w:r>
          </w:p>
        </w:tc>
        <w:tc>
          <w:tcPr>
            <w:tcW w:type="dxa" w:w="1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Phase 1 Sprint 0</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API Response Time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APIs must respond in &lt; 3 seconds</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Spring Boot with HikariCP connection pooling. Redis caching for frequent reads. Pagination enforced (max 100/page). Indexed queries. Performance tested every sprint.</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Validated Sprint 4+</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Grid Load Time</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&lt; 500ms for 1000 rows</w:t>
            </w:r>
          </w:p>
        </w:tc>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AG Grid / Virtual scrolling with server-side row model. Lazy loading. Only visible rows rendered in DOM. Benchmark tested with 1000+ row datasets.</w:t>
            </w:r>
          </w:p>
        </w:tc>
        <w:tc>
          <w:tcPr>
            <w:tcW w:type="dxa" w:w="1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Validated Sprint 4+</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Large Dataset Handling</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Efficiently handle millions of rows</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Server-side pagination, filtering, sorting. Database-level query optimization. No client-side full-dataset loading.</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Architecture Sprint 0</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Virtual Scrolling</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&gt; 1000 rows, 30+ columns supported</w:t>
            </w:r>
          </w:p>
        </w:tc>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AG Grid Enterprise or G4 OOB grid component with virtual row/column rendering. Windowed rendering for 30+ column tables.</w:t>
            </w:r>
          </w:p>
        </w:tc>
        <w:tc>
          <w:tcPr>
            <w:tcW w:type="dxa" w:w="1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Phase 1 Sprint 1+</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Deployment (Containerized)</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Services containerized in HighRadius G4 environment</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Docker multi-stage builds with Helm charts. Deployed to G4 Container Platform via ArgoCD. No external infra dependencies.</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Sprint 0</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Multi-Tenancy &amp; Data Isolation</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100% data isolation in multi-tenant model</w:t>
            </w:r>
          </w:p>
        </w:tc>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Schema-per-tenant with row-level security policies. Tenant context resolved via JWT claims. Cross-tenant queries architecturally impossible.</w:t>
            </w:r>
          </w:p>
        </w:tc>
        <w:tc>
          <w:tcPr>
            <w:tcW w:type="dxa" w:w="1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Sprint 0</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Tenant Onboarding</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Managed by Tenant Account Admin</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Tenant Account Admin role in Keycloak with provisioning APIs. Admin can create tenants, assign initial users, configure tenant-specific settings.</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Phase 1 Sprint 2</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Code Quality (Test Coverage)</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Minimum 80% coverage for FE + BE</w:t>
            </w:r>
          </w:p>
        </w:tc>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FE: Jest + React Testing Library. BE: JUnit 5 + Testcontainers. Coverage enforced in CI pipeline — build fails if &lt; 80%. SonarQube quality gates.</w:t>
            </w:r>
          </w:p>
        </w:tc>
        <w:tc>
          <w:tcPr>
            <w:tcW w:type="dxa" w:w="1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Every Sprint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HashiCorp Key Store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Required for secrets management</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HashiCorp Vault integration for DB credentials, API keys, encryption keys. Dynamic secret rotation. No secrets in code or config files.</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Sprint 0</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Scalability</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High component reusability across HighRadius products</w:t>
            </w:r>
          </w:p>
        </w:tc>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G4 OOB component library + custom Storybook components built with reusable DSL patterns. All components designed for cross-product adoption.</w:t>
            </w:r>
          </w:p>
        </w:tc>
        <w:tc>
          <w:tcPr>
            <w:tcW w:type="dxa" w:w="1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Sprint 0-1</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WCAG 2.0 AA Accessibility</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ARIA tags, screen reader support, improved navigation</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components include ARIA roles/labels. Keyboard navigation support. Color contrast ratios per WCAG 2.0 AA. Automated axe-core testing in CI.</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Every Sprint</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CSP (Content Security Policy)</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Strict CSP headers, no unsafe-eval</w:t>
            </w:r>
          </w:p>
        </w:tc>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Strict Content-Security-Policy headers. No inline scripts. Nonce-based script loading where required.</w:t>
            </w:r>
          </w:p>
        </w:tc>
        <w:tc>
          <w:tcPr>
            <w:tcW w:type="dxa" w:w="1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Sprint 0</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Maintainability</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Modular code with reusable DSL</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Domain Specific Language patterns per G4 platform standards. Extensive Storybook documentation. Versioned component library.</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Sprint 0-1</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Compatibility</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All major browsers + React framework</w:t>
            </w:r>
          </w:p>
        </w:tc>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React 18+ with G4 DSL. Tested on Chrome, Firefox, Safari, Edge (latest 2 versions). Responsive layout for desktop+tablet.</w:t>
            </w:r>
          </w:p>
        </w:tc>
        <w:tc>
          <w:tcPr>
            <w:tcW w:type="dxa" w:w="1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Every Sprint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Reliability</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100% data accuracy with refresh and sync</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Optimistic locking to prevent stale writes. Real-time data sync via WebSocket where applicable. Retry logic on API failures. Idempotent operations.</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Architecture Sprint 0</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Localization (i18n)</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Multi-language via LocaleText / getLocaleText</w:t>
            </w:r>
          </w:p>
        </w:tc>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All user-facing strings externalized via G4 LocaleText API and getLocaleText() calls. Custom formatters for locale-aware dates, numbers, currencies.</w:t>
            </w:r>
          </w:p>
        </w:tc>
        <w:tc>
          <w:tcPr>
            <w:tcW w:type="dxa" w:w="1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Phase 1 Sprint 3</w:t>
            </w:r>
          </w:p>
        </w:tc>
      </w:tr>
    </w:tbl>
    <w:p>
      <w:r>
        <w:br w:type="page"/>
      </w:r>
    </w:p>
    <w:p>
      <w:pPr>
        <w:pStyle w:val="Heading1"/>
        <w:spacing w:before="300" w:after="150"/>
      </w:pPr>
      <w:r>
        <w:rPr>
          <w:rFonts w:ascii="Arial" w:cs="Arial" w:eastAsia="Arial" w:hAnsi="Arial"/>
        </w:rPr>
        <w:t xml:space="preserve">11. Identity &amp; Access Management Model</w:t>
      </w:r>
    </w:p>
    <w:p>
      <w:pPr>
        <w:spacing w:after="120"/>
      </w:pPr>
      <w:r>
        <w:rPr>
          <w:rFonts w:ascii="Arial" w:cs="Arial" w:eastAsia="Arial" w:hAnsi="Arial"/>
          <w:sz w:val="22"/>
          <w:szCs w:val="22"/>
        </w:rPr>
        <w:t xml:space="preserve">Complete access control: role definitions, screen-level permissions (29+11), button-level rules, RBAC/ABAC, Keycloak integration.</w:t>
      </w:r>
    </w:p>
    <w:p>
      <w:pPr>
        <w:pStyle w:val="Heading2"/>
        <w:spacing w:before="300" w:after="150"/>
      </w:pPr>
      <w:r>
        <w:rPr>
          <w:rFonts w:ascii="Arial" w:cs="Arial" w:eastAsia="Arial" w:hAnsi="Arial"/>
        </w:rPr>
        <w:t xml:space="preserve">11.1 Role Definitions &amp; Persona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4060"/>
        <w:gridCol w:w="1900"/>
      </w:tblGrid>
      <w:tr>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1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Persona</w:t>
            </w:r>
          </w:p>
        </w:tc>
        <w:tc>
          <w:tcPr>
            <w:tcW w:type="dxa" w:w="40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c>
          <w:tcPr>
            <w:tcW w:type="dxa" w:w="1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Scope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External Vendor</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Submits forms, views POs, creates invoices, manages profile/docs</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Own tenant + own record</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 Manager</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Internal AP User</w:t>
            </w:r>
          </w:p>
        </w:tc>
        <w:tc>
          <w:tcPr>
            <w:tcW w:type="dxa" w:w="4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Invites, manages worklist, reviews screening, manages approvals</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All suppliers in tenant</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Approver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Workflow User</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Approves/rejects onboarding, master data, payment changes</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Assigned tasks in tenant</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Tenant Account Admin</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Client Admin</w:t>
            </w:r>
          </w:p>
        </w:tc>
        <w:tc>
          <w:tcPr>
            <w:tcW w:type="dxa" w:w="4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Onboards new tenants, manages tenant-specific configs, assigns initial users. Per RFP NFR: new tenant onboarding managed by this role.</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Full tenant config</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Admin</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HighRadius Admin</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Configures forms, workflows, screening, user/role management</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Full tenant config</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HR Admin</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Platform Admin</w:t>
            </w:r>
          </w:p>
        </w:tc>
        <w:tc>
          <w:tcPr>
            <w:tcW w:type="dxa" w:w="4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Multi-tenant setup, G4 management, super-admin</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Cross-tenant platform</w:t>
            </w:r>
          </w:p>
        </w:tc>
      </w:tr>
    </w:tbl>
    <w:p>
      <w:pPr>
        <w:pStyle w:val="Heading2"/>
        <w:spacing w:before="300" w:after="150"/>
      </w:pPr>
      <w:r>
        <w:rPr>
          <w:rFonts w:ascii="Arial" w:cs="Arial" w:eastAsia="Arial" w:hAnsi="Arial"/>
        </w:rPr>
        <w:t xml:space="preserve">11.2 Screen-Level Permission Matrix (29 Screens)</w:t>
      </w:r>
    </w:p>
    <w:p>
      <w:pPr>
        <w:spacing w:after="120"/>
      </w:pPr>
      <w:r>
        <w:rPr>
          <w:rFonts w:ascii="Arial" w:cs="Arial" w:eastAsia="Arial" w:hAnsi="Arial"/>
          <w:i/>
          <w:iCs/>
          <w:sz w:val="22"/>
          <w:szCs w:val="22"/>
        </w:rPr>
        <w:t xml:space="preserve">Full = view + all actions | View = read-only | None = no access | Own = own records | Config =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200"/>
        <w:gridCol w:w="1200"/>
        <w:gridCol w:w="1100"/>
        <w:gridCol w:w="1060"/>
        <w:gridCol w:w="1000"/>
      </w:tblGrid>
      <w:tr>
        <w:tc>
          <w:tcPr>
            <w:tcW w:type="dxa" w:w="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Screen</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Supplier</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Suppl Mgr</w:t>
            </w:r>
          </w:p>
        </w:tc>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Approver</w:t>
            </w:r>
          </w:p>
        </w:tc>
        <w:tc>
          <w:tcPr>
            <w:tcW w:type="dxa" w:w="10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Admin</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HR Admin</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 Mgmt Worklist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r>
      <w:tr>
        <w:tc>
          <w:tcPr>
            <w:tcW w:type="dxa" w:w="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Invite Supplier</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Registration Form</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Full(Own)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r>
      <w:tr>
        <w:tc>
          <w:tcPr>
            <w:tcW w:type="dxa" w:w="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 Dashboard</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Full(Own)</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PO List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Full(Own)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r>
      <w:tr>
        <w:tc>
          <w:tcPr>
            <w:tcW w:type="dxa" w:w="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PO Detail</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Full(Own)</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7</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Invoice List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Full(Own)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r>
      <w:tr>
        <w:tc>
          <w:tcPr>
            <w:tcW w:type="dxa" w:w="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Invoice Detail</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Full(Own)</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9</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PO Flip to Invoice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Full(Own)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r>
      <w:tr>
        <w:tc>
          <w:tcPr>
            <w:tcW w:type="dxa" w:w="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10</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Manual Invoice</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Full(Own)</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 Profile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Full(Own)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r>
      <w:tr>
        <w:tc>
          <w:tcPr>
            <w:tcW w:type="dxa" w:w="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12</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Files / Docs</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Full(Own)</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Form Config (Admin)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Config</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r>
      <w:tr>
        <w:tc>
          <w:tcPr>
            <w:tcW w:type="dxa" w:w="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14</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Screening Dashboard</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15</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Bank Validation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r>
      <w:tr>
        <w:tc>
          <w:tcPr>
            <w:tcW w:type="dxa" w:w="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16</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Approval Config</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Config</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17</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Approval Queue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c>
          <w:tcPr>
            <w:tcW w:type="dxa" w:w="1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r>
      <w:tr>
        <w:tc>
          <w:tcPr>
            <w:tcW w:type="dxa" w:w="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18</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Manager Dashboard</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19</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Multi-Language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Config</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r>
      <w:tr>
        <w:tc>
          <w:tcPr>
            <w:tcW w:type="dxa" w:w="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20</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Notification Center</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Full(Own)</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c>
          <w:tcPr>
            <w:tcW w:type="dxa" w:w="1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Audit Trail</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r>
      <w:tr>
        <w:tc>
          <w:tcPr>
            <w:tcW w:type="dxa" w:w="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22</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Admin Settings</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Master Data Change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Full(Own)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c>
          <w:tcPr>
            <w:tcW w:type="dxa" w:w="1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r>
      <w:tr>
        <w:tc>
          <w:tcPr>
            <w:tcW w:type="dxa" w:w="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24</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User/Role Mgmt</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25</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Filters Config</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Config</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r>
      <w:tr>
        <w:tc>
          <w:tcPr>
            <w:tcW w:type="dxa" w:w="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26</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File Upload Meta</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Full(Own)</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27</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Invoice Errors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View(Own)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None</w:t>
            </w:r>
          </w:p>
        </w:tc>
        <w:tc>
          <w:tcPr>
            <w:tcW w:type="dxa" w:w="1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r>
      <w:tr>
        <w:tc>
          <w:tcPr>
            <w:tcW w:type="dxa" w:w="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28</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Approval History</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View(Own)</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View</w:t>
            </w:r>
          </w:p>
        </w:tc>
        <w:tc>
          <w:tcPr>
            <w:tcW w:type="dxa" w:w="1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29</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Login/Auth (SSO)</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c>
          <w:tcPr>
            <w:tcW w:type="dxa" w:w="1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Full</w:t>
            </w:r>
          </w:p>
        </w:tc>
      </w:tr>
    </w:tbl>
    <w:p>
      <w:pPr>
        <w:pStyle w:val="Heading2"/>
        <w:spacing w:before="300" w:after="150"/>
      </w:pPr>
      <w:r>
        <w:rPr>
          <w:rFonts w:ascii="Arial" w:cs="Arial" w:eastAsia="Arial" w:hAnsi="Arial"/>
        </w:rPr>
        <w:t xml:space="preserve">11.3 Button-Level Visibility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960"/>
        <w:gridCol w:w="2000"/>
      </w:tblGrid>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w:t>
            </w:r>
          </w:p>
        </w:tc>
        <w:tc>
          <w:tcPr>
            <w:tcW w:type="dxa" w:w="1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Visible To</w:t>
            </w:r>
          </w:p>
        </w:tc>
        <w:tc>
          <w:tcPr>
            <w:tcW w:type="dxa" w:w="29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Condition</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Screen(s)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Approve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Approver, Admin</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Task=Pending; assigned to user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Approval Queue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Reject</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Approver, Admin</w:t>
            </w:r>
          </w:p>
        </w:tc>
        <w:tc>
          <w:tcPr>
            <w:tcW w:type="dxa" w:w="2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Task=Pending; reason required</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Approval Queue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Reassign</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Approver, Admin</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Task=Pending; valid target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Approval Queue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Submit Onboarding</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w:t>
            </w:r>
          </w:p>
        </w:tc>
        <w:tc>
          <w:tcPr>
            <w:tcW w:type="dxa" w:w="2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All fields valid; docs attached</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Registration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Submit Invoice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Supplier</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Status=Draft; fields valid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Invoice Detail</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Create Invoice (PO)</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w:t>
            </w:r>
          </w:p>
        </w:tc>
        <w:tc>
          <w:tcPr>
            <w:tcW w:type="dxa" w:w="2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PO=Acknowledged; not fully invoiced</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 Detail</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Send Invitation</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 Mgr, Admin</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Valid email; not duplicate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Invite Supplier</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Configure Form</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Admin, HR Admin</w:t>
            </w:r>
          </w:p>
        </w:tc>
        <w:tc>
          <w:tcPr>
            <w:tcW w:type="dxa" w:w="2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No active submissions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Form Config</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Publish Workflow</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Admin, HR Admin</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 circular assignments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Workflow Config</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Acknowledge PO</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w:t>
            </w:r>
          </w:p>
        </w:tc>
        <w:tc>
          <w:tcPr>
            <w:tcW w:type="dxa" w:w="2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PO=Pending; owned by user</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 Detail</w:t>
            </w:r>
          </w:p>
        </w:tc>
      </w:tr>
    </w:tbl>
    <w:p>
      <w:pPr>
        <w:pStyle w:val="Heading2"/>
        <w:spacing w:before="300" w:after="150"/>
      </w:pPr>
      <w:r>
        <w:rPr>
          <w:rFonts w:ascii="Arial" w:cs="Arial" w:eastAsia="Arial" w:hAnsi="Arial"/>
        </w:rPr>
        <w:t xml:space="preserve">11.4 RBAC / ABAC Enforcement Model</w:t>
      </w:r>
    </w:p>
    <w:p>
      <w:pPr>
        <w:spacing w:after="120"/>
      </w:pPr>
      <w:r>
        <w:rPr>
          <w:rFonts w:ascii="Arial" w:cs="Arial" w:eastAsia="Arial" w:hAnsi="Arial"/>
          <w:b/>
          <w:bCs/>
          <w:sz w:val="22"/>
          <w:szCs w:val="22"/>
        </w:rPr>
        <w:t xml:space="preserve">Hybrid RBAC + ABAC. Roles assigned in Keycloak (RBAC). Runtime attributes (ABAC) for fine-grained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300"/>
        <w:gridCol w:w="3860"/>
      </w:tblGrid>
      <w:tr>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Attribute</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c>
          <w:tcPr>
            <w:tcW w:type="dxa" w:w="2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Used For</w:t>
            </w:r>
          </w:p>
        </w:tc>
        <w:tc>
          <w:tcPr>
            <w:tcW w:type="dxa" w:w="38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Example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tenant_id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Context</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Multi-tenant isolation</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Supplier A can't see Tenant B data</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supplier_id</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Identity</w:t>
            </w:r>
          </w:p>
        </w:tc>
        <w:tc>
          <w:tcPr>
            <w:tcW w:type="dxa" w:w="2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Own-record restriction</w:t>
            </w:r>
          </w:p>
        </w:tc>
        <w:tc>
          <w:tcPr>
            <w:tcW w:type="dxa" w:w="3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 sees only own invoices/POs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entity_status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Resource</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State-based actions</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Submit hidden when status != Draft</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workflow_assignment</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Context</w:t>
            </w:r>
          </w:p>
        </w:tc>
        <w:tc>
          <w:tcPr>
            <w:tcW w:type="dxa" w:w="2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Task ownership</w:t>
            </w:r>
          </w:p>
        </w:tc>
        <w:tc>
          <w:tcPr>
            <w:tcW w:type="dxa" w:w="3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Approve visible only to assigned approver</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data_sensitivity</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Resource</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Change triggers</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Bank changes → approval; name changes → immediate</w:t>
            </w:r>
          </w:p>
        </w:tc>
      </w:tr>
    </w:tbl>
    <w:p>
      <w:pPr>
        <w:spacing w:after="120"/>
      </w:pPr>
      <w:r>
        <w:rPr>
          <w:rFonts w:ascii="Arial" w:cs="Arial" w:eastAsia="Arial" w:hAnsi="Arial"/>
          <w:i/>
          <w:iCs/>
          <w:sz w:val="22"/>
          <w:szCs w:val="22"/>
        </w:rPr>
        <w:t xml:space="preserve">Enforcement Points: Frontend (route guards, component visibility) → API Gateway (JWT + RBAC middleware) → Service Layer (ABAC checks) → Database (tenant_id WHERE clause, row-level security) → Audit (all decisions logged).</w:t>
      </w:r>
    </w:p>
    <w:p>
      <w:pPr>
        <w:pStyle w:val="Heading2"/>
        <w:spacing w:before="300" w:after="150"/>
      </w:pPr>
      <w:r>
        <w:rPr>
          <w:rFonts w:ascii="Arial" w:cs="Arial" w:eastAsia="Arial" w:hAnsi="Arial"/>
        </w:rPr>
        <w:t xml:space="preserve">11.5 Multi-Tenant Access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Layer</w:t>
            </w:r>
          </w:p>
        </w:tc>
        <w:tc>
          <w:tcPr>
            <w:tcW w:type="dxa" w:w="2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Mechanism</w:t>
            </w:r>
          </w:p>
        </w:tc>
        <w:tc>
          <w:tcPr>
            <w:tcW w:type="dxa" w:w="5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Implementation</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Auth</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Tenant-scoped Keycloak realms</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Dedicated realm per tenant; cross-realm tokens rejected</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API</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Mandatory tenant context</w:t>
            </w:r>
          </w:p>
        </w:tc>
        <w:tc>
          <w:tcPr>
            <w:tcW w:type="dxa" w:w="5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tenant_id in JWT; validated before business logic</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Service</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Tenant-scoped access</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methods receive tenant context; no cross-tenant queries</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Database</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tenant_id in every table</w:t>
            </w:r>
          </w:p>
        </w:tc>
        <w:tc>
          <w:tcPr>
            <w:tcW w:type="dxa" w:w="5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All queries include tenant_id WHERE; row-level security</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Storage</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Tenant-prefixed paths</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Files in tenant-specific paths; download validates ownership</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Cache</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Tenant-keyed entries</w:t>
            </w:r>
          </w:p>
        </w:tc>
        <w:tc>
          <w:tcPr>
            <w:tcW w:type="dxa" w:w="5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All keys prefixed with tenant_id; scoped invalidation</w:t>
            </w:r>
          </w:p>
        </w:tc>
      </w:tr>
    </w:tbl>
    <w:p>
      <w:pPr>
        <w:pStyle w:val="Heading2"/>
        <w:spacing w:before="300" w:after="150"/>
      </w:pPr>
      <w:r>
        <w:rPr>
          <w:rFonts w:ascii="Arial" w:cs="Arial" w:eastAsia="Arial" w:hAnsi="Arial"/>
        </w:rPr>
        <w:t xml:space="preserve">11.6 Keycloak Integration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Component</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Owned By</w:t>
            </w:r>
          </w:p>
        </w:tc>
        <w:tc>
          <w:tcPr>
            <w:tcW w:type="dxa" w:w="58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Vendor Responsibility</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Keycloak Server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HighRadius</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 — consume as-is</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SSO Login Flow</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HighRadius</w:t>
            </w:r>
          </w:p>
        </w:tc>
        <w:tc>
          <w:tcPr>
            <w:tcW w:type="dxa" w:w="5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Redirect to Keycloak; handle callback + token storage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JWT Tokens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HighRadius</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Parse, validate; extract role/tenant/user claims</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Token Refresh</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HighRadius</w:t>
            </w:r>
          </w:p>
        </w:tc>
        <w:tc>
          <w:tcPr>
            <w:tcW w:type="dxa" w:w="5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Implement refresh flow; handle expiry with timeout popup</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Role Mapping</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Shared</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HR defines roles; Vendor maps to Permission Matrix</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Session Mgmt</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Vendor</w:t>
            </w:r>
          </w:p>
        </w:tc>
        <w:tc>
          <w:tcPr>
            <w:tcW w:type="dxa" w:w="5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Active sessions, inactivity timeout, logout cleanup</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User/Role UI</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Vendor (UI)</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Admin UI for user/role management; backend calls Keycloak API</w:t>
            </w:r>
          </w:p>
        </w:tc>
      </w:tr>
    </w:tbl>
    <w:p>
      <w:pPr>
        <w:pStyle w:val="Heading1"/>
        <w:spacing w:before="300" w:after="150"/>
      </w:pPr>
      <w:r>
        <w:rPr>
          <w:rFonts w:ascii="Arial" w:cs="Arial" w:eastAsia="Arial" w:hAnsi="Arial"/>
        </w:rPr>
        <w:t xml:space="preserve">12. Scope &amp; Estimation Objective</w:t>
      </w:r>
    </w:p>
    <w:p>
      <w:pPr>
        <w:spacing w:after="120"/>
      </w:pPr>
      <w:r>
        <w:rPr>
          <w:rFonts w:ascii="Arial" w:cs="Arial" w:eastAsia="Arial" w:hAnsi="Arial"/>
          <w:sz w:val="22"/>
          <w:szCs w:val="22"/>
        </w:rPr>
        <w:t xml:space="preserve">This document consolidates the full UI scope, backend scope, testing scope, and delivery timelines for the Supplier Portal implementation. It is derived from the HighRadius RFP (Version 1.0), the Functional Requirements spreadsheet (25 features across 7 agents), the Non-Functional Requirements spreadsheet, and the 91-page Supplier Portal User Journey wireframes.</w:t>
      </w:r>
    </w:p>
    <w:p>
      <w:pPr>
        <w:spacing w:after="120"/>
      </w:pPr>
      <w:r>
        <w:rPr>
          <w:rFonts w:ascii="Arial" w:cs="Arial" w:eastAsia="Arial" w:hAnsi="Arial"/>
          <w:sz w:val="22"/>
          <w:szCs w:val="22"/>
        </w:rPr>
        <w:t xml:space="preserve">It serves as the baseline estimation artifact for fixed-price commercial discussion and delivery planning across Phase 1 / MVP (4 agents, target March 2026) and Phase 2 (3 agents, target June 2026).</w:t>
      </w:r>
    </w:p>
    <w:p>
      <w:pPr>
        <w:spacing w:after="120"/>
      </w:pPr>
      <w:r>
        <w:rPr>
          <w:rFonts w:ascii="Arial" w:cs="Arial" w:eastAsia="Arial" w:hAnsi="Arial"/>
          <w:b/>
          <w:bCs/>
          <w:sz w:val="22"/>
          <w:szCs w:val="22"/>
        </w:rPr>
        <w:t xml:space="preserve">This is a full-stack vendor-owned project. HighRadius retains ownership of in-house platform services — specifically: Keycloak-based authentication/login/signup, bank account validation service, supplier screening services (Address, TIN, Sanctions), and the G4 platform OOB components. The vendor scope covers all other development, orchestration, integration, testing, DevOps, and delivery.</w:t>
      </w:r>
    </w:p>
    <w:p>
      <w:pPr>
        <w:pStyle w:val="Heading2"/>
        <w:spacing w:before="300" w:after="150"/>
      </w:pPr>
      <w:r>
        <w:rPr>
          <w:rFonts w:ascii="Arial" w:cs="Arial" w:eastAsia="Arial" w:hAnsi="Arial"/>
        </w:rPr>
        <w:t xml:space="preserve">12.1 Team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Count</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AI Tooling</w:t>
            </w:r>
          </w:p>
        </w:tc>
        <w:tc>
          <w:tcPr>
            <w:tcW w:type="dxa" w:w="38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Responsibilities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Frontend Developers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Claude Opus</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React/G4 DSL, UI automation, frontend unit tests</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Backend Developers</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Claude Opus</w:t>
            </w:r>
          </w:p>
        </w:tc>
        <w:tc>
          <w:tcPr>
            <w:tcW w:type="dxa" w:w="3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APIs, integrations, DB, backend unit tests, DevOps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QA Engineer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Claude Opus</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Test strategy, E2E testing (Playwright), regression suites (JUnit + Jest), performance testing, security testing, WCAG audits</w:t>
            </w:r>
          </w:p>
        </w:tc>
      </w:tr>
      <w:tr>
        <w:tc>
          <w:tcPr>
            <w:tcW w:type="dxa" w:w="2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Total Team</w:t>
            </w:r>
          </w:p>
        </w:tc>
        <w:tc>
          <w:tcPr>
            <w:tcW w:type="dxa" w:w="1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6</w:t>
            </w:r>
          </w:p>
        </w:tc>
        <w:tc>
          <w:tcPr>
            <w:tcW w:type="dxa" w:w="1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38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left"/>
            </w:pPr>
            <w:r>
              <w:rPr>
                <w:rFonts w:ascii="Arial" w:cs="Arial" w:eastAsia="Arial" w:hAnsi="Arial"/>
                <w:sz w:val="18"/>
                <w:szCs w:val="18"/>
              </w:rPr>
              <w:t xml:space="preserve">Full-stack delivery team with dedicated QA</w:t>
            </w:r>
          </w:p>
        </w:tc>
      </w:tr>
    </w:tbl>
    <w:p>
      <w:pPr>
        <w:pStyle w:val="Heading2"/>
        <w:spacing w:before="300" w:after="150"/>
      </w:pPr>
      <w:r>
        <w:rPr>
          <w:rFonts w:ascii="Arial" w:cs="Arial" w:eastAsia="Arial" w:hAnsi="Arial"/>
        </w:rPr>
        <w:t xml:space="preserve">12.2 AI-Assisted Development Productivity</w:t>
      </w:r>
    </w:p>
    <w:p>
      <w:pPr>
        <w:spacing w:after="120"/>
      </w:pPr>
      <w:r>
        <w:rPr>
          <w:rFonts w:ascii="Arial" w:cs="Arial" w:eastAsia="Arial" w:hAnsi="Arial"/>
          <w:sz w:val="22"/>
          <w:szCs w:val="22"/>
        </w:rPr>
        <w:t xml:space="preserve">All 6 team members have Claude Opus subscriptions. Based on industry benchmarks for AI-assisted development, we apply the following realistic productivity multipliers to raw effort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Activity Type</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Multiplier</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Time Saved</w:t>
            </w:r>
          </w:p>
        </w:tc>
        <w:tc>
          <w:tcPr>
            <w:tcW w:type="dxa" w:w="3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Rationale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Coding (new features, APIs, components)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1.35x</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~26% time saved</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AI excels at boilerplate, patterns, React components, CRUD APIs</w:t>
            </w:r>
          </w:p>
        </w:tc>
      </w:tr>
      <w:tr>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Unit Test Writing</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1.40x</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~29% time saved</w:t>
            </w:r>
          </w:p>
        </w:tc>
        <w:tc>
          <w:tcPr>
            <w:tcW w:type="dxa" w:w="3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AI-generated test scaffolding, edge case generation, mock setup</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E2E / Integration Testing</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1.15x</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~13% time saved</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Test logic still requires human judgment; AI helps with setup/assertions</w:t>
            </w:r>
          </w:p>
        </w:tc>
      </w:tr>
      <w:tr>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Performance / Security Testing</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1.10x</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~9% time saved</w:t>
            </w:r>
          </w:p>
        </w:tc>
        <w:tc>
          <w:tcPr>
            <w:tcW w:type="dxa" w:w="3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Mostly tool-driven; limited AI leverage beyond config generation</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DevOps / CI-CD / Infra</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1.25x</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~20% time saved</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Dockerfile, pipeline configs, IaC templates benefit from AI</w:t>
            </w:r>
          </w:p>
        </w:tc>
      </w:tr>
      <w:tr>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Documentation / KT</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1.50x</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~33% time saved</w:t>
            </w:r>
          </w:p>
        </w:tc>
        <w:tc>
          <w:tcPr>
            <w:tcW w:type="dxa" w:w="3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AI strongest here — drafting, formatting, API docs, runbooks</w:t>
            </w:r>
          </w:p>
        </w:tc>
      </w:tr>
    </w:tbl>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These multipliers are conservative. They assume experienced developers using AI as an accelerator, not a replacement for engineering judgment. Multipliers reduce the raw effort estimates. Final delivery timelines are expressed in calendar weeks based on team size and parallel execution.</w:t>
      </w:r>
    </w:p>
    <w:p>
      <w:pPr>
        <w:pStyle w:val="Heading2"/>
        <w:spacing w:before="300" w:after="150"/>
      </w:pPr>
      <w:r>
        <w:rPr>
          <w:rFonts w:ascii="Arial" w:cs="Arial" w:eastAsia="Arial" w:hAnsi="Arial"/>
        </w:rPr>
        <w:t xml:space="preserve">12.3 Timeline Reality Assessment vs RFP Expectation</w:t>
      </w:r>
    </w:p>
    <w:p>
      <w:pPr>
        <w:spacing w:after="120"/>
      </w:pPr>
      <w:r>
        <w:rPr>
          <w:rFonts w:ascii="Arial" w:cs="Arial" w:eastAsia="Arial" w:hAnsi="Arial"/>
          <w:b/>
          <w:bCs/>
          <w:sz w:val="22"/>
          <w:szCs w:val="22"/>
        </w:rPr>
        <w:t xml:space="preserve">The HighRadius RFP defines three delivery milestones: MVP (Feb 2026), Phase 1 (March 2026), and Phase 2 (June 2026). Since MVP and Phase 1 are only 1 month apart and both involve 4 agents, we treat them as a combined Phase 1 (MVP) delivery targeting March 2026. Our honest assessment with a 6-person team (3 FE + 2 BE + 1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Milestone</w:t>
            </w:r>
          </w:p>
        </w:tc>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Timeline</w:t>
            </w:r>
          </w:p>
        </w:tc>
        <w:tc>
          <w:tcPr>
            <w:tcW w:type="dxa" w:w="3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Assessment</w:t>
            </w:r>
          </w:p>
        </w:tc>
      </w:tr>
      <w:tr>
        <w:tc>
          <w:tcPr>
            <w:tcW w:type="dxa" w:w="3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RFP: Phase 1 (MVP) — 4 agents</w:t>
            </w:r>
          </w:p>
        </w:tc>
        <w:tc>
          <w:tcPr>
            <w:tcW w:type="dxa" w:w="3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March 2026</w:t>
            </w:r>
          </w:p>
        </w:tc>
        <w:tc>
          <w:tcPr>
            <w:tcW w:type="dxa" w:w="33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With mid-Feb 2026 kickoff: Sprint 0-5 = 12 weeks → delivery by mid-May 2026. Tight but achievable for UAT + 1 live customer.</w:t>
            </w:r>
          </w:p>
        </w:tc>
      </w:tr>
      <w:tr>
        <w:tc>
          <w:tcPr>
            <w:tcW w:type="dxa" w:w="3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RFP: Phase 2 — 3 agents</w:t>
            </w:r>
          </w:p>
        </w:tc>
        <w:tc>
          <w:tcPr>
            <w:tcW w:type="dxa" w:w="3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June 2026</w:t>
            </w:r>
          </w:p>
        </w:tc>
        <w:tc>
          <w:tcPr>
            <w:tcW w:type="dxa" w:w="33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Sprint 6-9 = 8 additional weeks → full delivery by early-to-mid July 2026. 2-3 weeks past target. Mitigatable with parallel FE/BE sprints.</w:t>
            </w:r>
          </w:p>
        </w:tc>
      </w:tr>
      <w:tr>
        <w:tc>
          <w:tcPr>
            <w:tcW w:type="dxa" w:w="30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Our Phase 1 Plan</w:t>
            </w:r>
          </w:p>
        </w:tc>
        <w:tc>
          <w:tcPr>
            <w:tcW w:type="dxa" w:w="30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~12 weeks (Week 1-12)</w:t>
            </w:r>
          </w:p>
        </w:tc>
        <w:tc>
          <w:tcPr>
            <w:tcW w:type="dxa" w:w="336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left"/>
            </w:pPr>
            <w:r>
              <w:rPr>
                <w:rFonts w:ascii="Arial" w:cs="Arial" w:eastAsia="Arial" w:hAnsi="Arial"/>
                <w:sz w:val="18"/>
                <w:szCs w:val="18"/>
              </w:rPr>
              <w:t xml:space="preserve">4 agents: Onboarding, Screening, Bank Validation, Supplier Approval. 17 screens, ~40 APIs. UAT by Week 10, production by Week 12.</w:t>
            </w:r>
          </w:p>
        </w:tc>
      </w:tr>
      <w:tr>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Our Phase 2 Plan</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~8 weeks (Week 13-20)</w:t>
            </w:r>
          </w:p>
        </w:tc>
        <w:tc>
          <w:tcPr>
            <w:tcW w:type="dxa" w:w="3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3 agents: PO, Invoice Creation, Master Data Change. 12 screens, ~26 APIs. Full QA + handover by Week 20.</w:t>
            </w:r>
          </w:p>
        </w:tc>
      </w:tr>
      <w:tr>
        <w:tc>
          <w:tcPr>
            <w:tcW w:type="dxa" w:w="30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Full Delivery (6-person team)</w:t>
            </w:r>
          </w:p>
        </w:tc>
        <w:tc>
          <w:tcPr>
            <w:tcW w:type="dxa" w:w="30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~20 weeks total</w:t>
            </w:r>
          </w:p>
        </w:tc>
        <w:tc>
          <w:tcPr>
            <w:tcW w:type="dxa" w:w="336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left"/>
            </w:pPr>
            <w:r>
              <w:rPr>
                <w:rFonts w:ascii="Arial" w:cs="Arial" w:eastAsia="Arial" w:hAnsi="Arial"/>
                <w:sz w:val="18"/>
                <w:szCs w:val="18"/>
              </w:rPr>
              <w:t xml:space="preserve">All 7 agents, 29 screens + 11 popups, 66 APIs, full QA, feature-level tech docs, GIT handover. MASC milestones (a)(b)(c) met.</w:t>
            </w:r>
          </w:p>
        </w:tc>
      </w:tr>
    </w:tbl>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Red rows = RFP targets that are not achievable with 6-person team. Yellow = possible only if scope is the full delivery. Green = realistic vendor timeline.</w:t>
      </w:r>
    </w:p>
    <w:p>
      <w:r>
        <w:br w:type="page"/>
      </w:r>
    </w:p>
    <w:p>
      <w:pPr>
        <w:pStyle w:val="Heading1"/>
        <w:spacing w:before="300" w:after="150"/>
      </w:pPr>
      <w:r>
        <w:rPr>
          <w:rFonts w:ascii="Arial" w:cs="Arial" w:eastAsia="Arial" w:hAnsi="Arial"/>
        </w:rPr>
        <w:t xml:space="preserve">13. Responsibility Matrix (RACI)</w:t>
      </w:r>
    </w:p>
    <w:p>
      <w:pPr>
        <w:spacing w:after="120"/>
      </w:pPr>
      <w:r>
        <w:rPr>
          <w:rFonts w:ascii="Arial" w:cs="Arial" w:eastAsia="Arial" w:hAnsi="Arial"/>
          <w:sz w:val="22"/>
          <w:szCs w:val="22"/>
        </w:rPr>
        <w:t xml:space="preserve">This section clearly delineates ownership between the Vendor team and HighRadius for every major capability. This is critical for fixed-price scoping — any ambiguity here directly impacts effort and risk.</w:t>
      </w:r>
    </w:p>
    <w:p>
      <w:pPr>
        <w:spacing w:after="120"/>
      </w:pPr>
      <w:r>
        <w:rPr>
          <w:rFonts w:ascii="Arial" w:cs="Arial" w:eastAsia="Arial" w:hAnsi="Arial"/>
          <w:i/>
          <w:iCs/>
          <w:sz w:val="22"/>
          <w:szCs w:val="22"/>
        </w:rPr>
        <w:t xml:space="preserve">Legend: R = Responsible (does the work) | A = Accountable (final sign-off) | C = Consulted | I = Informed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300"/>
        <w:gridCol w:w="1300"/>
        <w:gridCol w:w="1300"/>
        <w:gridCol w:w="1960"/>
      </w:tblGrid>
      <w:tr>
        <w:tc>
          <w:tcPr>
            <w:tcW w:type="dxa" w:w="3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Capability / Area</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Vendor</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HighRadius</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Ownership</w:t>
            </w:r>
          </w:p>
        </w:tc>
        <w:tc>
          <w:tcPr>
            <w:tcW w:type="dxa" w:w="19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 Onboarding (Invite, Form, Worklist)</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R</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A, C</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Build</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Vendor builds end-to-end; HR provides form requirements</w:t>
            </w:r>
          </w:p>
        </w:tc>
      </w:tr>
      <w:tr>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Dynamic Form Configuration Engine</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R</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A, C</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Build</w:t>
            </w:r>
          </w:p>
        </w:tc>
        <w:tc>
          <w:tcPr>
            <w:tcW w:type="dxa" w:w="1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Vendor builds form builder; HR provides field specs</w:t>
            </w:r>
          </w:p>
        </w:tc>
      </w:tr>
      <w:tr>
        <w:tc>
          <w:tcPr>
            <w:tcW w:type="dxa" w:w="3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 Screening (Address, TIN, Sanctions)</w:t>
            </w:r>
          </w:p>
        </w:tc>
        <w:tc>
          <w:tcPr>
            <w:tcW w:type="dxa" w:w="13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C, I</w:t>
            </w:r>
          </w:p>
        </w:tc>
        <w:tc>
          <w:tcPr>
            <w:tcW w:type="dxa" w:w="13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R, A</w:t>
            </w:r>
          </w:p>
        </w:tc>
        <w:tc>
          <w:tcPr>
            <w:tcW w:type="dxa" w:w="13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b/>
                <w:bCs/>
                <w:color w:val="B45309"/>
                <w:sz w:val="18"/>
                <w:szCs w:val="18"/>
              </w:rPr>
              <w:t xml:space="preserve">HR Service</w:t>
            </w:r>
          </w:p>
        </w:tc>
        <w:tc>
          <w:tcPr>
            <w:tcW w:type="dxa" w:w="19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HR owns screening services; Vendor integrates via API</w:t>
            </w:r>
          </w:p>
        </w:tc>
      </w:tr>
      <w:tr>
        <w:tc>
          <w:tcPr>
            <w:tcW w:type="dxa" w:w="3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Bank Account Validation</w:t>
            </w:r>
          </w:p>
        </w:tc>
        <w:tc>
          <w:tcPr>
            <w:tcW w:type="dxa" w:w="13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C, I</w:t>
            </w:r>
          </w:p>
        </w:tc>
        <w:tc>
          <w:tcPr>
            <w:tcW w:type="dxa" w:w="13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R, A</w:t>
            </w:r>
          </w:p>
        </w:tc>
        <w:tc>
          <w:tcPr>
            <w:tcW w:type="dxa" w:w="13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b/>
                <w:bCs/>
                <w:color w:val="B45309"/>
                <w:sz w:val="18"/>
                <w:szCs w:val="18"/>
              </w:rPr>
              <w:t xml:space="preserve">HR Service</w:t>
            </w:r>
          </w:p>
        </w:tc>
        <w:tc>
          <w:tcPr>
            <w:tcW w:type="dxa" w:w="19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HR owns bank validation service; Vendor calls API, displays results</w:t>
            </w:r>
          </w:p>
        </w:tc>
      </w:tr>
      <w:tr>
        <w:tc>
          <w:tcPr>
            <w:tcW w:type="dxa" w:w="3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Authentication &amp; SSO (Keycloak)</w:t>
            </w:r>
          </w:p>
        </w:tc>
        <w:tc>
          <w:tcPr>
            <w:tcW w:type="dxa" w:w="13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C, I</w:t>
            </w:r>
          </w:p>
        </w:tc>
        <w:tc>
          <w:tcPr>
            <w:tcW w:type="dxa" w:w="13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R, A</w:t>
            </w:r>
          </w:p>
        </w:tc>
        <w:tc>
          <w:tcPr>
            <w:tcW w:type="dxa" w:w="13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b/>
                <w:bCs/>
                <w:color w:val="B45309"/>
                <w:sz w:val="18"/>
                <w:szCs w:val="18"/>
              </w:rPr>
              <w:t xml:space="preserve">HR Service</w:t>
            </w:r>
          </w:p>
        </w:tc>
        <w:tc>
          <w:tcPr>
            <w:tcW w:type="dxa" w:w="19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HR owns Keycloak IAM; Vendor consumes tokens, manages sessions</w:t>
            </w:r>
          </w:p>
        </w:tc>
      </w:tr>
      <w:tr>
        <w:tc>
          <w:tcPr>
            <w:tcW w:type="dxa" w:w="35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User / Role / RBAC Management</w:t>
            </w:r>
          </w:p>
        </w:tc>
        <w:tc>
          <w:tcPr>
            <w:tcW w:type="dxa" w:w="13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sz w:val="18"/>
                <w:szCs w:val="18"/>
              </w:rPr>
              <w:t xml:space="preserve">R (UI + API)</w:t>
            </w:r>
          </w:p>
        </w:tc>
        <w:tc>
          <w:tcPr>
            <w:tcW w:type="dxa" w:w="13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sz w:val="18"/>
                <w:szCs w:val="18"/>
              </w:rPr>
              <w:t xml:space="preserve">A (Keycloak)</w:t>
            </w:r>
          </w:p>
        </w:tc>
        <w:tc>
          <w:tcPr>
            <w:tcW w:type="dxa" w:w="13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Shared</w:t>
            </w:r>
          </w:p>
        </w:tc>
        <w:tc>
          <w:tcPr>
            <w:tcW w:type="dxa" w:w="196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left"/>
            </w:pPr>
            <w:r>
              <w:rPr>
                <w:rFonts w:ascii="Arial" w:cs="Arial" w:eastAsia="Arial" w:hAnsi="Arial"/>
                <w:sz w:val="18"/>
                <w:szCs w:val="18"/>
              </w:rPr>
              <w:t xml:space="preserve">Vendor builds management UI; HR provides Keycloak role backend</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 Approval Workflows</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R</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A, C</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Build</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Vendor builds multi-level workflow engine</w:t>
            </w:r>
          </w:p>
        </w:tc>
      </w:tr>
      <w:tr>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Master Data Change Workflows</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R</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A, C</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Build</w:t>
            </w:r>
          </w:p>
        </w:tc>
        <w:tc>
          <w:tcPr>
            <w:tcW w:type="dxa" w:w="1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Vendor builds change request + approval flow</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Purchase Order Management</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R</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A, C</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Build</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Vendor builds PO import, list, detail, acknowledge/reject</w:t>
            </w:r>
          </w:p>
        </w:tc>
      </w:tr>
      <w:tr>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Invoice Management (Manual + PO Flip)</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R</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A, C</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Build</w:t>
            </w:r>
          </w:p>
        </w:tc>
        <w:tc>
          <w:tcPr>
            <w:tcW w:type="dxa" w:w="1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Vendor builds invoice creation, submit, AP sync</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Document Management</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R</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A</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Build</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Vendor builds upload, download, versioning</w:t>
            </w:r>
          </w:p>
        </w:tc>
      </w:tr>
      <w:tr>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Dashboards (Supplier + Manager)</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R</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A, C</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Build</w:t>
            </w:r>
          </w:p>
        </w:tc>
        <w:tc>
          <w:tcPr>
            <w:tcW w:type="dxa" w:w="1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Vendor builds KPI aggregation + visualization</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Notification System</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R</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A</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Build</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Vendor builds in-app + WebSocket notifications</w:t>
            </w:r>
          </w:p>
        </w:tc>
      </w:tr>
      <w:tr>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Multi-Language / i18n Support</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R</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A, C</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Build</w:t>
            </w:r>
          </w:p>
        </w:tc>
        <w:tc>
          <w:tcPr>
            <w:tcW w:type="dxa" w:w="1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Vendor builds locale framework; HR provides translations</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DevOps / CI-CD Pipeline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R</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A, C</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Build</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Vendor sets up per HR engineering practices</w:t>
            </w:r>
          </w:p>
        </w:tc>
      </w:tr>
      <w:tr>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Observability (Logs, Metrics, Tracing)</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R</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A</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Build</w:t>
            </w:r>
          </w:p>
        </w:tc>
        <w:tc>
          <w:tcPr>
            <w:tcW w:type="dxa" w:w="1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Vendor implements; HR provides infra</w:t>
            </w:r>
          </w:p>
        </w:tc>
      </w:tr>
      <w:tr>
        <w:tc>
          <w:tcPr>
            <w:tcW w:type="dxa" w:w="35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Security (CSP, HashiCorp, Data Isolation)</w:t>
            </w:r>
          </w:p>
        </w:tc>
        <w:tc>
          <w:tcPr>
            <w:tcW w:type="dxa" w:w="13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sz w:val="18"/>
                <w:szCs w:val="18"/>
              </w:rPr>
              <w:t xml:space="preserve">R</w:t>
            </w:r>
          </w:p>
        </w:tc>
        <w:tc>
          <w:tcPr>
            <w:tcW w:type="dxa" w:w="13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sz w:val="18"/>
                <w:szCs w:val="18"/>
              </w:rPr>
              <w:t xml:space="preserve">A, C</w:t>
            </w:r>
          </w:p>
        </w:tc>
        <w:tc>
          <w:tcPr>
            <w:tcW w:type="dxa" w:w="13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Shared</w:t>
            </w:r>
          </w:p>
        </w:tc>
        <w:tc>
          <w:tcPr>
            <w:tcW w:type="dxa" w:w="196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left"/>
            </w:pPr>
            <w:r>
              <w:rPr>
                <w:rFonts w:ascii="Arial" w:cs="Arial" w:eastAsia="Arial" w:hAnsi="Arial"/>
                <w:sz w:val="18"/>
                <w:szCs w:val="18"/>
              </w:rPr>
              <w:t xml:space="preserve">Vendor implements; HR provides Infosec policies + clearance</w:t>
            </w:r>
          </w:p>
        </w:tc>
      </w:tr>
      <w:tr>
        <w:tc>
          <w:tcPr>
            <w:tcW w:type="dxa" w:w="35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Database Schema &amp; Multi-Tenancy</w:t>
            </w:r>
          </w:p>
        </w:tc>
        <w:tc>
          <w:tcPr>
            <w:tcW w:type="dxa" w:w="13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sz w:val="18"/>
                <w:szCs w:val="18"/>
              </w:rPr>
              <w:t xml:space="preserve">R</w:t>
            </w:r>
          </w:p>
        </w:tc>
        <w:tc>
          <w:tcPr>
            <w:tcW w:type="dxa" w:w="13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sz w:val="18"/>
                <w:szCs w:val="18"/>
              </w:rPr>
              <w:t xml:space="preserve">A, C</w:t>
            </w:r>
          </w:p>
        </w:tc>
        <w:tc>
          <w:tcPr>
            <w:tcW w:type="dxa" w:w="13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Shared</w:t>
            </w:r>
          </w:p>
        </w:tc>
        <w:tc>
          <w:tcPr>
            <w:tcW w:type="dxa" w:w="196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left"/>
            </w:pPr>
            <w:r>
              <w:rPr>
                <w:rFonts w:ascii="Arial" w:cs="Arial" w:eastAsia="Arial" w:hAnsi="Arial"/>
                <w:sz w:val="18"/>
                <w:szCs w:val="18"/>
              </w:rPr>
              <w:t xml:space="preserve">Vendor designs; HR provides OLAP DB infra</w:t>
            </w:r>
          </w:p>
        </w:tc>
      </w:tr>
      <w:tr>
        <w:tc>
          <w:tcPr>
            <w:tcW w:type="dxa" w:w="3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G4 Platform OOB Components</w:t>
            </w:r>
          </w:p>
        </w:tc>
        <w:tc>
          <w:tcPr>
            <w:tcW w:type="dxa" w:w="13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C (consumer)</w:t>
            </w:r>
          </w:p>
        </w:tc>
        <w:tc>
          <w:tcPr>
            <w:tcW w:type="dxa" w:w="13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R, A</w:t>
            </w:r>
          </w:p>
        </w:tc>
        <w:tc>
          <w:tcPr>
            <w:tcW w:type="dxa" w:w="13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b/>
                <w:bCs/>
                <w:color w:val="B45309"/>
                <w:sz w:val="18"/>
                <w:szCs w:val="18"/>
              </w:rPr>
              <w:t xml:space="preserve">HR Service</w:t>
            </w:r>
          </w:p>
        </w:tc>
        <w:tc>
          <w:tcPr>
            <w:tcW w:type="dxa" w:w="19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HR provides G4 DSL/components; Vendor leverages them</w:t>
            </w:r>
          </w:p>
        </w:tc>
      </w:tr>
      <w:tr>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QA (Unit, E2E, Perf, Security, ABAC)</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R</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A</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Build</w:t>
            </w:r>
          </w:p>
        </w:tc>
        <w:tc>
          <w:tcPr>
            <w:tcW w:type="dxa" w:w="1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Vendor executes all testing; HR provides UAT sign-off</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Hypercare (6 months post-deploy)</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R</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A</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Build</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Vendor provides 0.5 FTE for 6 months</w:t>
            </w:r>
          </w:p>
        </w:tc>
      </w:tr>
      <w:tr>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Documentation &amp; Knowledge Transfer</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R</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A</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Build</w:t>
            </w:r>
          </w:p>
        </w:tc>
        <w:tc>
          <w:tcPr>
            <w:tcW w:type="dxa" w:w="1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Vendor authors all docs; HR signs off handover</w:t>
            </w:r>
          </w:p>
        </w:tc>
      </w:tr>
    </w:tbl>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Yellow rows = HighRadius-owned services (Vendor only integrates). Green rows = Shared responsibility. White/Blue rows = Vendor builds end-to-end.</w:t>
      </w:r>
    </w:p>
    <w:p>
      <w:r>
        <w:br w:type="page"/>
      </w:r>
    </w:p>
    <w:p>
      <w:r>
        <w:br w:type="page"/>
      </w:r>
    </w:p>
    <w:p>
      <w:pPr>
        <w:spacing w:before="600" w:after="200"/>
        <w:jc w:val="center"/>
      </w:pPr>
      <w:r>
        <w:rPr>
          <w:rFonts w:ascii="Arial" w:cs="Arial" w:eastAsia="Arial" w:hAnsi="Arial"/>
          <w:b/>
          <w:bCs/>
          <w:color w:val="1F4E79"/>
          <w:sz w:val="32"/>
          <w:szCs w:val="32"/>
        </w:rPr>
        <w:t xml:space="preserve">DETAILED TECHNICAL APPENDIX</w:t>
      </w:r>
    </w:p>
    <w:p>
      <w:pPr>
        <w:spacing w:after="400"/>
        <w:jc w:val="center"/>
      </w:pPr>
      <w:r>
        <w:rPr>
          <w:rFonts w:ascii="Arial" w:cs="Arial" w:eastAsia="Arial" w:hAnsi="Arial"/>
          <w:i/>
          <w:iCs/>
          <w:color w:val="666666"/>
          <w:sz w:val="22"/>
          <w:szCs w:val="22"/>
        </w:rPr>
        <w:t xml:space="preserve">Sections 14-18: Granular scope, estimation, and validation breakdowns</w:t>
      </w:r>
    </w:p>
    <w:p>
      <w:pPr>
        <w:spacing w:after="200"/>
      </w:pPr>
      <w:r>
        <w:rPr>
          <w:rFonts w:ascii="Arial" w:cs="Arial" w:eastAsia="Arial" w:hAnsi="Arial"/>
          <w:sz w:val="20"/>
          <w:szCs w:val="20"/>
        </w:rPr>
        <w:t xml:space="preserve">The following sections provide detailed screen-by-screen, API-by-API, and test-by-test estimation data supporting the delivery timeline in Section 19. This level of detail is provided for full transparency and can be shared separately if preferred.</w:t>
      </w:r>
    </w:p>
    <w:p>
      <w:r>
        <w:br w:type="page"/>
      </w:r>
    </w:p>
    <w:p>
      <w:pPr>
        <w:pStyle w:val="Heading1"/>
        <w:spacing w:before="300" w:after="150"/>
      </w:pPr>
      <w:r>
        <w:rPr>
          <w:rFonts w:ascii="Arial" w:cs="Arial" w:eastAsia="Arial" w:hAnsi="Arial"/>
        </w:rPr>
        <w:t xml:space="preserve">14. UI Scope Assessment</w:t>
      </w:r>
    </w:p>
    <w:p>
      <w:pPr>
        <w:pStyle w:val="Heading2"/>
        <w:spacing w:before="300" w:after="150"/>
      </w:pPr>
      <w:r>
        <w:rPr>
          <w:rFonts w:ascii="Arial" w:cs="Arial" w:eastAsia="Arial" w:hAnsi="Arial"/>
        </w:rPr>
        <w:t xml:space="preserve">14.1 Screen Inventory</w:t>
      </w:r>
    </w:p>
    <w:p>
      <w:pPr>
        <w:pStyle w:val="Heading3"/>
        <w:spacing w:before="300" w:after="150"/>
      </w:pPr>
      <w:r>
        <w:rPr>
          <w:rFonts w:ascii="Arial" w:cs="Arial" w:eastAsia="Arial" w:hAnsi="Arial"/>
        </w:rPr>
        <w:t xml:space="preserve">14.1.1 Screens Provided by HighRadius (from User Journey Wireframes — 91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860"/>
        <w:gridCol w:w="2000"/>
      </w:tblGrid>
      <w:tr>
        <w:tc>
          <w:tcPr>
            <w:tcW w:type="dxa" w:w="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Screen Name</w:t>
            </w:r>
          </w:p>
        </w:tc>
        <w:tc>
          <w:tcPr>
            <w:tcW w:type="dxa" w:w="38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Wireframe Coverage</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Supplier Management Worklist</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Supplier manager views all suppliers with status filters (Onboarded, Invited, Review Pending)</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7 wireframe pages</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Invite New Supplier</w:t>
            </w:r>
          </w:p>
        </w:tc>
        <w:tc>
          <w:tcPr>
            <w:tcW w:type="dxa" w:w="3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Form to send onboarding invitation to new suppliers via email</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Part of Supplier Mgmt flow</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Invite Existing Supplier</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Send portal access invitation to already-onboarded suppliers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Part of Supplier Mgmt flow</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 Registration / Onboarding Form</w:t>
            </w:r>
          </w:p>
        </w:tc>
        <w:tc>
          <w:tcPr>
            <w:tcW w:type="dxa" w:w="3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Multi-step dynamic onboarding form for supplier self-registration</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19 wireframe pages</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Supplier Dashboard</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Dashboard for supplier — Invoice status, Aging status, Payment status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 wireframe pages</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Purchase Order List</w:t>
            </w:r>
          </w:p>
        </w:tc>
        <w:tc>
          <w:tcPr>
            <w:tcW w:type="dxa" w:w="3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Grid view of all POs with filters, search, and status indicators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9 wireframe pages</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7</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Purchase Order Detail (Multi-Status)</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Detail view with status-specific actions (Pending, Acknowledged, Rejected)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 wireframe pages</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Invoice List</w:t>
            </w:r>
          </w:p>
        </w:tc>
        <w:tc>
          <w:tcPr>
            <w:tcW w:type="dxa" w:w="3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Grid view of all invoices with filters, search, aging indicators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6 wireframe pages</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9</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Invoice Detail (Multi-Status)</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Detail view with status-specific rendering (Draft, Submitted, Approved, Rejected)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7 wireframe pages</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10</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 Flip to Invoice</w:t>
            </w:r>
          </w:p>
        </w:tc>
        <w:tc>
          <w:tcPr>
            <w:tcW w:type="dxa" w:w="3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Create invoice by flipping PO details — line item mapping, tax, totals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13 wireframe pages</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11</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Manual Invoice Creation</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Blank invoice creation form with line items, attachments, validation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7 wireframe pages</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12</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 Profile</w:t>
            </w:r>
          </w:p>
        </w:tc>
        <w:tc>
          <w:tcPr>
            <w:tcW w:type="dxa" w:w="3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 views/edits own profile — company info, bank details, contacts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3 wireframe pages</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13</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Files / Document Management</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Upload, view, download documents with categories and versioning</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14 wireframe pages</w:t>
            </w:r>
          </w:p>
        </w:tc>
      </w:tr>
    </w:tbl>
    <w:p>
      <w:pPr>
        <w:spacing w:after="120"/>
      </w:pPr>
      <w:r>
        <w:rPr>
          <w:rFonts w:ascii="Arial" w:cs="Arial" w:eastAsia="Arial" w:hAnsi="Arial"/>
          <w:sz w:val="22"/>
          <w:szCs w:val="22"/>
        </w:rPr>
        <w:t xml:space="preserve"/>
      </w:r>
    </w:p>
    <w:p>
      <w:pPr>
        <w:pStyle w:val="Heading3"/>
        <w:spacing w:before="300" w:after="150"/>
      </w:pPr>
      <w:r>
        <w:rPr>
          <w:rFonts w:ascii="Arial" w:cs="Arial" w:eastAsia="Arial" w:hAnsi="Arial"/>
        </w:rPr>
        <w:t xml:space="preserve">14.1.2 Missing / To-Be-Designed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860"/>
        <w:gridCol w:w="2000"/>
        <w:gridCol w:w="1500"/>
      </w:tblGrid>
      <w:tr>
        <w:tc>
          <w:tcPr>
            <w:tcW w:type="dxa" w:w="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Screen Name</w:t>
            </w:r>
          </w:p>
        </w:tc>
        <w:tc>
          <w:tcPr>
            <w:tcW w:type="dxa" w:w="28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Business Purpose</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Dependency</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Priority</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Onboarding Form Configuration (Admin)</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Admin configures dynamic onboarding form fields, sections, rules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Form engine, G4 platform</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Phase 1</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 Screening Dashboard</w:t>
            </w:r>
          </w:p>
        </w:tc>
        <w:tc>
          <w:tcPr>
            <w:tcW w:type="dxa" w:w="2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View Address, TIN, Sanctions check results per supplier</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Screening APIs</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Phase 1</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Bank Account Validation Screen</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Display bank verification status and validation history</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Bank validation service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Phase 1</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Approval Workflow Configuration</w:t>
            </w:r>
          </w:p>
        </w:tc>
        <w:tc>
          <w:tcPr>
            <w:tcW w:type="dxa" w:w="2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Configure multi-level approval rules (onboarding, master data, payment)</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Workflow engine</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Phase 1</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Approval Task Queue / Inbox</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Approver sees pending approval tasks with accept/reject/reassign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Workflow engine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Phase 1</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 Manager Analytics Dashboard</w:t>
            </w:r>
          </w:p>
        </w:tc>
        <w:tc>
          <w:tcPr>
            <w:tcW w:type="dxa" w:w="2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KPI tiles, onboarding funnel, aging charts for supplier managers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OLAP DB</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Phase 2</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7</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Multi-Language Form Setup</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Configure locale-specific labels, translations for onboarding forms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i18n framework (LocaleText/getLocaleText)</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Phase 1</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Notification Center</w:t>
            </w:r>
          </w:p>
        </w:tc>
        <w:tc>
          <w:tcPr>
            <w:tcW w:type="dxa" w:w="2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In-app notifications for status changes, approvals, PO/Invoice events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Event bus</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Phase 1</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9</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Audit Trail / Activity Log</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Track all user actions, data changes with timestamp and actor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Event sourcing</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Phase 2</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10</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Admin Settings &amp; Tenant Config</w:t>
            </w:r>
          </w:p>
        </w:tc>
        <w:tc>
          <w:tcPr>
            <w:tcW w:type="dxa" w:w="2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Manage screening, verification, invitation configs per tenant</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Config service</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Phase 1</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11</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Master Data Change Request Form</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Supplier submits changes to bank/address/contact — triggers approval</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Approval workflow</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Phase 2</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12</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User / Role Management (RBAC)</w:t>
            </w:r>
          </w:p>
        </w:tc>
        <w:tc>
          <w:tcPr>
            <w:tcW w:type="dxa" w:w="2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Admin manages users, roles, permissions (incl. Tenant Account Admin)</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Keycloak IAM</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Phase 1</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13</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Filters Configuration</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Define available filter options for tables (PO, Invoice, Files)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Data attributes, backend APIs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Phase 1</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14</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File Upload Metadata Screen</w:t>
            </w:r>
          </w:p>
        </w:tc>
        <w:tc>
          <w:tcPr>
            <w:tcW w:type="dxa" w:w="2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Capture description, tags, and document type while uploading files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File service, DB schema</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Phase 2</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15</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Invoice Validation Errors Screen</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Show validation and error messages during invoice creation/submission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Validation rules engine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Phase 2</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16</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Approval History Timeline</w:t>
            </w:r>
          </w:p>
        </w:tc>
        <w:tc>
          <w:tcPr>
            <w:tcW w:type="dxa" w:w="2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Display approval/rejection history for invoices and onboarding</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Workflow engine</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Total Screens Provided by HighRadius: 13</w:t>
      </w:r>
    </w:p>
    <w:p>
      <w:pPr>
        <w:spacing w:after="120"/>
      </w:pPr>
      <w:r>
        <w:rPr>
          <w:rFonts w:ascii="Arial" w:cs="Arial" w:eastAsia="Arial" w:hAnsi="Arial"/>
          <w:b/>
          <w:bCs/>
          <w:sz w:val="22"/>
          <w:szCs w:val="22"/>
        </w:rPr>
        <w:t xml:space="preserve">Total Missing Screens (To Be Designed): 16</w:t>
      </w:r>
    </w:p>
    <w:p>
      <w:pPr>
        <w:spacing w:after="120"/>
      </w:pPr>
      <w:r>
        <w:rPr>
          <w:rFonts w:ascii="Arial" w:cs="Arial" w:eastAsia="Arial" w:hAnsi="Arial"/>
          <w:b/>
          <w:bCs/>
          <w:color w:val="1F4E79"/>
          <w:sz w:val="22"/>
          <w:szCs w:val="22"/>
        </w:rPr>
        <w:t xml:space="preserve">Grand Total Screens: 29 (+ 11 Popup/Modal screens)</w:t>
      </w:r>
    </w:p>
    <w:p>
      <w:pPr>
        <w:spacing w:after="120"/>
      </w:pPr>
      <w:r>
        <w:rPr>
          <w:rFonts w:ascii="Arial" w:cs="Arial" w:eastAsia="Arial" w:hAnsi="Arial"/>
          <w:i/>
          <w:iCs/>
          <w:color w:val="C00000"/>
          <w:sz w:val="22"/>
          <w:szCs w:val="22"/>
        </w:rPr>
        <w:t xml:space="preserve">Source: Gap Analysis Report — 55% of screens (16 of 29) require UX design from scratch before development.</w:t>
      </w:r>
    </w:p>
    <w:p>
      <w:pPr>
        <w:pStyle w:val="Heading3"/>
        <w:spacing w:before="300" w:after="150"/>
      </w:pPr>
      <w:r>
        <w:rPr>
          <w:rFonts w:ascii="Arial" w:cs="Arial" w:eastAsia="Arial" w:hAnsi="Arial"/>
        </w:rPr>
        <w:t xml:space="preserve">14.1.3 Validation Gap Analysis (from Wireframe Review)</w:t>
      </w:r>
    </w:p>
    <w:p>
      <w:pPr>
        <w:spacing w:after="120"/>
      </w:pPr>
      <w:r>
        <w:rPr>
          <w:rFonts w:ascii="Arial" w:cs="Arial" w:eastAsia="Arial" w:hAnsi="Arial"/>
          <w:sz w:val="22"/>
          <w:szCs w:val="22"/>
        </w:rPr>
        <w:t xml:space="preserve">The following 12 validation types are specified in the estimation but not illustrated in HighRadius wireframes. UX specification is required for each before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Validation Type</w:t>
            </w:r>
          </w:p>
        </w:tc>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Location</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Impact</w:t>
            </w:r>
          </w:p>
        </w:tc>
        <w:tc>
          <w:tcPr>
            <w:tcW w:type="dxa" w:w="4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Gap Description</w:t>
            </w:r>
          </w:p>
        </w:tc>
      </w:tr>
      <w:tr>
        <w:tc>
          <w:tcPr>
            <w:tcW w:type="dxa" w:w="22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TIN Format Validation</w:t>
            </w:r>
          </w:p>
        </w:tc>
        <w:tc>
          <w:tcPr>
            <w:tcW w:type="dxa" w:w="18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Registration Form</w:t>
            </w:r>
          </w:p>
        </w:tc>
        <w:tc>
          <w:tcPr>
            <w:tcW w:type="dxa" w:w="1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High</w:t>
            </w:r>
          </w:p>
        </w:tc>
        <w:tc>
          <w:tcPr>
            <w:tcW w:type="dxa" w:w="43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Core compliance — blocks onboarding if incorrect</w:t>
            </w:r>
          </w:p>
        </w:tc>
      </w:tr>
      <w:tr>
        <w:tc>
          <w:tcPr>
            <w:tcW w:type="dxa" w:w="22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Bank Details Validation</w:t>
            </w:r>
          </w:p>
        </w:tc>
        <w:tc>
          <w:tcPr>
            <w:tcW w:type="dxa" w:w="18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left"/>
            </w:pPr>
            <w:r>
              <w:rPr>
                <w:rFonts w:ascii="Arial" w:cs="Arial" w:eastAsia="Arial" w:hAnsi="Arial"/>
                <w:sz w:val="18"/>
                <w:szCs w:val="18"/>
              </w:rPr>
              <w:t xml:space="preserve">Payment Step</w:t>
            </w:r>
          </w:p>
        </w:tc>
        <w:tc>
          <w:tcPr>
            <w:tcW w:type="dxa" w:w="10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Critical</w:t>
            </w:r>
          </w:p>
        </w:tc>
        <w:tc>
          <w:tcPr>
            <w:tcW w:type="dxa" w:w="436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left"/>
            </w:pPr>
            <w:r>
              <w:rPr>
                <w:rFonts w:ascii="Arial" w:cs="Arial" w:eastAsia="Arial" w:hAnsi="Arial"/>
                <w:sz w:val="18"/>
                <w:szCs w:val="18"/>
              </w:rPr>
              <w:t xml:space="preserve">Payment accuracy — primary fraud vector</w:t>
            </w:r>
          </w:p>
        </w:tc>
      </w:tr>
      <w:tr>
        <w:tc>
          <w:tcPr>
            <w:tcW w:type="dxa" w:w="22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Invoice Pre-Submit Validation</w:t>
            </w:r>
          </w:p>
        </w:tc>
        <w:tc>
          <w:tcPr>
            <w:tcW w:type="dxa" w:w="18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left"/>
            </w:pPr>
            <w:r>
              <w:rPr>
                <w:rFonts w:ascii="Arial" w:cs="Arial" w:eastAsia="Arial" w:hAnsi="Arial"/>
                <w:sz w:val="18"/>
                <w:szCs w:val="18"/>
              </w:rPr>
              <w:t xml:space="preserve">Invoice Submission</w:t>
            </w:r>
          </w:p>
        </w:tc>
        <w:tc>
          <w:tcPr>
            <w:tcW w:type="dxa" w:w="10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Critical</w:t>
            </w:r>
          </w:p>
        </w:tc>
        <w:tc>
          <w:tcPr>
            <w:tcW w:type="dxa" w:w="436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left"/>
            </w:pPr>
            <w:r>
              <w:rPr>
                <w:rFonts w:ascii="Arial" w:cs="Arial" w:eastAsia="Arial" w:hAnsi="Arial"/>
                <w:sz w:val="18"/>
                <w:szCs w:val="18"/>
              </w:rPr>
              <w:t xml:space="preserve">Error prevention before AP sync</w:t>
            </w:r>
          </w:p>
        </w:tc>
      </w:tr>
      <w:tr>
        <w:tc>
          <w:tcPr>
            <w:tcW w:type="dxa" w:w="22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ERP Sync Validation</w:t>
            </w:r>
          </w:p>
        </w:tc>
        <w:tc>
          <w:tcPr>
            <w:tcW w:type="dxa" w:w="18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left"/>
            </w:pPr>
            <w:r>
              <w:rPr>
                <w:rFonts w:ascii="Arial" w:cs="Arial" w:eastAsia="Arial" w:hAnsi="Arial"/>
                <w:sz w:val="18"/>
                <w:szCs w:val="18"/>
              </w:rPr>
              <w:t xml:space="preserve">PO/Invoice Sync</w:t>
            </w:r>
          </w:p>
        </w:tc>
        <w:tc>
          <w:tcPr>
            <w:tcW w:type="dxa" w:w="10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Critical</w:t>
            </w:r>
          </w:p>
        </w:tc>
        <w:tc>
          <w:tcPr>
            <w:tcW w:type="dxa" w:w="436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left"/>
            </w:pPr>
            <w:r>
              <w:rPr>
                <w:rFonts w:ascii="Arial" w:cs="Arial" w:eastAsia="Arial" w:hAnsi="Arial"/>
                <w:sz w:val="18"/>
                <w:szCs w:val="18"/>
              </w:rPr>
              <w:t xml:space="preserve">Integration data integrity</w:t>
            </w:r>
          </w:p>
        </w:tc>
      </w:tr>
      <w:tr>
        <w:tc>
          <w:tcPr>
            <w:tcW w:type="dxa" w:w="22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Address Verification</w:t>
            </w:r>
          </w:p>
        </w:tc>
        <w:tc>
          <w:tcPr>
            <w:tcW w:type="dxa" w:w="18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Screening Flow</w:t>
            </w:r>
          </w:p>
        </w:tc>
        <w:tc>
          <w:tcPr>
            <w:tcW w:type="dxa" w:w="1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High</w:t>
            </w:r>
          </w:p>
        </w:tc>
        <w:tc>
          <w:tcPr>
            <w:tcW w:type="dxa" w:w="43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Compliance risk if unverified</w:t>
            </w:r>
          </w:p>
        </w:tc>
      </w:tr>
      <w:tr>
        <w:tc>
          <w:tcPr>
            <w:tcW w:type="dxa" w:w="22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Invoice Line Item Validation</w:t>
            </w:r>
          </w:p>
        </w:tc>
        <w:tc>
          <w:tcPr>
            <w:tcW w:type="dxa" w:w="18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Invoice Creation</w:t>
            </w:r>
          </w:p>
        </w:tc>
        <w:tc>
          <w:tcPr>
            <w:tcW w:type="dxa" w:w="1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High</w:t>
            </w:r>
          </w:p>
        </w:tc>
        <w:tc>
          <w:tcPr>
            <w:tcW w:type="dxa" w:w="43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Data integrity for financial records</w:t>
            </w:r>
          </w:p>
        </w:tc>
      </w:tr>
      <w:tr>
        <w:tc>
          <w:tcPr>
            <w:tcW w:type="dxa" w:w="22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Multi-Step Form Validation</w:t>
            </w:r>
          </w:p>
        </w:tc>
        <w:tc>
          <w:tcPr>
            <w:tcW w:type="dxa" w:w="18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Registration Wizard</w:t>
            </w:r>
          </w:p>
        </w:tc>
        <w:tc>
          <w:tcPr>
            <w:tcW w:type="dxa" w:w="1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High</w:t>
            </w:r>
          </w:p>
        </w:tc>
        <w:tc>
          <w:tcPr>
            <w:tcW w:type="dxa" w:w="43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User journey completion rate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Email Validation</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Registration Form</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Medium</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User feedback and data quality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Cross-Field Validation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Multiple Forms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Medium</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Business logic enforcement</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File Type/Size Validation</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Files Upload</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Medium</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Security — prevents malicious uploads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Duplicate Supplier Detection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Registration Submit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Medium</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Data quality — prevents duplicates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Phone Format Validation</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Registration Form</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Low</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Standard pattern validation</w:t>
            </w:r>
          </w:p>
        </w:tc>
      </w:tr>
    </w:tbl>
    <w:p>
      <w:pPr>
        <w:spacing w:after="120"/>
      </w:pPr>
      <w:r>
        <w:rPr>
          <w:rFonts w:ascii="Arial" w:cs="Arial" w:eastAsia="Arial" w:hAnsi="Arial"/>
          <w:i/>
          <w:iCs/>
          <w:sz w:val="22"/>
          <w:szCs w:val="22"/>
        </w:rPr>
        <w:t xml:space="preserve">Mitigation: Validation Error State Library to be created in Sprint 0. All error messages, toast notifications, inline validation indicators documented before Sprint 1 development begins.</w:t>
      </w:r>
    </w:p>
    <w:p>
      <w:pPr>
        <w:pStyle w:val="Heading3"/>
        <w:spacing w:before="300" w:after="150"/>
      </w:pPr>
      <w:r>
        <w:rPr>
          <w:rFonts w:ascii="Arial" w:cs="Arial" w:eastAsia="Arial" w:hAnsi="Arial"/>
        </w:rPr>
        <w:t xml:space="preserve">14.1.4 Logic Complexity Gaps (Wireframe vs Estimation)</w:t>
      </w:r>
    </w:p>
    <w:p>
      <w:pPr>
        <w:spacing w:after="120"/>
      </w:pPr>
      <w:r>
        <w:rPr>
          <w:rFonts w:ascii="Arial" w:cs="Arial" w:eastAsia="Arial" w:hAnsi="Arial"/>
          <w:sz w:val="22"/>
          <w:szCs w:val="22"/>
        </w:rPr>
        <w:t xml:space="preserve">The following areas have significantly more implementation complexity than the wireframes suggest. These are accounted for in our estimation but require explicit UX/technical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200"/>
        <w:gridCol w:w="960"/>
      </w:tblGrid>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Logic Area</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Estimation Spec</w:t>
            </w:r>
          </w:p>
        </w:tc>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Wireframe Coverage</w:t>
            </w:r>
          </w:p>
        </w:tc>
        <w:tc>
          <w:tcPr>
            <w:tcW w:type="dxa" w:w="9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Severity</w:t>
            </w:r>
          </w:p>
        </w:tc>
      </w:tr>
      <w:tr>
        <w:tc>
          <w:tcPr>
            <w:tcW w:type="dxa" w:w="18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Approval Workflow</w:t>
            </w:r>
          </w:p>
        </w:tc>
        <w:tc>
          <w:tcPr>
            <w:tcW w:type="dxa" w:w="2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Multi-level, escalation, timeout, reassignment</w:t>
            </w:r>
          </w:p>
        </w:tc>
        <w:tc>
          <w:tcPr>
            <w:tcW w:type="dxa" w:w="22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Simple approve/reject only</w:t>
            </w:r>
          </w:p>
        </w:tc>
        <w:tc>
          <w:tcPr>
            <w:tcW w:type="dxa" w:w="9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High</w:t>
            </w:r>
          </w:p>
        </w:tc>
      </w:tr>
      <w:tr>
        <w:tc>
          <w:tcPr>
            <w:tcW w:type="dxa" w:w="18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Multi-Tenancy</w:t>
            </w:r>
          </w:p>
        </w:tc>
        <w:tc>
          <w:tcPr>
            <w:tcW w:type="dxa" w:w="25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left"/>
            </w:pPr>
            <w:r>
              <w:rPr>
                <w:rFonts w:ascii="Arial" w:cs="Arial" w:eastAsia="Arial" w:hAnsi="Arial"/>
                <w:sz w:val="18"/>
                <w:szCs w:val="18"/>
              </w:rPr>
              <w:t xml:space="preserve">Schema-per-tenant, RLS policies, JWT scoping</w:t>
            </w:r>
          </w:p>
        </w:tc>
        <w:tc>
          <w:tcPr>
            <w:tcW w:type="dxa" w:w="22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left"/>
            </w:pPr>
            <w:r>
              <w:rPr>
                <w:rFonts w:ascii="Arial" w:cs="Arial" w:eastAsia="Arial" w:hAnsi="Arial"/>
                <w:sz w:val="18"/>
                <w:szCs w:val="18"/>
              </w:rPr>
              <w:t xml:space="preserve">No tenant context shown</w:t>
            </w:r>
          </w:p>
        </w:tc>
        <w:tc>
          <w:tcPr>
            <w:tcW w:type="dxa" w:w="96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Critical</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Draft Auto-Save</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Debounced PUT, conflict resolution</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Not shown</w:t>
            </w:r>
          </w:p>
        </w:tc>
        <w:tc>
          <w:tcPr>
            <w:tcW w:type="dxa" w:w="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Medium</w:t>
            </w:r>
          </w:p>
        </w:tc>
      </w:tr>
      <w:tr>
        <w:tc>
          <w:tcPr>
            <w:tcW w:type="dxa" w:w="18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Concurrent Edits</w:t>
            </w:r>
          </w:p>
        </w:tc>
        <w:tc>
          <w:tcPr>
            <w:tcW w:type="dxa" w:w="2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Optimistic locking, conflict UI</w:t>
            </w:r>
          </w:p>
        </w:tc>
        <w:tc>
          <w:tcPr>
            <w:tcW w:type="dxa" w:w="22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Not shown</w:t>
            </w:r>
          </w:p>
        </w:tc>
        <w:tc>
          <w:tcPr>
            <w:tcW w:type="dxa" w:w="9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High</w:t>
            </w:r>
          </w:p>
        </w:tc>
      </w:tr>
      <w:tr>
        <w:tc>
          <w:tcPr>
            <w:tcW w:type="dxa" w:w="18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ERP Sync Failures</w:t>
            </w:r>
          </w:p>
        </w:tc>
        <w:tc>
          <w:tcPr>
            <w:tcW w:type="dxa" w:w="2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Retry, DLQ, manual intervention</w:t>
            </w:r>
          </w:p>
        </w:tc>
        <w:tc>
          <w:tcPr>
            <w:tcW w:type="dxa" w:w="22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Not shown</w:t>
            </w:r>
          </w:p>
        </w:tc>
        <w:tc>
          <w:tcPr>
            <w:tcW w:type="dxa" w:w="9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High</w:t>
            </w:r>
          </w:p>
        </w:tc>
      </w:tr>
      <w:tr>
        <w:tc>
          <w:tcPr>
            <w:tcW w:type="dxa" w:w="18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Screening Timeouts</w:t>
            </w:r>
          </w:p>
        </w:tc>
        <w:tc>
          <w:tcPr>
            <w:tcW w:type="dxa" w:w="2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Circuit breaker, partial results</w:t>
            </w:r>
          </w:p>
        </w:tc>
        <w:tc>
          <w:tcPr>
            <w:tcW w:type="dxa" w:w="22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Not shown</w:t>
            </w:r>
          </w:p>
        </w:tc>
        <w:tc>
          <w:tcPr>
            <w:tcW w:type="dxa" w:w="9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High</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Session Management</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Timeout warnings, token refresh</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Not shown</w:t>
            </w:r>
          </w:p>
        </w:tc>
        <w:tc>
          <w:tcPr>
            <w:tcW w:type="dxa" w:w="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Medium</w:t>
            </w:r>
          </w:p>
        </w:tc>
      </w:tr>
    </w:tbl>
    <w:p>
      <w:pPr>
        <w:spacing w:after="120"/>
      </w:pPr>
      <w:r>
        <w:rPr>
          <w:rFonts w:ascii="Arial" w:cs="Arial" w:eastAsia="Arial" w:hAnsi="Arial"/>
          <w:b/>
          <w:bCs/>
          <w:color w:val="1F4E79"/>
          <w:sz w:val="22"/>
          <w:szCs w:val="22"/>
        </w:rPr>
        <w:t xml:space="preserve">Total Gap Summary: 48 gaps identified (16 missing screens + 12 validation gaps + 7 logic complexity gaps + 3 missing API endpoints + 9 technical gaps + 6 workflow gaps). All gaps are accounted for in our estimation and delivery plan.</w:t>
      </w:r>
    </w:p>
    <w:p>
      <w:pPr>
        <w:pStyle w:val="Heading3"/>
        <w:spacing w:before="300" w:after="150"/>
      </w:pPr>
      <w:r>
        <w:rPr>
          <w:rFonts w:ascii="Arial" w:cs="Arial" w:eastAsia="Arial" w:hAnsi="Arial"/>
        </w:rPr>
        <w:t xml:space="preserve">14.1.5 Popup / Modal Screens</w:t>
      </w:r>
    </w:p>
    <w:p>
      <w:pPr>
        <w:spacing w:after="120"/>
      </w:pPr>
      <w:r>
        <w:rPr>
          <w:rFonts w:ascii="Arial" w:cs="Arial" w:eastAsia="Arial" w:hAnsi="Arial"/>
          <w:i/>
          <w:iCs/>
          <w:sz w:val="22"/>
          <w:szCs w:val="22"/>
        </w:rPr>
        <w:t xml:space="preserve">These are overlay components triggered from parent screens. Each requires its own UI implementation, validation logic, and API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360"/>
        <w:gridCol w:w="3000"/>
      </w:tblGrid>
      <w:tr>
        <w:tc>
          <w:tcPr>
            <w:tcW w:type="dxa" w:w="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Popup Name</w:t>
            </w:r>
          </w:p>
        </w:tc>
        <w:tc>
          <w:tcPr>
            <w:tcW w:type="dxa" w:w="3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Purpose</w:t>
            </w:r>
          </w:p>
        </w:tc>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Triggered From</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Confirmation Popup</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Confirm user action such as submit, approve, or reject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Registration, Invoice, Approval screens</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Success Message Popup</w:t>
            </w:r>
          </w:p>
        </w:tc>
        <w:tc>
          <w:tcPr>
            <w:tcW w:type="dxa" w:w="3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Inform user of successful submission or action</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Registration, Invoice submission</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Error Message Popup</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Display system or validation errors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forms</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Rejection Reason Popup</w:t>
            </w:r>
          </w:p>
        </w:tc>
        <w:tc>
          <w:tcPr>
            <w:tcW w:type="dxa" w:w="3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Capture/display rejection comments</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 Approval, Invoice Approval</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File Upload Popup / Modal</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Upload supporting documents with drag-drop</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Files screen</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Delete Confirmation Popup</w:t>
            </w:r>
          </w:p>
        </w:tc>
        <w:tc>
          <w:tcPr>
            <w:tcW w:type="dxa" w:w="3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Confirm delete action for files or drafts</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Files screen</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7</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Session Timeout Popup</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Notify user of inactivity timeout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screens</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Unsaved Changes Warning</w:t>
            </w:r>
          </w:p>
        </w:tc>
        <w:tc>
          <w:tcPr>
            <w:tcW w:type="dxa" w:w="3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Warn user before navigating away from dirty form</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Forms (Registration, Invoice)</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9</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Approval Assignment Popup</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Assign/reassign approval to another user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Approval screens</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10</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Select Lines to Create Invoice</w:t>
            </w:r>
          </w:p>
        </w:tc>
        <w:tc>
          <w:tcPr>
            <w:tcW w:type="dxa" w:w="3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Select PO line items for invoice creation</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 Detail screen</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11</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Validation Summary Popup</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Show consolidated validation errors before submission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Registration, Invoice creation</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Total Popup/Modal Screens: 11</w:t>
      </w:r>
    </w:p>
    <w:p>
      <w:pPr>
        <w:spacing w:after="120"/>
      </w:pPr>
      <w:r>
        <w:rPr>
          <w:rFonts w:ascii="Arial" w:cs="Arial" w:eastAsia="Arial" w:hAnsi="Arial"/>
          <w:i/>
          <w:iCs/>
          <w:sz w:val="22"/>
          <w:szCs w:val="22"/>
        </w:rPr>
        <w:t xml:space="preserve">Estimated effort: ~3 weeks for all popup screens (UI). Each popup also requires API calls and E2E test cases.</w:t>
      </w:r>
    </w:p>
    <w:p>
      <w:r>
        <w:br w:type="page"/>
      </w:r>
    </w:p>
    <w:p>
      <w:pPr>
        <w:pStyle w:val="Heading2"/>
        <w:spacing w:before="300" w:after="150"/>
      </w:pPr>
      <w:r>
        <w:rPr>
          <w:rFonts w:ascii="Arial" w:cs="Arial" w:eastAsia="Arial" w:hAnsi="Arial"/>
        </w:rPr>
        <w:t xml:space="preserve">14.2 Workflow Mapping per Screen (Role-Based)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200"/>
        <w:gridCol w:w="1800"/>
        <w:gridCol w:w="2660"/>
      </w:tblGrid>
      <w:tr>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Screen</w:t>
            </w:r>
          </w:p>
        </w:tc>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Primary Workflow</w:t>
            </w:r>
          </w:p>
        </w:tc>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Alternate Flows</w:t>
            </w:r>
          </w:p>
        </w:tc>
        <w:tc>
          <w:tcPr>
            <w:tcW w:type="dxa" w:w="26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Error States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Registration / Onboarding</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Receive invite link → Open form → Enter details (multi-step) → Upload docs → Submit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Save draft, Resume later, Multi-language switch</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Invalid form fields, Verification timeout, Link expired, Session timeout</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 Manager</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Worklist / Supplier Queue</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Login → View supplier onboarding queue → Assign/review → Take action</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Bulk filtering, Export list, Search by name/TIN</w:t>
            </w:r>
          </w:p>
        </w:tc>
        <w:tc>
          <w:tcPr>
            <w:tcW w:type="dxa" w:w="26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Data load failure, Permission denied</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System + Manager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Screening Status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System validates TIN/address/sanctions → Show results on dashboard → Manager reviews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Manual override, Re-trigger screening</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Screening service unavailable, Timeout</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 Manager</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Approval Workflow</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Receive approval task → Review supplier data → Approve/Reject/Reassign</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Multi-level routing, Escalation, Bulk approve</w:t>
            </w:r>
          </w:p>
        </w:tc>
        <w:tc>
          <w:tcPr>
            <w:tcW w:type="dxa" w:w="26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Workflow conflict, Circular assignment</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 Dashboard</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Login → View widgets (POs, invoices, aging) → Navigate to sections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Filter by date range, Export summary, Refresh data</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API failure, No data state</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 Profile</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View profile → Edit details → Submit change → Triggers approval if sensitive</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Cancel edits, Update bank details</w:t>
            </w:r>
          </w:p>
        </w:tc>
        <w:tc>
          <w:tcPr>
            <w:tcW w:type="dxa" w:w="26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Validation failure, Concurrent edit conflict</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 Manager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Master Data Change Approval</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Receive change request → Review modification → Approve/Reject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Escalation routing, Add comments</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Approval error, Stale data</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PO List</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Open PO module → Search/filter → Select PO → View details</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Export list, Bulk acknowledge, Pagination</w:t>
            </w:r>
          </w:p>
        </w:tc>
        <w:tc>
          <w:tcPr>
            <w:tcW w:type="dxa" w:w="26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Timeout, Empty results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PO Details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Open PO → Review line items → Download attachments → View status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Navigate back, View history</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Missing PO, Load failure</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PO Acknowledgement</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Accept or Reject PO → Add comments → Status synced to ERP</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Re-open PO, Partial acknowledge</w:t>
            </w:r>
          </w:p>
        </w:tc>
        <w:tc>
          <w:tcPr>
            <w:tcW w:type="dxa" w:w="26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Sync failure to ERP, Already acknowledged</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Flip PO to Invoice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Click Create Invoice → Auto-populate fields → Edit line items → Submit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Save draft, Partial flip, Add non-PO items</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Mapping error, PO already invoiced, Amount mismatch</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Blank Invoice Creation</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Start invoice → Enter details → Attach files → Submit</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Save draft, Clone from existing, Add tax/discount</w:t>
            </w:r>
          </w:p>
        </w:tc>
        <w:tc>
          <w:tcPr>
            <w:tcW w:type="dxa" w:w="26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Field validation, Amount calculation errors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Invoice List</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View invoices → Filter by status → Open details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Export, Search by invoice#, Filter by date/amount</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Load failure, Empty results</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Invoice Details</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View status → Edit (if draft) → Track payment</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Cancel submission, Resubmit rejected, Download PDF</w:t>
            </w:r>
          </w:p>
        </w:tc>
        <w:tc>
          <w:tcPr>
            <w:tcW w:type="dxa" w:w="26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Status conflict, Status changed while viewing</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Files Tab</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Upload docs → Download/manage → Delete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Replace file, Bulk upload, Version history</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Upload failure, File type not allowed, Size exceeded</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Status Tracking Pages</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View lifecycle state → Refresh → Track aging → View history</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Navigate to related screen, Export</w:t>
            </w:r>
          </w:p>
        </w:tc>
        <w:tc>
          <w:tcPr>
            <w:tcW w:type="dxa" w:w="26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Unknown state, Data lag</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 Manager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Manager Dashboard</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Login → View onboarding KPIs → Monitor tasks → Drill into details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Filter analytics, Export summary</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Data unavailable, API failure</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Admin</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Config / Workflow Setup</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Configure forms/workflows → Publish → Monitor usage</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Rollback config, Clone workflow, Preview form</w:t>
            </w:r>
          </w:p>
        </w:tc>
        <w:tc>
          <w:tcPr>
            <w:tcW w:type="dxa" w:w="26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Invalid configuration, Save conflict</w:t>
            </w:r>
          </w:p>
        </w:tc>
      </w:tr>
    </w:tbl>
    <w:p>
      <w:r>
        <w:br w:type="page"/>
      </w:r>
    </w:p>
    <w:p>
      <w:pPr>
        <w:pStyle w:val="Heading2"/>
        <w:spacing w:before="300" w:after="150"/>
      </w:pPr>
      <w:r>
        <w:rPr>
          <w:rFonts w:ascii="Arial" w:cs="Arial" w:eastAsia="Arial" w:hAnsi="Arial"/>
        </w:rPr>
        <w:t xml:space="preserve">14.3 UI Actions per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000"/>
        <w:gridCol w:w="1800"/>
        <w:gridCol w:w="1860"/>
      </w:tblGrid>
      <w:tr>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Screen</w:t>
            </w:r>
          </w:p>
        </w:tc>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 Actions</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System Actions</w:t>
            </w:r>
          </w:p>
        </w:tc>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Validations</w:t>
            </w:r>
          </w:p>
        </w:tc>
        <w:tc>
          <w:tcPr>
            <w:tcW w:type="dxa" w:w="18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Edge Cases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 Listing Page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Add Supplier, Filter, Sort, Search, Select rows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Load supplier list, Apply filters, Pagination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Permission check for Add Supplier</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Large supplier list, No data state</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 Onboarding Invitation</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Enter details, Cancel, Send Invitation</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Submit invitation request</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Required fields, Email format, Confirm email match</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Invalid email, Duplicate supplier</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General Supplier Information</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Enter/Update fields, Reset, Next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Load existing data (if available), Save on Next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Required fields, TIN format, Date format</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Invalid TIN, Missing mandatory fields</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Purchase Information</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Enter details, Reset, Next</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Load existing data (if available), Save on Next</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Required fields, Email format, Phone format</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Invalid phone/email, Incomplete address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Remittance Information List</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Add New, Edit, Delete, Reset, Next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Load remittance list, Update/Delete remittance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Required fields in remittance form</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 remittance added, Multiple entries</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Add New Remittance (Popup)</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Enter details, Cancel, Submit</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Save remittance record</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Required fields, Phone format, Country/State selection</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Partial entry, Invalid address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Payment Information</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Enter bank details, Reset, Next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Save payment details, Trigger bank validation APIs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Required fields, Account number match, ABA/IBAN format</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Bank validation failure, Account mismatch</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Upload Document (Registration)</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Select doc type, Drag &amp; drop/Browse, Reset, Previous, Submit</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Upload file, Display file list</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File type validation, Required certification checkbox</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Large file size, Upload failure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 Info (View Mode)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Edit, Refresh</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Load supplier data, Reload latest data</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Permission check for edit</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Data changed by another user</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 Dashboard</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Apply filters (Company, Year, Month, Critical), Download/Export</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Fetch Financial Summary, Tasks &amp; Alerts, Invoice Status Pipeline data</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Filter value validation</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No data for selected period</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Purchase Orders Listing</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Select rows, Acknowledge Orders, Filter, Sort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Load PO list, Bulk acknowledge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Status check (Acknowledgement Pending only)</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Mixed status selection</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View PO Details</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Acknowledge, 3-dot menu, Create Invoice</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Load PO details, Update PO status</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Status validation before acknowledge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Already acknowledged</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Select Lines to Create Invoice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Select line items, Cancel, Create Invoice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Create draft invoice from selected lines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At least one line selected</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 lines selected</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Invoices Listing</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Add Invoice, Filter, Sort</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Load invoice list</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Permission check</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No invoices available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New Invoice (Draft) – Details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Edit details, Add/Edit Line Item, Submit, Delete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Save invoice, Update invoice status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Required fields, Date validation</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Draft without lines</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Invoice – Files Tab</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Upload, Filter (All/Invoice/Supporting), Download, Edit Description &amp; Type, Delete</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Upload file, Update metadata, Remove file</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File type validation</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Upload failure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Upload Files Popup (Invoice)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Drag &amp; drop/Browse, Cancel, Upload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Process file upload, Validate file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File size/type validation</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Partial upload, Network interruption</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Edit Description &amp; Type (Popup)</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Update description/type, Cancel, Save</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Update attachment metadata</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Required fields</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Invalid type selection, Concurrent edit</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Submitted Invoice View</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View details, Navigate Files tab</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Load invoice data</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Status-based action restrictions</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Attempt edit on submitted invoice</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PO Flip to Invoice</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Select PO, Map line items, Edit amounts, Add tax, Attach docs, Submit</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Auto-populate from PO, Calculate totals, Validate against PO</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Amount &lt;= PO amount, Tax calculation, Required attachments</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Partial PO flip, Multi-currency, Rounding errors, PO already fully invoiced</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Files / Documents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Upload, Download, Delete, Search, Filter by category, Bulk upload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Virus scan, File indexing, Version tracking, Storage check</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File type whitelist, Size limit (25MB), Name length</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100+ files, Duplicate names, Upload interruption, Storage quota</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Form Configuration (Admin)</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Select form, Add/Remove/Reorder fields, Set validation rules, Save</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Load form config, Save config, Validate rules</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Invalid field config, Save conflict</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Duplicate field names, Circular dependencies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Approval Workflow Config</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Define levels, Set conditions, Assign approvers, Activate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Save workflow, Validate approval chain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Circular assignment, Missing approvers</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Orphan workflows, Conflicting rules</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Approval Task Queue</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View tasks, Review, Approve, Reject, Reassign, Comment, Bulk action</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Load queue, Priority sort, SLA timer, Notification trigger</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Permission per workflow, Comment required on reject</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Task expired, Reassign loop, Concurrent approval</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Notification Center</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View notifications, Mark read, Mark all read, Filter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Load notification list, Real-time push updates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Permission-scoped notifications</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High notification volume, Stale notifications</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Audit Trail / Activity Log</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Search, Filter by action/user/date, Export</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Load audit entries, Apply filters, Paginate</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Date range validity</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Large dataset, Export timeout</w:t>
            </w:r>
          </w:p>
        </w:tc>
      </w:tr>
    </w:tbl>
    <w:p>
      <w:r>
        <w:br w:type="page"/>
      </w:r>
    </w:p>
    <w:p>
      <w:pPr>
        <w:pStyle w:val="Heading2"/>
        <w:spacing w:before="300" w:after="150"/>
      </w:pPr>
      <w:r>
        <w:rPr>
          <w:rFonts w:ascii="Arial" w:cs="Arial" w:eastAsia="Arial" w:hAnsi="Arial"/>
        </w:rPr>
        <w:t xml:space="preserve">14.4 API Mapping per Screen</w:t>
      </w:r>
    </w:p>
    <w:p>
      <w:pPr>
        <w:spacing w:after="120"/>
      </w:pPr>
      <w:r>
        <w:rPr>
          <w:rFonts w:ascii="Arial" w:cs="Arial" w:eastAsia="Arial" w:hAnsi="Arial"/>
          <w:i/>
          <w:iCs/>
          <w:sz w:val="22"/>
          <w:szCs w:val="22"/>
        </w:rPr>
        <w:t xml:space="preserve">APIs are flagged with ownership: Vendor Build (full implementation), Integrate (HR Service) (vendor only calls HR-provided API), or Vendor Build (Orchestration) (vendor builds orchestration layer calling HR services). Yellow-highlighted rows indicate HighRadius-owned backend services where vendor effort is limited to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00"/>
        <w:gridCol w:w="600"/>
        <w:gridCol w:w="1500"/>
        <w:gridCol w:w="900"/>
        <w:gridCol w:w="2760"/>
      </w:tblGrid>
      <w:tr>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Screen</w:t>
            </w:r>
          </w:p>
        </w:tc>
        <w:tc>
          <w:tcPr>
            <w:tcW w:type="dxa" w:w="1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API Name</w:t>
            </w:r>
          </w:p>
        </w:tc>
        <w:tc>
          <w:tcPr>
            <w:tcW w:type="dxa" w:w="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Sync</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Ownership</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Complexity</w:t>
            </w:r>
          </w:p>
        </w:tc>
        <w:tc>
          <w:tcPr>
            <w:tcW w:type="dxa" w:w="27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Supplier Mgmt Worklist</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GET /suppliers</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GET</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Paginated, filterable, sortable</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 Mgmt Worklist</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POST /suppliers/invite</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POST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Async</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Email dispatch, template selection</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Supplier Mgmt Worklist</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POST /suppliers/invite-bulk</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POST</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Async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CSV parse + batch invite</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 Mgmt Worklist</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GET /suppliers/{id}/status</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GET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Low</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Onboarding status check</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Onboarding Form</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GET /onboarding/form-config</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GET</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Dynamic form schema by tenant</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Onboarding Form</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POST /onboarding/submit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POST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Async</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Multi-step form + file upload</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Onboarding Form</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PUT /onboarding/draft</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PUT</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Auto-save draft</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Onboarding Form</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POST /onboarding/validate-step</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POST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Per-step validation</w:t>
            </w:r>
          </w:p>
        </w:tc>
      </w:tr>
      <w:tr>
        <w:tc>
          <w:tcPr>
            <w:tcW w:type="dxa" w:w="11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Screening</w:t>
            </w:r>
          </w:p>
        </w:tc>
        <w:tc>
          <w:tcPr>
            <w:tcW w:type="dxa" w:w="19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POST /screening/address-check</w:t>
            </w:r>
          </w:p>
        </w:tc>
        <w:tc>
          <w:tcPr>
            <w:tcW w:type="dxa" w:w="6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POST</w:t>
            </w:r>
          </w:p>
        </w:tc>
        <w:tc>
          <w:tcPr>
            <w:tcW w:type="dxa" w:w="6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Async</w:t>
            </w:r>
          </w:p>
        </w:tc>
        <w:tc>
          <w:tcPr>
            <w:tcW w:type="dxa" w:w="1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b/>
                <w:bCs/>
                <w:color w:val="B45309"/>
                <w:sz w:val="18"/>
                <w:szCs w:val="18"/>
              </w:rPr>
              <w:t xml:space="preserve">Integrate (HR Service)</w:t>
            </w:r>
          </w:p>
        </w:tc>
        <w:tc>
          <w:tcPr>
            <w:tcW w:type="dxa" w:w="9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27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Vendor calls HR-provided address verification API; orchestration + result storage only</w:t>
            </w:r>
          </w:p>
        </w:tc>
      </w:tr>
      <w:tr>
        <w:tc>
          <w:tcPr>
            <w:tcW w:type="dxa" w:w="11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Screening</w:t>
            </w:r>
          </w:p>
        </w:tc>
        <w:tc>
          <w:tcPr>
            <w:tcW w:type="dxa" w:w="19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POST /screening/tin-check</w:t>
            </w:r>
          </w:p>
        </w:tc>
        <w:tc>
          <w:tcPr>
            <w:tcW w:type="dxa" w:w="6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POST</w:t>
            </w:r>
          </w:p>
        </w:tc>
        <w:tc>
          <w:tcPr>
            <w:tcW w:type="dxa" w:w="6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Async</w:t>
            </w:r>
          </w:p>
        </w:tc>
        <w:tc>
          <w:tcPr>
            <w:tcW w:type="dxa" w:w="1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b/>
                <w:bCs/>
                <w:color w:val="B45309"/>
                <w:sz w:val="18"/>
                <w:szCs w:val="18"/>
              </w:rPr>
              <w:t xml:space="preserve">Integrate (HR Service)</w:t>
            </w:r>
          </w:p>
        </w:tc>
        <w:tc>
          <w:tcPr>
            <w:tcW w:type="dxa" w:w="9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27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Vendor calls HR-provided TIN validation; orchestration + result storage only</w:t>
            </w:r>
          </w:p>
        </w:tc>
      </w:tr>
      <w:tr>
        <w:tc>
          <w:tcPr>
            <w:tcW w:type="dxa" w:w="11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Screening</w:t>
            </w:r>
          </w:p>
        </w:tc>
        <w:tc>
          <w:tcPr>
            <w:tcW w:type="dxa" w:w="19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POST /screening/sanctions-check</w:t>
            </w:r>
          </w:p>
        </w:tc>
        <w:tc>
          <w:tcPr>
            <w:tcW w:type="dxa" w:w="6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POST</w:t>
            </w:r>
          </w:p>
        </w:tc>
        <w:tc>
          <w:tcPr>
            <w:tcW w:type="dxa" w:w="6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Async</w:t>
            </w:r>
          </w:p>
        </w:tc>
        <w:tc>
          <w:tcPr>
            <w:tcW w:type="dxa" w:w="1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b/>
                <w:bCs/>
                <w:color w:val="B45309"/>
                <w:sz w:val="18"/>
                <w:szCs w:val="18"/>
              </w:rPr>
              <w:t xml:space="preserve">Integrate (HR Service)</w:t>
            </w:r>
          </w:p>
        </w:tc>
        <w:tc>
          <w:tcPr>
            <w:tcW w:type="dxa" w:w="9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27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Vendor calls HR-provided sanctions list API; orchestration + result storage only</w:t>
            </w:r>
          </w:p>
        </w:tc>
      </w:tr>
      <w:tr>
        <w:tc>
          <w:tcPr>
            <w:tcW w:type="dxa" w:w="11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left"/>
            </w:pPr>
            <w:r>
              <w:rPr>
                <w:rFonts w:ascii="Arial" w:cs="Arial" w:eastAsia="Arial" w:hAnsi="Arial"/>
                <w:sz w:val="18"/>
                <w:szCs w:val="18"/>
              </w:rPr>
              <w:t xml:space="preserve">Screening</w:t>
            </w:r>
          </w:p>
        </w:tc>
        <w:tc>
          <w:tcPr>
            <w:tcW w:type="dxa" w:w="19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left"/>
            </w:pPr>
            <w:r>
              <w:rPr>
                <w:rFonts w:ascii="Arial" w:cs="Arial" w:eastAsia="Arial" w:hAnsi="Arial"/>
                <w:sz w:val="18"/>
                <w:szCs w:val="18"/>
              </w:rPr>
              <w:t xml:space="preserve">POST /screening/realtime-verify</w:t>
            </w:r>
          </w:p>
        </w:tc>
        <w:tc>
          <w:tcPr>
            <w:tcW w:type="dxa" w:w="6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sz w:val="18"/>
                <w:szCs w:val="18"/>
              </w:rPr>
              <w:t xml:space="preserve">POST</w:t>
            </w:r>
          </w:p>
        </w:tc>
        <w:tc>
          <w:tcPr>
            <w:tcW w:type="dxa" w:w="6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 (Orchestration)</w:t>
            </w:r>
          </w:p>
        </w:tc>
        <w:tc>
          <w:tcPr>
            <w:tcW w:type="dxa" w:w="9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276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left"/>
            </w:pPr>
            <w:r>
              <w:rPr>
                <w:rFonts w:ascii="Arial" w:cs="Arial" w:eastAsia="Arial" w:hAnsi="Arial"/>
                <w:sz w:val="18"/>
                <w:szCs w:val="18"/>
              </w:rPr>
              <w:t xml:space="preserve">Vendor builds composite orchestrator calling HR screening APIs in parallel</w:t>
            </w:r>
          </w:p>
        </w:tc>
      </w:tr>
      <w:tr>
        <w:tc>
          <w:tcPr>
            <w:tcW w:type="dxa" w:w="11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Bank Validation</w:t>
            </w:r>
          </w:p>
        </w:tc>
        <w:tc>
          <w:tcPr>
            <w:tcW w:type="dxa" w:w="19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POST /bank/validate</w:t>
            </w:r>
          </w:p>
        </w:tc>
        <w:tc>
          <w:tcPr>
            <w:tcW w:type="dxa" w:w="6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POST</w:t>
            </w:r>
          </w:p>
        </w:tc>
        <w:tc>
          <w:tcPr>
            <w:tcW w:type="dxa" w:w="6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Async</w:t>
            </w:r>
          </w:p>
        </w:tc>
        <w:tc>
          <w:tcPr>
            <w:tcW w:type="dxa" w:w="1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b/>
                <w:bCs/>
                <w:color w:val="B45309"/>
                <w:sz w:val="18"/>
                <w:szCs w:val="18"/>
              </w:rPr>
              <w:t xml:space="preserve">Integrate (HR Service)</w:t>
            </w:r>
          </w:p>
        </w:tc>
        <w:tc>
          <w:tcPr>
            <w:tcW w:type="dxa" w:w="9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Low</w:t>
            </w:r>
          </w:p>
        </w:tc>
        <w:tc>
          <w:tcPr>
            <w:tcW w:type="dxa" w:w="27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Vendor calls HR-provided bank validation service; stores result</w:t>
            </w:r>
          </w:p>
        </w:tc>
      </w:tr>
      <w:tr>
        <w:tc>
          <w:tcPr>
            <w:tcW w:type="dxa" w:w="11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Bank Validation</w:t>
            </w:r>
          </w:p>
        </w:tc>
        <w:tc>
          <w:tcPr>
            <w:tcW w:type="dxa" w:w="19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POST /bank/realtime-verify</w:t>
            </w:r>
          </w:p>
        </w:tc>
        <w:tc>
          <w:tcPr>
            <w:tcW w:type="dxa" w:w="6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POST</w:t>
            </w:r>
          </w:p>
        </w:tc>
        <w:tc>
          <w:tcPr>
            <w:tcW w:type="dxa" w:w="6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b/>
                <w:bCs/>
                <w:color w:val="B45309"/>
                <w:sz w:val="18"/>
                <w:szCs w:val="18"/>
              </w:rPr>
              <w:t xml:space="preserve">Integrate (HR Service)</w:t>
            </w:r>
          </w:p>
        </w:tc>
        <w:tc>
          <w:tcPr>
            <w:tcW w:type="dxa" w:w="9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Low</w:t>
            </w:r>
          </w:p>
        </w:tc>
        <w:tc>
          <w:tcPr>
            <w:tcW w:type="dxa" w:w="27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Vendor calls HR-provided real-time bank verification; displays result</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Approval Workflow</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GET /approvals/pending</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GET</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Pending approval tasks queue</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Approval Workflow</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POST /approvals/{id}/action</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POST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Async</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Approve/Reject/Reassign</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Approval Workflow</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GET /workflows/config</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GET</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Workflow configuration</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Approval Workflow</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PUT /workflows/config</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PUT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Update workflow rules</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Purchase Orders</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GET /purchase-orders</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GET</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PO list with virtual scroll</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Purchase Orders</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GET /purchase-orders/{id}</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GET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 detail with line items</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Purchase Orders</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POST /purchase-orders/{id}/acknowledge</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POST</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Async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Ack + ERP sync</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Purchase Orders</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POST /purchase-orders/{id}/reject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POST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Async</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Reject + ERP sync</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Purchase Orders</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POST /purchase-orders/import</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POST</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Async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PO import from ERP</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Purchase Orders</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POST /purchase-orders/import-multi</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POST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Async</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 import across customers</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Invoices</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GET /invoices</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GET</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Invoice list with filters</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Invoices</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GET /invoices/{id}</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GET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Invoice detail + line items</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Invoices</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POST /invoices</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POST</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Manual invoice creation</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Invoices</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POST /invoices/po-flip</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POST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Create invoice from PO</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Invoices</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PUT /invoices/{id}</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PUT</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Edit draft invoice</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Invoices</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POST /invoices/{id}/submit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POST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Async</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Submit + AP sync</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Invoices</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POST /invoices/sync-ap</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POST</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Async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Sync to AP applications</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 Profile</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GET /suppliers/{id}/profile</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GET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Low</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 profile data</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Supplier Profile</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PUT /suppliers/{id}/profile</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PUT</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Update profile</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 Profile</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POST /suppliers/{id}/master-data-change</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POST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Async</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Trigger approval for sensitive changes</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Documents</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GET /documents</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GET</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Low</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Document list</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Documents</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POST /documents/upload</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POST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Async</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File upload with virus scan</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Documents</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GET /documents/{id}/download</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GET</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Low</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File download</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Documents</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DELETE /documents/{id}</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DELETE</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Low</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Delete document</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Dashboard</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GET /dashboard/supplier-kpis</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GET</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Aggregated KPIs</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Dashboard</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GET /dashboard/manager-kpis</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GET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Manager analytics</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Admin Config</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GET /config/tenant</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GET</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Low</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Tenant config</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Admin Config</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PUT /config/tenant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PUT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Update config</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Admin Config</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GET /config/form-templates</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GET</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Form templates</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Admin Config</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PUT /config/form-templates</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PUT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Update form templates</w:t>
            </w:r>
          </w:p>
        </w:tc>
      </w:tr>
      <w:tr>
        <w:tc>
          <w:tcPr>
            <w:tcW w:type="dxa" w:w="11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Auth (Cross-cutting)</w:t>
            </w:r>
          </w:p>
        </w:tc>
        <w:tc>
          <w:tcPr>
            <w:tcW w:type="dxa" w:w="19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POST /auth/login (Keycloak)</w:t>
            </w:r>
          </w:p>
        </w:tc>
        <w:tc>
          <w:tcPr>
            <w:tcW w:type="dxa" w:w="6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POST</w:t>
            </w:r>
          </w:p>
        </w:tc>
        <w:tc>
          <w:tcPr>
            <w:tcW w:type="dxa" w:w="6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b/>
                <w:bCs/>
                <w:color w:val="B45309"/>
                <w:sz w:val="18"/>
                <w:szCs w:val="18"/>
              </w:rPr>
              <w:t xml:space="preserve">Integrate (HR Service)</w:t>
            </w:r>
          </w:p>
        </w:tc>
        <w:tc>
          <w:tcPr>
            <w:tcW w:type="dxa" w:w="9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Low</w:t>
            </w:r>
          </w:p>
        </w:tc>
        <w:tc>
          <w:tcPr>
            <w:tcW w:type="dxa" w:w="27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HR owns Keycloak; Vendor consumes SSO tokens and session management only</w:t>
            </w:r>
          </w:p>
        </w:tc>
      </w:tr>
      <w:tr>
        <w:tc>
          <w:tcPr>
            <w:tcW w:type="dxa" w:w="11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Auth (Cross-cutting)</w:t>
            </w:r>
          </w:p>
        </w:tc>
        <w:tc>
          <w:tcPr>
            <w:tcW w:type="dxa" w:w="19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POST /auth/refresh-token</w:t>
            </w:r>
          </w:p>
        </w:tc>
        <w:tc>
          <w:tcPr>
            <w:tcW w:type="dxa" w:w="6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POST</w:t>
            </w:r>
          </w:p>
        </w:tc>
        <w:tc>
          <w:tcPr>
            <w:tcW w:type="dxa" w:w="6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b/>
                <w:bCs/>
                <w:color w:val="B45309"/>
                <w:sz w:val="18"/>
                <w:szCs w:val="18"/>
              </w:rPr>
              <w:t xml:space="preserve">Integrate (HR Service)</w:t>
            </w:r>
          </w:p>
        </w:tc>
        <w:tc>
          <w:tcPr>
            <w:tcW w:type="dxa" w:w="9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Low</w:t>
            </w:r>
          </w:p>
        </w:tc>
        <w:tc>
          <w:tcPr>
            <w:tcW w:type="dxa" w:w="27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HR owns token lifecycle; Vendor integrates refresh flow in UI</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Notifications</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GET /notifications</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GET</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Low</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In-app notifications</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Notifications</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PUT /notifications/{id}/read</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PUT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Low</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Mark notification as read</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Notifications</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WebSocket /notifications/stream</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WS</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Async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Real-time push</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 Tasks Dashboard</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GET /dashboard/tasks-alerts</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GET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Pending tasks, action items, status pipeline for supplier</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Supplier Manager Dashboard</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GET /dashboard/manager-summary</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GET</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Onboarding funnel, aging charts, screening completion rates</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 Profile</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GET /suppliers/{id}/profile</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GET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Full supplier profile data (post-onboarding view)</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Supplier Profile</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PUT /suppliers/{id}/profile</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PUT</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Async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Profile update — triggers master data change approval if sensitive fields</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User / Role Management</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GET /users</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GET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List users with roles, filtered by tenant. Proxies Keycloak</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 Role Management</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POST /users</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POST</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Create user with role assignment. Syncs to Keycloak</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User / Role Management</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PUT /users/{id}/roles</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PUT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Update user roles. Syncs to Keycloak</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 Role Management</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DELETE /users/{id}</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DELETE</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Low</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Deactivate user. Syncs to Keycloak</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Multi-Language Setup</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GET /i18n/locales</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GET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Low</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Fetch available locales and translation keys</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Multi-Language Setup</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PUT /i18n/locales/{locale}</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PUT</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Update locale-specific labels and translations</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Filters Configuration</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GET /filters/config/{entity}</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GET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Low</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Fetch filter options for PO/Invoice/Files tables</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Filters Configuration</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PUT /filters/config/{entity}</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PUT</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Low</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Update filter configuration</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Approval History Timeline</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GET /approvals/{entityType}/{entityId}/history</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GET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Full approval chain with timestamps, actors, comments</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Invoice Validation</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POST /invoices/{id}/validate</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POST</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Pre-submission validation — returns structured error list</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Bank Validation Screen</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GET /bank/validation-history/{supplierId}</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GET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Low</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Fetch past bank validation results for display</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Screening Dashboard</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GET /screening/{supplierId}/results</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GET</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Low</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Fetch screening results (address, TIN, sanctions) for display</w:t>
            </w:r>
          </w:p>
        </w:tc>
      </w:tr>
      <w:tr>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Onboarding Form Config (Admin)</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PUT /onboarding/form-config</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PUT</w:t>
            </w:r>
          </w:p>
        </w:tc>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Sync</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Vendor Build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Admin saves form configuration — field CRUD, validation rules, conditional logic</w:t>
            </w:r>
          </w:p>
        </w:tc>
      </w:tr>
    </w:tbl>
    <w:p>
      <w:pPr>
        <w:spacing w:after="120"/>
      </w:pPr>
      <w:r>
        <w:rPr>
          <w:rFonts w:ascii="Arial" w:cs="Arial" w:eastAsia="Arial" w:hAnsi="Arial"/>
          <w:sz w:val="22"/>
          <w:szCs w:val="22"/>
        </w:rPr>
        <w:t xml:space="preserve"/>
      </w:r>
    </w:p>
    <w:p>
      <w:pPr>
        <w:spacing w:after="120"/>
      </w:pPr>
      <w:r>
        <w:rPr>
          <w:rFonts w:ascii="Arial" w:cs="Arial" w:eastAsia="Arial" w:hAnsi="Arial"/>
          <w:b/>
          <w:bCs/>
          <w:color w:val="1F4E79"/>
          <w:sz w:val="22"/>
          <w:szCs w:val="22"/>
        </w:rPr>
        <w:t xml:space="preserve">Total APIs: 66 — Vendor Build: 58 | Integrate (HR Service): 7 | Vendor Orchestration: 1</w:t>
      </w:r>
    </w:p>
    <w:p>
      <w:r>
        <w:br w:type="page"/>
      </w:r>
    </w:p>
    <w:p>
      <w:pPr>
        <w:pStyle w:val="Heading1"/>
        <w:spacing w:before="300" w:after="150"/>
      </w:pPr>
      <w:r>
        <w:rPr>
          <w:rFonts w:ascii="Arial" w:cs="Arial" w:eastAsia="Arial" w:hAnsi="Arial"/>
        </w:rPr>
        <w:t xml:space="preserve">15. Design System &amp; Frontend Architecture</w:t>
      </w:r>
    </w:p>
    <w:p>
      <w:pPr>
        <w:pStyle w:val="Heading2"/>
        <w:spacing w:before="300" w:after="150"/>
      </w:pPr>
      <w:r>
        <w:rPr>
          <w:rFonts w:ascii="Arial" w:cs="Arial" w:eastAsia="Arial" w:hAnsi="Arial"/>
        </w:rPr>
        <w:t xml:space="preserve">15.1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2000"/>
        <w:gridCol w:w="3860"/>
      </w:tblGrid>
      <w:tr>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Component Type</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Est. Count</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Reusability</w:t>
            </w:r>
          </w:p>
        </w:tc>
        <w:tc>
          <w:tcPr>
            <w:tcW w:type="dxa" w:w="38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Remarks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Atomic (Buttons, Inputs, Labels, Icons, Badges, Tooltips)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~35</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High — shared across all screens</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G4 platform OOB components where available</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Molecules (Form Fields, Search Bar, Filter Chips, Status Tags, Notification Item)</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~25</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High — used in forms, lists, dashboards</w:t>
            </w:r>
          </w:p>
        </w:tc>
        <w:tc>
          <w:tcPr>
            <w:tcW w:type="dxa" w:w="3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Custom + G4 DSL components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Organisms (Data Grid/Table, Multi-step Form, Approval Card, Invoice Line Item Editor, Dashboard KPI Tile, File Uploader, Workflow Builder)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Medium — screen-specific but composable</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Heaviest dev effort; virtual scroll, drag-drop</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Templates (Page Shells, Modal Containers, Sidebar Nav)</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High — all screens use page templates</w:t>
            </w:r>
          </w:p>
        </w:tc>
        <w:tc>
          <w:tcPr>
            <w:tcW w:type="dxa" w:w="3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Consistent layout framework</w:t>
            </w:r>
          </w:p>
        </w:tc>
      </w:tr>
    </w:tbl>
    <w:p>
      <w:pPr>
        <w:spacing w:after="120"/>
      </w:pPr>
      <w:r>
        <w:rPr>
          <w:rFonts w:ascii="Arial" w:cs="Arial" w:eastAsia="Arial" w:hAnsi="Arial"/>
          <w:sz w:val="22"/>
          <w:szCs w:val="22"/>
        </w:rPr>
        <w:t xml:space="preserve"/>
      </w:r>
    </w:p>
    <w:p>
      <w:pPr>
        <w:spacing w:after="120"/>
      </w:pPr>
      <w:r>
        <w:rPr>
          <w:rFonts w:ascii="Arial" w:cs="Arial" w:eastAsia="Arial" w:hAnsi="Arial"/>
          <w:b/>
          <w:bCs/>
          <w:color w:val="1F4E79"/>
          <w:sz w:val="22"/>
          <w:szCs w:val="22"/>
        </w:rPr>
        <w:t xml:space="preserve">Total Components: ~88</w:t>
      </w:r>
    </w:p>
    <w:p>
      <w:pPr>
        <w:pStyle w:val="Heading3"/>
        <w:spacing w:before="300" w:after="150"/>
      </w:pPr>
      <w:r>
        <w:rPr>
          <w:rFonts w:ascii="Arial" w:cs="Arial" w:eastAsia="Arial" w:hAnsi="Arial"/>
        </w:rPr>
        <w:t xml:space="preserve">15.1.1 Storybook Component Library</w:t>
      </w:r>
    </w:p>
    <w:p>
      <w:pPr>
        <w:spacing w:after="120"/>
      </w:pPr>
      <w:r>
        <w:rPr>
          <w:rFonts w:ascii="Arial" w:cs="Arial" w:eastAsia="Arial" w:hAnsi="Arial"/>
          <w:i/>
          <w:iCs/>
          <w:sz w:val="22"/>
          <w:szCs w:val="22"/>
        </w:rPr>
        <w:t xml:space="preserve">Individual named components for the shared component library. These map to the atomic/molecule categories above and serve as the developer checklist for Storybook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500"/>
        <w:gridCol w:w="1500"/>
        <w:gridCol w:w="3860"/>
      </w:tblGrid>
      <w:tr>
        <w:tc>
          <w:tcPr>
            <w:tcW w:type="dxa" w:w="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Component Name</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Category</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Reusability</w:t>
            </w:r>
          </w:p>
        </w:tc>
        <w:tc>
          <w:tcPr>
            <w:tcW w:type="dxa" w:w="38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Button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Input/Action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Very High</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Primary, secondary, icon, disabled states</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Text Input</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Form</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Very High</w:t>
            </w:r>
          </w:p>
        </w:tc>
        <w:tc>
          <w:tcPr>
            <w:tcW w:type="dxa" w:w="3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Base input with label, error, helper text</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Textarea</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Form</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Multi-line input with character count</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Select Dropdown</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Form</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Very High</w:t>
            </w:r>
          </w:p>
        </w:tc>
        <w:tc>
          <w:tcPr>
            <w:tcW w:type="dxa" w:w="3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Single select with search</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Multi Select</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Form</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Tag-based multi-select with chips</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Checkbox</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Form</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Very High</w:t>
            </w:r>
          </w:p>
        </w:tc>
        <w:tc>
          <w:tcPr>
            <w:tcW w:type="dxa" w:w="3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Boolean selection with indeterminate state</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7</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Radio Group</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Form</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Exclusive option selection</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Icon Library</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Visual</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Very High</w:t>
            </w:r>
          </w:p>
        </w:tc>
        <w:tc>
          <w:tcPr>
            <w:tcW w:type="dxa" w:w="3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Shared icon set across all screens</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9</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Badge / Status Chip</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Visual</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Status indicators (Active, Pending, Rejected, etc.)</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10</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Avatar</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Visual</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3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User identity display</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Loader / Spinner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Feedback</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Very High</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Global and inline loading indicators</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12</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Tooltip</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Feedback</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3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Hover hints for truncated text and actions</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Toggle Switch</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Form</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Boolean toggle (on/off)</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14</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Pagination</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Navigation</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3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Table paging with page size control</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15</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Date Picker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Form</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Date selection with range support</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16</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File Upload Input</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Form</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3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Drag-drop and browse with progress</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17</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Modal Base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Overlay</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Very High</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Dialog wrapper with close, size variants</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18</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Toast Notification</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Feedback</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Very High</w:t>
            </w:r>
          </w:p>
        </w:tc>
        <w:tc>
          <w:tcPr>
            <w:tcW w:type="dxa" w:w="3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Success/error/warning/info alerts</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19</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Tabs Header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Navigation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switching with badge counts</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20</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Stepper Indicator</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Navigation</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3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Multi-step flow progress indicator</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Link</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Navigation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Very High</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Anchor style with router integration</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22</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Divider</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Layout</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3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Visual separation between sections</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Chip / Tag</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Data</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Label display, removable chips</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24</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Breadcrumb</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Navigation</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3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Hierarchy navigation trail</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25</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Progress Bar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Feedback</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Upload and task completion progress</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Total Storybook Components: 25</w:t>
      </w:r>
    </w:p>
    <w:p>
      <w:pPr>
        <w:pStyle w:val="Heading3"/>
        <w:spacing w:before="300" w:after="150"/>
      </w:pPr>
      <w:r>
        <w:rPr>
          <w:rFonts w:ascii="Arial" w:cs="Arial" w:eastAsia="Arial" w:hAnsi="Arial"/>
        </w:rPr>
        <w:t xml:space="preserve">15.1.2 Component-per-Screen Mapping</w:t>
      </w:r>
    </w:p>
    <w:p>
      <w:pPr>
        <w:spacing w:after="120"/>
      </w:pPr>
      <w:r>
        <w:rPr>
          <w:rFonts w:ascii="Arial" w:cs="Arial" w:eastAsia="Arial" w:hAnsi="Arial"/>
          <w:i/>
          <w:iCs/>
          <w:sz w:val="22"/>
          <w:szCs w:val="22"/>
        </w:rPr>
        <w:t xml:space="preserve">Screen-level React component breakdown by role. These map directly to development tasks and Jira 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800"/>
        <w:gridCol w:w="5060"/>
      </w:tblGrid>
      <w:tr>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Screen Name</w:t>
            </w:r>
          </w:p>
        </w:tc>
        <w:tc>
          <w:tcPr>
            <w:tcW w:type="dxa" w:w="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Count</w:t>
            </w:r>
          </w:p>
        </w:tc>
        <w:tc>
          <w:tcPr>
            <w:tcW w:type="dxa" w:w="50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Components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Login</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LoginPage</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Invitation Landing</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5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InvitationLandingPage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Supplier Registration</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RegistrationWrapper, CompanyInformationStep, TaxIdentificationStep, PurchaseInfoStep, RemittanceStep, PaymentStep</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Dashboard</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5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DashboardPage, KPIWidgetGroup, AgingInsightPanel, ActivityFeed</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Supplier Profile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SupplierProfilePage, ProfileEditModule</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 List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5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POListPage, POGridModule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PO Details</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PODetailsPage, POLineItemModule</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Flip PO to Invoice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5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POFlipPage, InvoiceGenerationModule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Blank Invoice Creation</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InvoiceCreationPage, InvoiceEntryModule</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Invoice List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5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InvoiceListPage, InvoiceGridModule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Invoice Details</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InvoiceDetailsPage, PaymentStatusModule</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Files Tab</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5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FileManagementPage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Status Tracking</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LifecycleStatusPage</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 Manager</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Manager Dashboard</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5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ManagerDashboardPage, KPISection, WorkQueuePanel</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 Manager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Worklist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WorklistPage, SupplierQueueGrid</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 Manager</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Approval Workflow</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5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ApprovalPage, DecisionPanel</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 Manager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Screening Review</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ScreeningReviewPage</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 Manager</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Master Data Change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5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ChangeApprovalPage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Admin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Configuration</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AdminConfigPage, WorkflowFormBuilder</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Total Screen-Level Components: 39 across 19 screens</w:t>
      </w:r>
    </w:p>
    <w:p>
      <w:pPr>
        <w:pStyle w:val="Heading2"/>
        <w:spacing w:before="300" w:after="150"/>
      </w:pPr>
      <w:r>
        <w:rPr>
          <w:rFonts w:ascii="Arial" w:cs="Arial" w:eastAsia="Arial" w:hAnsi="Arial"/>
        </w:rPr>
        <w:t xml:space="preserve">15.2 Layout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Layout Type</w:t>
            </w:r>
          </w:p>
        </w:tc>
        <w:tc>
          <w:tcPr>
            <w:tcW w:type="dxa" w:w="4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Screens Using It</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Complexity</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Dashboard Layout</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Supplier Dashboard, Supplier Tasks Dashboard, Supplier Manager Analytics Dashboard, Screening Dashboard</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Medium — KPI tiles + charts + action cards + aggregated data widgets</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Form Layout (Multi-step)</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 Onboarding Form (General Info → Purchase Info → Remittance → Payment → Upload Documents)</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High — multi-step navigation, conditional logic, validation per step, draft save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Form Layout (Single-page)</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Create Invoice, Edit Invoice, Add Remittance, Master Data Change Request</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Medium — structured form inputs, validations, submission handling</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List / Grid Layout</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 List, PO List, Invoice List, Attachments List, Approval Task Queue, Notification Center, Audit Log</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High — virtual scroll, filters, sort, pagination, bulk actions, row-level actions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Detail / View Layout</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PO Detail, Invoice Detail, Supplier Profile, Submitted Invoice View, Approval History Timeline</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Medium — status-aware rendering, action panels, expandable sections</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Configuration Layout</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Form Config, Workflow Config, Admin Settings, Role Management, Multi-language Setup, Filters Config</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High — drag-drop builders, rule editors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Modal / Dialog Layout</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Invite Supplier, Select Lines, Upload Files, Edit Description, Confirmation, Rejection Reason, Session Timeout, Unsaved Changes Warning</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Low — reusable overlay pattern with scoped actions</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File / Attachment Layout</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Invoice Files Tab, Upload Document (Registration)</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Medium — file upload progress, tagging, inline metadata edit, download, delete</w:t>
            </w:r>
          </w:p>
        </w:tc>
      </w:tr>
    </w:tbl>
    <w:p>
      <w:pPr>
        <w:spacing w:after="120"/>
      </w:pPr>
      <w:r>
        <w:rPr>
          <w:rFonts w:ascii="Arial" w:cs="Arial" w:eastAsia="Arial" w:hAnsi="Arial"/>
          <w:sz w:val="22"/>
          <w:szCs w:val="22"/>
        </w:rPr>
        <w:t xml:space="preserve"/>
      </w:r>
    </w:p>
    <w:p>
      <w:pPr>
        <w:spacing w:after="120"/>
      </w:pPr>
      <w:r>
        <w:rPr>
          <w:rFonts w:ascii="Arial" w:cs="Arial" w:eastAsia="Arial" w:hAnsi="Arial"/>
          <w:b/>
          <w:bCs/>
          <w:color w:val="1F4E79"/>
          <w:sz w:val="22"/>
          <w:szCs w:val="22"/>
        </w:rPr>
        <w:t xml:space="preserve">Total Layouts: 8</w:t>
      </w:r>
    </w:p>
    <w:p>
      <w:pPr>
        <w:pStyle w:val="Heading2"/>
        <w:spacing w:before="300" w:after="150"/>
      </w:pPr>
      <w:r>
        <w:rPr>
          <w:rFonts w:ascii="Arial" w:cs="Arial" w:eastAsia="Arial" w:hAnsi="Arial"/>
        </w:rPr>
        <w:t xml:space="preserve">15.3 Animations &amp; Micro-Interactions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360"/>
        <w:gridCol w:w="2000"/>
      </w:tblGrid>
      <w:tr>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Animation</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Screens</w:t>
            </w:r>
          </w:p>
        </w:tc>
        <w:tc>
          <w:tcPr>
            <w:tcW w:type="dxa" w:w="2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Purpose</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Complexity</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Loading / Skeleton States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screens (Registration, PO List, Invoice List, Dashboard, Files Tab)</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Indicate data being fetched or submitted (page load, table load, form submission)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Low — standard shimmer pattern</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Button Disabled / Enabled State</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Registration, Create Invoice (PO Flip), Create Invoice (Manual), File Upload</w:t>
            </w:r>
          </w:p>
        </w:tc>
        <w:tc>
          <w:tcPr>
            <w:tcW w:type="dxa" w:w="2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Prevent multiple submissions and indicate form readiness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Medium — state-driven toggling</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Inline Validation Feedback</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Supplier Registration, Create Invoice screens</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Show validation errors or success for required fields in real-time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Low — field-level listeners</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Submission Progress Indicator</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 Registration, Invoice Creation, File Upload</w:t>
            </w:r>
          </w:p>
        </w:tc>
        <w:tc>
          <w:tcPr>
            <w:tcW w:type="dxa" w:w="2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Indicate in-progress submission to backend</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Low — progress bar component</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Status Change Visual Feedback</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Invoice List, Invoice Details, Tasks Dashboard</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Reflect status updates (submitted, approved, rejected, paid)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Low — state machine driven</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Page / Tab Transitions</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Navigation between Dashboard, Lists, Detail screens</w:t>
            </w:r>
          </w:p>
        </w:tc>
        <w:tc>
          <w:tcPr>
            <w:tcW w:type="dxa" w:w="2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Smooth navigation feedback between screens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Low — CSS transitions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Expand / Collapse Interaction</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Invoice Details, PO Details (line items or sections)</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Show/hide detailed information without leaving the page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Low — accordion pattern</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Empty State Feedback</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 List, Invoice List, Files List, Tasks Dashboard</w:t>
            </w:r>
          </w:p>
        </w:tc>
        <w:tc>
          <w:tcPr>
            <w:tcW w:type="dxa" w:w="2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Inform user when no data is available for current filters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Low — conditional rendering</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Error State Feedback</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data-driven screens</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Display system or API errors clearly with retry options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Low — error boundary pattern</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Table / Grid Interactions</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 List, Invoice List, Supplier Worklist</w:t>
            </w:r>
          </w:p>
        </w:tc>
        <w:tc>
          <w:tcPr>
            <w:tcW w:type="dxa" w:w="2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Row hover, expand, virtual scroll, bulk selection feedback</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Medium — performance-critical</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Upload Progress Indicators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Document Mgmt, Onboarding Form, Invoice Files Tab</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File upload progress bar + status + cancel option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Low — progress bar component</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Toast / Notification Animations</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All screens</w:t>
            </w:r>
          </w:p>
        </w:tc>
        <w:tc>
          <w:tcPr>
            <w:tcW w:type="dxa" w:w="2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Success/error/warning feedback after actions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Low — slide-in/fade pattern</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Drag-and-Drop</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Workflow Builder, Form Config</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Reorder fields, configure approval levels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High — complex interaction model</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Dashboard Chart Animations</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Supplier Dashboard, Supplier Tasks Dashboard</w:t>
            </w:r>
          </w:p>
        </w:tc>
        <w:tc>
          <w:tcPr>
            <w:tcW w:type="dxa" w:w="2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KPI counter animations, chart renders, interactive drill-downs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High — data-driven rendering with Recharts/D3</w:t>
            </w:r>
          </w:p>
        </w:tc>
      </w:tr>
    </w:tbl>
    <w:p>
      <w:r>
        <w:br w:type="page"/>
      </w:r>
    </w:p>
    <w:p>
      <w:pPr>
        <w:pStyle w:val="Heading1"/>
        <w:spacing w:before="300" w:after="150"/>
      </w:pPr>
      <w:r>
        <w:rPr>
          <w:rFonts w:ascii="Arial" w:cs="Arial" w:eastAsia="Arial" w:hAnsi="Arial"/>
        </w:rPr>
        <w:t xml:space="preserve">16. Screen-Level Delivery Timeline</w:t>
      </w:r>
    </w:p>
    <w:p>
      <w:pPr>
        <w:spacing w:after="120"/>
      </w:pPr>
      <w:r>
        <w:rPr>
          <w:rFonts w:ascii="Arial" w:cs="Arial" w:eastAsia="Arial" w:hAnsi="Arial"/>
          <w:i/>
          <w:iCs/>
          <w:sz w:val="22"/>
          <w:szCs w:val="22"/>
        </w:rPr>
        <w:t xml:space="preserve">Phase 1 (MVP) = 4 Agents (Onboarding, Screening, Bank Validation, Approval) — Sprint 1-5. Phase 2 = 3 Agents (PO, Invoice, Master Data Change) — Sprint 6-9. Storybook component library scaffolded in Sprint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200"/>
        <w:gridCol w:w="1200"/>
        <w:gridCol w:w="1000"/>
        <w:gridCol w:w="760"/>
      </w:tblGrid>
      <w:tr>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Screen</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UX Design</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UI Dev</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UI Auto</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UX Validation</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Total</w:t>
            </w:r>
          </w:p>
        </w:tc>
        <w:tc>
          <w:tcPr>
            <w:tcW w:type="dxa" w:w="7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Priority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 Mgmt Worklist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12</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Phase 1</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Invite New/Existing Supplier</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Phase 1</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Onboarding Form Config (Admin)</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7</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17</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Phase 1</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 Registration Form</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20</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Phase 1</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Multi-Language Setup</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Phase 1</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Screening Dashboard</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Phase 1</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Bank Validation Screen</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Phase 1</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Approval Workflow Config</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12</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Phase 1</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Approval Task Queue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10</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Phase 1</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Approval History Timeline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7</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Phase 1</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 Profile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Phase 1</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 Dashboard</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10</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Phase 1</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Admin Settings / Tenant Config</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Phase 1</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User / Role Management</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Phase 1</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Filters Configuration</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Phase 1</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Login / Auth (Keycloak SSO)</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0</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Phase 1</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Notification Center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7</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Phase 1</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Purchase Order List</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11</w:t>
            </w:r>
          </w:p>
        </w:tc>
        <w:tc>
          <w:tcPr>
            <w:tcW w:type="dxa" w:w="76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Phase 2</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Purchase Order Detail</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10</w:t>
            </w:r>
          </w:p>
        </w:tc>
        <w:tc>
          <w:tcPr>
            <w:tcW w:type="dxa" w:w="76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Phase 2</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Invoice List</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11</w:t>
            </w:r>
          </w:p>
        </w:tc>
        <w:tc>
          <w:tcPr>
            <w:tcW w:type="dxa" w:w="76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Phase 2</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Invoice Detail</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10</w:t>
            </w:r>
          </w:p>
        </w:tc>
        <w:tc>
          <w:tcPr>
            <w:tcW w:type="dxa" w:w="76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Phase 2</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PO Flip to Invoice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7</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16</w:t>
            </w:r>
          </w:p>
        </w:tc>
        <w:tc>
          <w:tcPr>
            <w:tcW w:type="dxa" w:w="76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Phase 2</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Manual Invoice Creation</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15</w:t>
            </w:r>
          </w:p>
        </w:tc>
        <w:tc>
          <w:tcPr>
            <w:tcW w:type="dxa" w:w="76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Phase 2</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Invoice Validation Errors Screen</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76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Phase 2</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Master Data Change Request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76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Phase 2</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Supplier Manager Dashboard</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12</w:t>
            </w:r>
          </w:p>
        </w:tc>
        <w:tc>
          <w:tcPr>
            <w:tcW w:type="dxa" w:w="76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Phase 2</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Files / Document Mgmt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10</w:t>
            </w:r>
          </w:p>
        </w:tc>
        <w:tc>
          <w:tcPr>
            <w:tcW w:type="dxa" w:w="76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Phase 2</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File Upload Metadata Screen</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0</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76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Phase 2</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Audit Trail / History</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7</w:t>
            </w:r>
          </w:p>
        </w:tc>
        <w:tc>
          <w:tcPr>
            <w:tcW w:type="dxa" w:w="76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Phase 2</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Popup / Modal Screens (11)</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15</w:t>
            </w:r>
          </w:p>
        </w:tc>
        <w:tc>
          <w:tcPr>
            <w:tcW w:type="dxa" w:w="7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Both</w:t>
            </w:r>
          </w:p>
        </w:tc>
      </w:tr>
      <w:tr>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TOTAL</w:t>
            </w:r>
          </w:p>
        </w:tc>
        <w:tc>
          <w:tcPr>
            <w:tcW w:type="dxa" w:w="1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63</w:t>
            </w:r>
          </w:p>
        </w:tc>
        <w:tc>
          <w:tcPr>
            <w:tcW w:type="dxa" w:w="1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120</w:t>
            </w:r>
          </w:p>
        </w:tc>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75</w:t>
            </w:r>
          </w:p>
        </w:tc>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33</w:t>
            </w:r>
          </w:p>
        </w:tc>
        <w:tc>
          <w:tcPr>
            <w:tcW w:type="dxa" w:w="1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291</w:t>
            </w:r>
          </w:p>
        </w:tc>
        <w:tc>
          <w:tcPr>
            <w:tcW w:type="dxa" w:w="7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bl>
    <w:p>
      <w:pPr>
        <w:pStyle w:val="Heading2"/>
        <w:spacing w:before="300" w:after="150"/>
      </w:pPr>
      <w:r>
        <w:rPr>
          <w:rFonts w:ascii="Arial" w:cs="Arial" w:eastAsia="Arial" w:hAnsi="Arial"/>
        </w:rPr>
        <w:t xml:space="preserve">16.1 Shared Components &amp; Infrastructure (Sprint 0-1)</w:t>
      </w:r>
    </w:p>
    <w:p>
      <w:pPr>
        <w:spacing w:after="120"/>
      </w:pPr>
      <w:r>
        <w:rPr>
          <w:rFonts w:ascii="Arial" w:cs="Arial" w:eastAsia="Arial" w:hAnsi="Arial"/>
          <w:i/>
          <w:iCs/>
          <w:sz w:val="22"/>
          <w:szCs w:val="22"/>
        </w:rPr>
        <w:t xml:space="preserve">These are foundational items that must be completed before or during early screen development. Effort is included in the totals above but broken out here for sprint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1200"/>
        <w:gridCol w:w="1560"/>
      </w:tblGrid>
      <w:tr>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Component</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UX Design</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UI Dev</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UI Auto</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UX Validation</w:t>
            </w:r>
          </w:p>
        </w:tc>
        <w:tc>
          <w:tcPr>
            <w:tcW w:type="dxa" w:w="15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Total (Days)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Storybook Component Library (25 components)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2.5</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14.5</w:t>
            </w:r>
          </w:p>
        </w:tc>
      </w:tr>
      <w:tr>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Layout Templates (8 layouts)</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2.5</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1.5</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8</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Animations &amp; Micro-Interactions (14 types)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1.5</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r>
      <w:tr>
        <w:tc>
          <w:tcPr>
            <w:tcW w:type="dxa" w:w="3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Shared Infrastructure Subtotal</w:t>
            </w:r>
          </w:p>
        </w:tc>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8</w:t>
            </w:r>
          </w:p>
        </w:tc>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10</w:t>
            </w:r>
          </w:p>
        </w:tc>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5</w:t>
            </w:r>
          </w:p>
        </w:tc>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5.5</w:t>
            </w:r>
          </w:p>
        </w:tc>
        <w:tc>
          <w:tcPr>
            <w:tcW w:type="dxa" w:w="15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28.5</w:t>
            </w:r>
          </w:p>
        </w:tc>
      </w:tr>
    </w:tbl>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Note: Storybook library and layout templates are Phase 1 (Sprint 0-1). Animations — basic loading/error states in Sprint 0, advanced animations (drag-drop, chart) in Sprint 6+.</w:t>
      </w:r>
    </w:p>
    <w:p>
      <w:pPr>
        <w:spacing w:after="120"/>
      </w:pPr>
      <w:r>
        <w:rPr>
          <w:rFonts w:ascii="Arial" w:cs="Arial" w:eastAsia="Arial" w:hAnsi="Arial"/>
          <w:sz w:val="22"/>
          <w:szCs w:val="22"/>
        </w:rPr>
        <w:t xml:space="preserve"/>
      </w:r>
    </w:p>
    <w:p>
      <w:pPr>
        <w:spacing w:after="120"/>
      </w:pPr>
      <w:r>
        <w:rPr>
          <w:rFonts w:ascii="Arial" w:cs="Arial" w:eastAsia="Arial" w:hAnsi="Arial"/>
          <w:b/>
          <w:bCs/>
          <w:color w:val="1F4E79"/>
          <w:sz w:val="22"/>
          <w:szCs w:val="22"/>
        </w:rPr>
        <w:t xml:space="preserve">Frontend Calendar Estimate: ~15 weeks (3 developers working in parallel, AI-adjusted)</w:t>
      </w:r>
    </w:p>
    <w:p>
      <w:pPr>
        <w:spacing w:after="120"/>
      </w:pPr>
      <w:r>
        <w:rPr>
          <w:rFonts w:ascii="Arial" w:cs="Arial" w:eastAsia="Arial" w:hAnsi="Arial"/>
          <w:b/>
          <w:bCs/>
          <w:color w:val="1F4E79"/>
          <w:sz w:val="22"/>
          <w:szCs w:val="22"/>
        </w:rPr>
        <w:t xml:space="preserve">With 3 frontend developers: 72 working days = ~15 calendar weeks</w:t>
      </w:r>
    </w:p>
    <w:p>
      <w:pPr>
        <w:spacing w:after="120"/>
      </w:pPr>
      <w:r>
        <w:rPr>
          <w:rFonts w:ascii="Arial" w:cs="Arial" w:eastAsia="Arial" w:hAnsi="Arial"/>
          <w:i/>
          <w:iCs/>
          <w:sz w:val="22"/>
          <w:szCs w:val="22"/>
        </w:rPr>
        <w:t xml:space="preserve">Note: Unit test writing (UI automation column) benefits from 1.40x AI multiplier. UX design and UX validation have minimal AI boost and are estimated at face value.</w:t>
      </w:r>
    </w:p>
    <w:p>
      <w:r>
        <w:br w:type="page"/>
      </w:r>
    </w:p>
    <w:p>
      <w:pPr>
        <w:pStyle w:val="Heading1"/>
        <w:spacing w:before="300" w:after="150"/>
      </w:pPr>
      <w:r>
        <w:rPr>
          <w:rFonts w:ascii="Arial" w:cs="Arial" w:eastAsia="Arial" w:hAnsi="Arial"/>
        </w:rPr>
        <w:t xml:space="preserve">17. Backend Estimation Model</w:t>
      </w:r>
    </w:p>
    <w:p>
      <w:pPr>
        <w:pStyle w:val="Heading2"/>
        <w:spacing w:before="300" w:after="150"/>
      </w:pPr>
      <w:r>
        <w:rPr>
          <w:rFonts w:ascii="Arial" w:cs="Arial" w:eastAsia="Arial" w:hAnsi="Arial"/>
        </w:rPr>
        <w:t xml:space="preserve">17.1 Backend Scope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Scope Driver</w:t>
            </w:r>
          </w:p>
        </w:tc>
        <w:tc>
          <w:tcPr>
            <w:tcW w:type="dxa" w:w="5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Details</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Total APIs (Vendor Scope)</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66 total — 58 Vendor Build + 1 Orchestration + 7 Integration-only</w:t>
            </w:r>
          </w:p>
        </w:tc>
      </w:tr>
      <w:tr>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HR-Provided Services (Not Vendor Build)</w:t>
            </w:r>
          </w:p>
        </w:tc>
        <w:tc>
          <w:tcPr>
            <w:tcW w:type="dxa" w:w="5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Keycloak IAM (login/signup/SSO), Bank Account Validation, Supplier Screening (Address, TIN, Sanctions), G4 Platform OOB Components</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Integration Systems (Vendor Connects To)</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HighRadius ERP (multi-customer), AP Applications, HR Screening APIs, HR Bank Validation API, Keycloak token endpoint, HashiCorp Vault</w:t>
            </w:r>
          </w:p>
        </w:tc>
      </w:tr>
      <w:tr>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Sync vs Async Ratio</w:t>
            </w:r>
          </w:p>
        </w:tc>
        <w:tc>
          <w:tcPr>
            <w:tcW w:type="dxa" w:w="5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Sync: 48 | Async: 18 | WebSocket: 1</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Security &amp; Compliance</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Keycloak SSO token consumption, RBAC/ABAC enforcement, HashiCorp key store integration, CSP headers, Multi-tenant data isolation, 80% test coverage mandate</w:t>
            </w:r>
          </w:p>
        </w:tc>
      </w:tr>
      <w:tr>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Database Requirements</w:t>
            </w:r>
          </w:p>
        </w:tc>
        <w:tc>
          <w:tcPr>
            <w:tcW w:type="dxa" w:w="5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OLAP DBs (tenant-specific + common), Multi-tenancy with 100% data isolation</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Deployment Model</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Containerized services in HighRadius G4 environment</w:t>
            </w:r>
          </w:p>
        </w:tc>
      </w:tr>
    </w:tbl>
    <w:p>
      <w:pPr>
        <w:pStyle w:val="Heading2"/>
        <w:spacing w:before="300" w:after="150"/>
      </w:pPr>
      <w:r>
        <w:rPr>
          <w:rFonts w:ascii="Arial" w:cs="Arial" w:eastAsia="Arial" w:hAnsi="Arial"/>
        </w:rPr>
        <w:t xml:space="preserve">17.2 Backend Effort Estimation (Corrected for HR-Owned Services)</w:t>
      </w:r>
    </w:p>
    <w:p>
      <w:pPr>
        <w:spacing w:after="120"/>
      </w:pPr>
      <w:r>
        <w:rPr>
          <w:rFonts w:ascii="Arial" w:cs="Arial" w:eastAsia="Arial" w:hAnsi="Arial"/>
          <w:i/>
          <w:iCs/>
          <w:sz w:val="22"/>
          <w:szCs w:val="22"/>
        </w:rPr>
        <w:t xml:space="preserve">Effort has been adjusted to reflect that Keycloak auth, bank validation, and screening are HighRadius-owned services. Vendor effort for these is limited to API integration, result storage, and UI orchestration — not building the underlying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1000"/>
        <w:gridCol w:w="1200"/>
        <w:gridCol w:w="1000"/>
        <w:gridCol w:w="2360"/>
      </w:tblGrid>
      <w:tr>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API Category</w:t>
            </w:r>
          </w:p>
        </w:tc>
        <w:tc>
          <w:tcPr>
            <w:tcW w:type="dxa" w:w="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Count</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Complexity</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Effort/API (Days)</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Total (Days)</w:t>
            </w:r>
          </w:p>
        </w:tc>
        <w:tc>
          <w:tcPr>
            <w:tcW w:type="dxa" w:w="2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Vendor Build — Simple CRUD</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14</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Low</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1.5</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21</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GET list, GET detail, DELETE</w:t>
            </w:r>
          </w:p>
        </w:tc>
      </w:tr>
      <w:tr>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Vendor Build — Business Logic</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26</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78</w:t>
            </w:r>
          </w:p>
        </w:tc>
        <w:tc>
          <w:tcPr>
            <w:tcW w:type="dxa" w:w="2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Workflows, validations, calculations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Vendor Build — Async / Event-Driven</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18</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90</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ERP sync, approvals, notifications, AP sync</w:t>
            </w:r>
          </w:p>
        </w:tc>
      </w:tr>
      <w:tr>
        <w:tc>
          <w:tcPr>
            <w:tcW w:type="dxa" w:w="3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Integrate (HR Service) — Simple</w:t>
            </w:r>
          </w:p>
        </w:tc>
        <w:tc>
          <w:tcPr>
            <w:tcW w:type="dxa" w:w="8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1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Low</w:t>
            </w:r>
          </w:p>
        </w:tc>
        <w:tc>
          <w:tcPr>
            <w:tcW w:type="dxa" w:w="12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3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Auth token consumption, bank API call + display result</w:t>
            </w:r>
          </w:p>
        </w:tc>
      </w:tr>
      <w:tr>
        <w:tc>
          <w:tcPr>
            <w:tcW w:type="dxa" w:w="3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Integrate (HR Service) — Orchestration</w:t>
            </w:r>
          </w:p>
        </w:tc>
        <w:tc>
          <w:tcPr>
            <w:tcW w:type="dxa" w:w="8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1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12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23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Screening API calls + result storage + error handling</w:t>
            </w:r>
          </w:p>
        </w:tc>
      </w:tr>
      <w:tr>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WebSocket / Real-time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Notification stream</w:t>
            </w:r>
          </w:p>
        </w:tc>
      </w:tr>
      <w:tr>
        <w:tc>
          <w:tcPr>
            <w:tcW w:type="dxa" w:w="3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TOTAL BACKEND EFFORT</w:t>
            </w:r>
          </w:p>
        </w:tc>
        <w:tc>
          <w:tcPr>
            <w:tcW w:type="dxa" w:w="8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66</w:t>
            </w:r>
          </w:p>
        </w:tc>
        <w:tc>
          <w:tcPr>
            <w:tcW w:type="dxa" w:w="1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206</w:t>
            </w:r>
          </w:p>
        </w:tc>
        <w:tc>
          <w:tcPr>
            <w:tcW w:type="dxa" w:w="23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bl>
    <w:p>
      <w:pPr>
        <w:spacing w:after="120"/>
      </w:pPr>
      <w:r>
        <w:rPr>
          <w:rFonts w:ascii="Arial" w:cs="Arial" w:eastAsia="Arial" w:hAnsi="Arial"/>
          <w:sz w:val="22"/>
          <w:szCs w:val="22"/>
        </w:rPr>
        <w:t xml:space="preserve"/>
      </w:r>
    </w:p>
    <w:p>
      <w:pPr>
        <w:spacing w:after="120"/>
      </w:pPr>
      <w:r>
        <w:rPr>
          <w:rFonts w:ascii="Arial" w:cs="Arial" w:eastAsia="Arial" w:hAnsi="Arial"/>
          <w:b/>
          <w:bCs/>
          <w:color w:val="1F4E79"/>
          <w:sz w:val="22"/>
          <w:szCs w:val="22"/>
        </w:rPr>
        <w:t xml:space="preserve">Backend Calendar Estimate: ~16 weeks (2 developers working in parallel, AI-adjusted)</w:t>
      </w:r>
    </w:p>
    <w:p>
      <w:pPr>
        <w:spacing w:after="120"/>
      </w:pPr>
      <w:r>
        <w:rPr>
          <w:rFonts w:ascii="Arial" w:cs="Arial" w:eastAsia="Arial" w:hAnsi="Arial"/>
          <w:b/>
          <w:bCs/>
          <w:color w:val="1F4E79"/>
          <w:sz w:val="22"/>
          <w:szCs w:val="22"/>
        </w:rPr>
        <w:t xml:space="preserve">With 2 backend developers: 77 working days = ~16 calendar weeks</w:t>
      </w:r>
    </w:p>
    <w:p>
      <w:pPr>
        <w:spacing w:after="120"/>
      </w:pPr>
      <w:r>
        <w:rPr>
          <w:rFonts w:ascii="Arial" w:cs="Arial" w:eastAsia="Arial" w:hAnsi="Arial"/>
          <w:i/>
          <w:iCs/>
          <w:sz w:val="22"/>
          <w:szCs w:val="22"/>
        </w:rPr>
        <w:t xml:space="preserve">Note: HR-owned service integration (yellow rows) is lighter effort — primarily adapter/orchestration code. Backend team also handles DevOps and observability. QA is handled by the dedicated QA engineer.</w:t>
      </w:r>
    </w:p>
    <w:p>
      <w:r>
        <w:br w:type="page"/>
      </w:r>
    </w:p>
    <w:p>
      <w:pPr>
        <w:pStyle w:val="Heading1"/>
        <w:spacing w:before="300" w:after="150"/>
      </w:pPr>
      <w:r>
        <w:rPr>
          <w:rFonts w:ascii="Arial" w:cs="Arial" w:eastAsia="Arial" w:hAnsi="Arial"/>
        </w:rPr>
        <w:t xml:space="preserve">18. Quality Engineering &amp; Validation Scope</w:t>
      </w:r>
    </w:p>
    <w:p>
      <w:pPr>
        <w:pStyle w:val="Heading2"/>
        <w:spacing w:before="300" w:after="150"/>
      </w:pPr>
      <w:r>
        <w:rPr>
          <w:rFonts w:ascii="Arial" w:cs="Arial" w:eastAsia="Arial" w:hAnsi="Arial"/>
        </w:rPr>
        <w:t xml:space="preserve">18.1 Unit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Area</w:t>
            </w:r>
          </w:p>
        </w:tc>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Target Coverage</w:t>
            </w:r>
          </w:p>
        </w:tc>
        <w:tc>
          <w:tcPr>
            <w:tcW w:type="dxa" w:w="3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Estimated Effort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Frontend Unit Tests (React/Jest)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80% coverage (RFP mandate)</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 weeks (QA)</w:t>
            </w:r>
          </w:p>
        </w:tc>
      </w:tr>
      <w:tr>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Backend Unit Tests (JUnit)</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80% coverage (RFP mandate)</w:t>
            </w:r>
          </w:p>
        </w:tc>
        <w:tc>
          <w:tcPr>
            <w:tcW w:type="dxa" w:w="3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~6 weeks (QA)</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Regression Test Suite (JUnit)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Automated regression per RFP requirement</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 weeks (QA)</w:t>
            </w:r>
          </w:p>
        </w:tc>
      </w:tr>
    </w:tbl>
    <w:p>
      <w:pPr>
        <w:pStyle w:val="Heading2"/>
        <w:spacing w:before="300" w:after="150"/>
      </w:pPr>
      <w:r>
        <w:rPr>
          <w:rFonts w:ascii="Arial" w:cs="Arial" w:eastAsia="Arial" w:hAnsi="Arial"/>
        </w:rPr>
        <w:t xml:space="preserve">18.2 Integration &amp; E2E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Area</w:t>
            </w:r>
          </w:p>
        </w:tc>
        <w:tc>
          <w:tcPr>
            <w:tcW w:type="dxa" w:w="4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Scope</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Effort</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Supplier Onboarding</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Invite → Form fill → Screening → Approval → Activation (6 features)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~4 weeks (QA)</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Screening &amp; Bank Validation (Integration)</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Verify vendor orchestration calls HR screening/bank APIs correctly; validate result display and error handling</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 weeks (QA)</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Approval Workflows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Multi-level onboarding approval, Master data change, Payment terms (3 features)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 weeks (QA)</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PO / Invoice Flows</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 import → Acknowledge → Flip to Invoice → Submit → AP Sync (7 features)</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~5 weeks (QA)</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Document Management</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Upload, Download, Delete, Version control, Bulk operations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~1.5 weeks (QA)</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Dashboard &amp; Reporting</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KPI calculations, Data aggregation, Drill-downs</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~1.5 weeks (QA)</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Portal Cross-cutting Flows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Keycloak SSO token flow → RBAC → Multi-tenant isolation → Session mgmt</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 weeks (QA)</w:t>
            </w:r>
          </w:p>
        </w:tc>
      </w:tr>
    </w:tbl>
    <w:p>
      <w:pPr>
        <w:pStyle w:val="Heading2"/>
        <w:spacing w:before="300" w:after="150"/>
      </w:pPr>
      <w:r>
        <w:rPr>
          <w:rFonts w:ascii="Arial" w:cs="Arial" w:eastAsia="Arial" w:hAnsi="Arial"/>
        </w:rPr>
        <w:t xml:space="preserve">18.3 Performance &amp; Load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 Area</w:t>
            </w:r>
          </w:p>
        </w:tc>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Benchmark</w:t>
            </w:r>
          </w:p>
        </w:tc>
        <w:tc>
          <w:tcPr>
            <w:tcW w:type="dxa" w:w="3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Effort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API Response Time Validation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APIs &lt; 3 seconds (RFP requirement)</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~1.5 weeks (QA)</w:t>
            </w:r>
          </w:p>
        </w:tc>
      </w:tr>
      <w:tr>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Grid Load Time</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&lt; 500ms for 1000 rows (NFR requirement)</w:t>
            </w:r>
          </w:p>
        </w:tc>
        <w:tc>
          <w:tcPr>
            <w:tcW w:type="dxa" w:w="3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 week (QA)</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Virtual Scrolling Stress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&gt; 1000 rows, 30+ columns performance</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 week (QA)</w:t>
            </w:r>
          </w:p>
        </w:tc>
      </w:tr>
      <w:tr>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Concurrent User Load</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Simulate 100-500 concurrent suppliers</w:t>
            </w:r>
          </w:p>
        </w:tc>
        <w:tc>
          <w:tcPr>
            <w:tcW w:type="dxa" w:w="3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~1.5 weeks (QA)</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ERP Sync Throughput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PO import + Invoice sync under load</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 week (QA)</w:t>
            </w:r>
          </w:p>
        </w:tc>
      </w:tr>
      <w:tr>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Horizontal Scaling Validation</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Container scaling under G4 environment</w:t>
            </w:r>
          </w:p>
        </w:tc>
        <w:tc>
          <w:tcPr>
            <w:tcW w:type="dxa" w:w="3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 week (QA)</w:t>
            </w:r>
          </w:p>
        </w:tc>
      </w:tr>
    </w:tbl>
    <w:p>
      <w:pPr>
        <w:pStyle w:val="Heading2"/>
        <w:spacing w:before="300" w:after="150"/>
      </w:pPr>
      <w:r>
        <w:rPr>
          <w:rFonts w:ascii="Arial" w:cs="Arial" w:eastAsia="Arial" w:hAnsi="Arial"/>
        </w:rPr>
        <w:t xml:space="preserve">18.4 Security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Security Area</w:t>
            </w:r>
          </w:p>
        </w:tc>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Scope</w:t>
            </w:r>
          </w:p>
        </w:tc>
        <w:tc>
          <w:tcPr>
            <w:tcW w:type="dxa" w:w="3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Effort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Vulnerability Scanning (OWASP Top 10)</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SAST + DAST scanning of all vendor-built endpoints</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~1.5 weeks (QA)</w:t>
            </w:r>
          </w:p>
        </w:tc>
      </w:tr>
      <w:tr>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SSO Token Validation Testing</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Keycloak token consumption, session handling, expiry edge cases</w:t>
            </w:r>
          </w:p>
        </w:tc>
        <w:tc>
          <w:tcPr>
            <w:tcW w:type="dxa" w:w="3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 week (QA)</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RBAC / Permission Boundary Testing</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Role-based access enforcement across all 29 screens + 11 popups</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~1.5 weeks (QA)</w:t>
            </w:r>
          </w:p>
        </w:tc>
      </w:tr>
      <w:tr>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Data Protection &amp; Isolation</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Multi-tenant data isolation verification, PII handling</w:t>
            </w:r>
          </w:p>
        </w:tc>
        <w:tc>
          <w:tcPr>
            <w:tcW w:type="dxa" w:w="3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 week (QA)</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CSP &amp; Headers Validation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Content Security Policy, unsafe-eval prevention</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 days (QA)</w:t>
            </w:r>
          </w:p>
        </w:tc>
      </w:tr>
      <w:tr>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HashiCorp Vault Integration Test</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Key store operations, secret rotation</w:t>
            </w:r>
          </w:p>
        </w:tc>
        <w:tc>
          <w:tcPr>
            <w:tcW w:type="dxa" w:w="3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~3 days (QA)</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Infosec Clearance Prep</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Documentation and remediation for HighRadius cybersecurity team</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 week (QA)</w:t>
            </w:r>
          </w:p>
        </w:tc>
      </w:tr>
    </w:tbl>
    <w:p>
      <w:pPr>
        <w:pStyle w:val="Heading2"/>
        <w:spacing w:before="300" w:after="150"/>
      </w:pPr>
      <w:r>
        <w:rPr>
          <w:rFonts w:ascii="Arial" w:cs="Arial" w:eastAsia="Arial" w:hAnsi="Arial"/>
        </w:rPr>
        <w:t xml:space="preserve">18.5 ABAC / RBAC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ABAC/RBAC Area</w:t>
            </w:r>
          </w:p>
        </w:tc>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Scope</w:t>
            </w:r>
          </w:p>
        </w:tc>
        <w:tc>
          <w:tcPr>
            <w:tcW w:type="dxa" w:w="3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Effort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Role Matrix Validation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Supplier, Supplier Manager, Admin, Approver — all 29 screens + 11 popups</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~1.5 weeks (QA)</w:t>
            </w:r>
          </w:p>
        </w:tc>
      </w:tr>
      <w:tr>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Access Boundary Enforcement</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Cross-tenant data access prevention, Row-level security</w:t>
            </w:r>
          </w:p>
        </w:tc>
        <w:tc>
          <w:tcPr>
            <w:tcW w:type="dxa" w:w="3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 week (QA)</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Permission Escalation Testing</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Ensure no privilege escalation via API manipulation</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 week (QA)</w:t>
            </w:r>
          </w:p>
        </w:tc>
      </w:tr>
      <w:tr>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Multi-Tenant RBAC Isolation</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Roles scoped to tenant, no cross-tenant role leakage</w:t>
            </w:r>
          </w:p>
        </w:tc>
        <w:tc>
          <w:tcPr>
            <w:tcW w:type="dxa" w:w="3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 week (QA)</w:t>
            </w:r>
          </w:p>
        </w:tc>
      </w:tr>
    </w:tbl>
    <w:p>
      <w:pPr>
        <w:spacing w:after="120"/>
      </w:pPr>
      <w:r>
        <w:rPr>
          <w:rFonts w:ascii="Arial" w:cs="Arial" w:eastAsia="Arial" w:hAnsi="Arial"/>
          <w:sz w:val="22"/>
          <w:szCs w:val="22"/>
        </w:rPr>
        <w:t xml:space="preserve"/>
      </w:r>
    </w:p>
    <w:p>
      <w:pPr>
        <w:spacing w:after="120"/>
      </w:pPr>
      <w:r>
        <w:rPr>
          <w:rFonts w:ascii="Arial" w:cs="Arial" w:eastAsia="Arial" w:hAnsi="Arial"/>
          <w:b/>
          <w:bCs/>
          <w:color w:val="1F4E79"/>
          <w:sz w:val="22"/>
          <w:szCs w:val="22"/>
        </w:rPr>
        <w:t xml:space="preserve">QA Calendar Estimate: ~44 weeks (dedicated QA engineer, AI-adjusted). ~40% overlaps with dev sprints.</w:t>
      </w:r>
    </w:p>
    <w:p>
      <w:pPr>
        <w:spacing w:after="120"/>
      </w:pPr>
      <w:r>
        <w:rPr>
          <w:rFonts w:ascii="Arial" w:cs="Arial" w:eastAsia="Arial" w:hAnsi="Arial"/>
          <w:b/>
          <w:bCs/>
          <w:color w:val="1F4E79"/>
          <w:sz w:val="22"/>
          <w:szCs w:val="22"/>
        </w:rPr>
        <w:t xml:space="preserve">Team includes a dedicated QA engineer. Unit tests are written by developers during sprints. QA engineer focuses on E2E, performance, security, and WCAG accessibility testing.</w:t>
      </w:r>
    </w:p>
    <w:p>
      <w:r>
        <w:br w:type="page"/>
      </w:r>
    </w:p>
    <w:p>
      <w:pPr>
        <w:pStyle w:val="Heading1"/>
        <w:spacing w:before="300" w:after="150"/>
      </w:pPr>
      <w:r>
        <w:rPr>
          <w:rFonts w:ascii="Arial" w:cs="Arial" w:eastAsia="Arial" w:hAnsi="Arial"/>
        </w:rPr>
        <w:t xml:space="preserve">19. Consolidated Delivery Timeline</w:t>
      </w:r>
    </w:p>
    <w:p>
      <w:pPr>
        <w:spacing w:after="120"/>
      </w:pPr>
      <w:r>
        <w:rPr>
          <w:rFonts w:ascii="Arial" w:cs="Arial" w:eastAsia="Arial" w:hAnsi="Arial"/>
          <w:sz w:val="22"/>
          <w:szCs w:val="22"/>
        </w:rPr>
        <w:t xml:space="preserve">Based on actual team composition (3 FE + 2 BE + 1 QA, all with Claude Opus). All estimates are AI-adjusted and expressed in calendar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000"/>
        <w:gridCol w:w="2360"/>
      </w:tblGrid>
      <w:tr>
        <w:tc>
          <w:tcPr>
            <w:tcW w:type="dxa" w:w="3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Stream</w:t>
            </w:r>
          </w:p>
        </w:tc>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Team</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Calendar Duration</w:t>
            </w:r>
          </w:p>
        </w:tc>
        <w:tc>
          <w:tcPr>
            <w:tcW w:type="dxa" w:w="2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Sprint 0 (Design, Setup, CI/CD, G4 Onboarding)</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All 6 engineers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2 weeks</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Foundation sprint — CI/CD, Keycloak, Vault, Storybook, DB schema</w:t>
            </w:r>
          </w:p>
        </w:tc>
      </w:tr>
      <w:tr>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Frontend Development</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3 FE devs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15 weeks</w:t>
            </w:r>
          </w:p>
        </w:tc>
        <w:tc>
          <w:tcPr>
            <w:tcW w:type="dxa" w:w="2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29 screens + 11 popups across both phases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Backend Development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 BE devs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16 weeks</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66 APIs across both phases (parallel with FE)</w:t>
            </w:r>
          </w:p>
        </w:tc>
      </w:tr>
      <w:tr>
        <w:tc>
          <w:tcPr>
            <w:tcW w:type="dxa" w:w="32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Unit Tests</w:t>
            </w:r>
          </w:p>
        </w:tc>
        <w:tc>
          <w:tcPr>
            <w:tcW w:type="dxa" w:w="18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sz w:val="18"/>
                <w:szCs w:val="18"/>
              </w:rPr>
              <w:t xml:space="preserve">FE + BE devs</w:t>
            </w:r>
          </w:p>
        </w:tc>
        <w:tc>
          <w:tcPr>
            <w:tcW w:type="dxa" w:w="20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Parallel with dev</w:t>
            </w:r>
          </w:p>
        </w:tc>
        <w:tc>
          <w:tcPr>
            <w:tcW w:type="dxa" w:w="236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left"/>
            </w:pPr>
            <w:r>
              <w:rPr>
                <w:rFonts w:ascii="Arial" w:cs="Arial" w:eastAsia="Arial" w:hAnsi="Arial"/>
                <w:sz w:val="18"/>
                <w:szCs w:val="18"/>
              </w:rPr>
              <w:t xml:space="preserve">Written during sprints. 80% coverage enforced in CI.</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E2E / Integration Testing</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 QA engineer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~4 weeks</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Playwright E2E suites across all agent flows</w:t>
            </w:r>
          </w:p>
        </w:tc>
      </w:tr>
      <w:tr>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Performance &amp; Load Testing</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 QA + 1 BE</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~2 weeks</w:t>
            </w:r>
          </w:p>
        </w:tc>
        <w:tc>
          <w:tcPr>
            <w:tcW w:type="dxa" w:w="2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API &lt; 3s, Grid &lt; 500ms, virtual scrolling, concurrent users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Security &amp; ABAC Testing</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 QA + 1 BE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~2 weeks</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OWASP scans, RBAC enforcement, pen test, CSP validation</w:t>
            </w:r>
          </w:p>
        </w:tc>
      </w:tr>
      <w:tr>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WCAG 2.0 AA Accessibility Audit</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 QA</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~1 week</w:t>
            </w:r>
          </w:p>
        </w:tc>
        <w:tc>
          <w:tcPr>
            <w:tcW w:type="dxa" w:w="2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axe-core automated + manual screen reader testing</w:t>
            </w:r>
          </w:p>
        </w:tc>
      </w:tr>
      <w:tr>
        <w:tc>
          <w:tcPr>
            <w:tcW w:type="dxa" w:w="32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DevOps &amp; Observability</w:t>
            </w:r>
          </w:p>
        </w:tc>
        <w:tc>
          <w:tcPr>
            <w:tcW w:type="dxa" w:w="18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sz w:val="18"/>
                <w:szCs w:val="18"/>
              </w:rPr>
              <w:t xml:space="preserve">2 BE devs</w:t>
            </w:r>
          </w:p>
        </w:tc>
        <w:tc>
          <w:tcPr>
            <w:tcW w:type="dxa" w:w="20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Parallel (Sprint 0-2)</w:t>
            </w:r>
          </w:p>
        </w:tc>
        <w:tc>
          <w:tcPr>
            <w:tcW w:type="dxa" w:w="236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left"/>
            </w:pPr>
            <w:r>
              <w:rPr>
                <w:rFonts w:ascii="Arial" w:cs="Arial" w:eastAsia="Arial" w:hAnsi="Arial"/>
                <w:sz w:val="18"/>
                <w:szCs w:val="18"/>
              </w:rPr>
              <w:t xml:space="preserve">Monitoring, alerting, health checks, log aggregation</w:t>
            </w:r>
          </w:p>
        </w:tc>
      </w:tr>
      <w:tr>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Documentation &amp; KT</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All 6 engineers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~1.5 weeks</w:t>
            </w:r>
          </w:p>
        </w:tc>
        <w:tc>
          <w:tcPr>
            <w:tcW w:type="dxa" w:w="2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Feature-level tech docs, API docs, runbooks, KT sessions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Hypercare (post go-live)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0.5 FTE rotation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6 months</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Bug fixes, monitoring, weekly PVA updates</w:t>
            </w:r>
          </w:p>
        </w:tc>
      </w:tr>
      <w:tr>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Governance / Buffer (~10%)</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PM overhead</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~2 weeks</w:t>
            </w:r>
          </w:p>
        </w:tc>
        <w:tc>
          <w:tcPr>
            <w:tcW w:type="dxa" w:w="2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Risk mitigation, HighRadius review cycles, sign-offs</w:t>
            </w:r>
          </w:p>
        </w:tc>
      </w:tr>
    </w:tbl>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Green rows = runs parallel with main development, no calendar addition.</w:t>
      </w:r>
    </w:p>
    <w:p>
      <w:pPr>
        <w:pStyle w:val="Heading2"/>
        <w:spacing w:before="300" w:after="150"/>
      </w:pPr>
      <w:r>
        <w:rPr>
          <w:rFonts w:ascii="Arial" w:cs="Arial" w:eastAsia="Arial" w:hAnsi="Arial"/>
        </w:rPr>
        <w:t xml:space="preserve">19.1 Critical Path &amp; Calendar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Phase</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Calendar Window</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Team</w:t>
            </w:r>
          </w:p>
        </w:tc>
        <w:tc>
          <w:tcPr>
            <w:tcW w:type="dxa" w:w="2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Deliverables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Sprint 0 (Setup + Design)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Weeks 1-2</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All 6 engineers</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CI/CD (following HR practices), G4 onboarding, Keycloak + Vault setup</w:t>
            </w:r>
          </w:p>
        </w:tc>
      </w:tr>
      <w:tr>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Phase 1 Development</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Weeks 3-8</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3 FE + 2 BE + 1 QA</w:t>
            </w:r>
          </w:p>
        </w:tc>
        <w:tc>
          <w:tcPr>
            <w:tcW w:type="dxa" w:w="2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4 agents: Onboarding, Screening, Bank Validation, Approval. 17 screens, ~40 APIs</w:t>
            </w:r>
          </w:p>
        </w:tc>
      </w:tr>
      <w:tr>
        <w:tc>
          <w:tcPr>
            <w:tcW w:type="dxa" w:w="3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Phase 1 QA + UAT + Production</w:t>
            </w:r>
          </w:p>
        </w:tc>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Weeks 9-12</w:t>
            </w:r>
          </w:p>
        </w:tc>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center"/>
            </w:pPr>
            <w:r>
              <w:rPr>
                <w:rFonts w:ascii="Arial" w:cs="Arial" w:eastAsia="Arial" w:hAnsi="Arial"/>
                <w:sz w:val="18"/>
                <w:szCs w:val="18"/>
              </w:rPr>
              <w:t xml:space="preserve">3 FE + 2 BE + 1 QA</w:t>
            </w:r>
          </w:p>
        </w:tc>
        <w:tc>
          <w:tcPr>
            <w:tcW w:type="dxa" w:w="23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jc w:val="left"/>
            </w:pPr>
            <w:r>
              <w:rPr>
                <w:rFonts w:ascii="Arial" w:cs="Arial" w:eastAsia="Arial" w:hAnsi="Arial"/>
                <w:sz w:val="18"/>
                <w:szCs w:val="18"/>
              </w:rPr>
              <w:t xml:space="preserve">E2E testing, JUnit regression, perf validation (API&lt;3s, Grid&lt;500ms), WCAG audit, UAT, 1st live customer</w:t>
            </w:r>
          </w:p>
        </w:tc>
      </w:tr>
      <w:tr>
        <w:tc>
          <w:tcPr>
            <w:tcW w:type="dxa" w:w="300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Phase 2 Development</w:t>
            </w:r>
          </w:p>
        </w:tc>
        <w:tc>
          <w:tcPr>
            <w:tcW w:type="dxa" w:w="200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Weeks 13-16</w:t>
            </w:r>
          </w:p>
        </w:tc>
        <w:tc>
          <w:tcPr>
            <w:tcW w:type="dxa" w:w="200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center"/>
            </w:pPr>
            <w:r>
              <w:rPr>
                <w:rFonts w:ascii="Arial" w:cs="Arial" w:eastAsia="Arial" w:hAnsi="Arial"/>
                <w:sz w:val="18"/>
                <w:szCs w:val="18"/>
              </w:rPr>
              <w:t xml:space="preserve">3 FE + 2 BE + 1 QA</w:t>
            </w:r>
          </w:p>
        </w:tc>
        <w:tc>
          <w:tcPr>
            <w:tcW w:type="dxa" w:w="236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left"/>
            </w:pPr>
            <w:r>
              <w:rPr>
                <w:rFonts w:ascii="Arial" w:cs="Arial" w:eastAsia="Arial" w:hAnsi="Arial"/>
                <w:sz w:val="18"/>
                <w:szCs w:val="18"/>
              </w:rPr>
              <w:t xml:space="preserve">3 agents: PO, Invoice, Master Data Change. 12 screens, ~26 APIs</w:t>
            </w:r>
          </w:p>
        </w:tc>
      </w:tr>
      <w:tr>
        <w:tc>
          <w:tcPr>
            <w:tcW w:type="dxa" w:w="300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Phase 2 QA + Stabilization</w:t>
            </w:r>
          </w:p>
        </w:tc>
        <w:tc>
          <w:tcPr>
            <w:tcW w:type="dxa" w:w="200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Weeks 17-18</w:t>
            </w:r>
          </w:p>
        </w:tc>
        <w:tc>
          <w:tcPr>
            <w:tcW w:type="dxa" w:w="200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center"/>
            </w:pPr>
            <w:r>
              <w:rPr>
                <w:rFonts w:ascii="Arial" w:cs="Arial" w:eastAsia="Arial" w:hAnsi="Arial"/>
                <w:sz w:val="18"/>
                <w:szCs w:val="18"/>
              </w:rPr>
              <w:t xml:space="preserve">3 FE + 2 BE + 1 QA</w:t>
            </w:r>
          </w:p>
        </w:tc>
        <w:tc>
          <w:tcPr>
            <w:tcW w:type="dxa" w:w="2360"/>
            <w:tcBorders>
              <w:top w:val="single" w:color="AAAAAA" w:sz="1"/>
              <w:left w:val="single" w:color="AAAAAA" w:sz="1"/>
              <w:bottom w:val="single" w:color="AAAAAA" w:sz="1"/>
              <w:right w:val="single" w:color="AAAAAA" w:sz="1"/>
            </w:tcBorders>
            <w:shd w:fill="E8E0F0" w:val="clear"/>
            <w:tcMar>
              <w:top w:type="dxa" w:w="60"/>
              <w:left w:type="dxa" w:w="100"/>
              <w:bottom w:type="dxa" w:w="60"/>
              <w:right w:type="dxa" w:w="100"/>
            </w:tcMar>
            <w:vAlign w:val="center"/>
          </w:tcPr>
          <w:p>
            <w:pPr>
              <w:jc w:val="left"/>
            </w:pPr>
            <w:r>
              <w:rPr>
                <w:rFonts w:ascii="Arial" w:cs="Arial" w:eastAsia="Arial" w:hAnsi="Arial"/>
                <w:sz w:val="18"/>
                <w:szCs w:val="18"/>
              </w:rPr>
              <w:t xml:space="preserve">E2E testing, full regression, virtual scrolling perf test, pen test, UAT feedback</w:t>
            </w:r>
          </w:p>
        </w:tc>
      </w:tr>
      <w:tr>
        <w:tc>
          <w:tcPr>
            <w:tcW w:type="dxa" w:w="30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Full Delivery + Handover</w:t>
            </w:r>
          </w:p>
        </w:tc>
        <w:tc>
          <w:tcPr>
            <w:tcW w:type="dxa" w:w="20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Weeks 19-20</w:t>
            </w:r>
          </w:p>
        </w:tc>
        <w:tc>
          <w:tcPr>
            <w:tcW w:type="dxa" w:w="20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sz w:val="18"/>
                <w:szCs w:val="18"/>
              </w:rPr>
              <w:t xml:space="preserve">3 FE + 2 BE + 1 QA</w:t>
            </w:r>
          </w:p>
        </w:tc>
        <w:tc>
          <w:tcPr>
            <w:tcW w:type="dxa" w:w="236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left"/>
            </w:pPr>
            <w:r>
              <w:rPr>
                <w:rFonts w:ascii="Arial" w:cs="Arial" w:eastAsia="Arial" w:hAnsi="Arial"/>
                <w:sz w:val="18"/>
                <w:szCs w:val="18"/>
              </w:rPr>
              <w:t xml:space="preserve">Phase 2 production deploy, feature-level tech docs, GIT handover, KT, MASC milestone (c)</w:t>
            </w:r>
          </w:p>
        </w:tc>
      </w:tr>
    </w:tbl>
    <w:p>
      <w:pPr>
        <w:spacing w:after="120"/>
      </w:pPr>
      <w:r>
        <w:rPr>
          <w:rFonts w:ascii="Arial" w:cs="Arial" w:eastAsia="Arial" w:hAnsi="Arial"/>
          <w:sz w:val="22"/>
          <w:szCs w:val="22"/>
        </w:rPr>
        <w:t xml:space="preserve"/>
      </w:r>
    </w:p>
    <w:p>
      <w:pPr>
        <w:spacing w:after="120"/>
      </w:pPr>
      <w:r>
        <w:rPr>
          <w:rFonts w:ascii="Arial" w:cs="Arial" w:eastAsia="Arial" w:hAnsi="Arial"/>
          <w:b/>
          <w:bCs/>
          <w:color w:val="1F4E79"/>
          <w:sz w:val="22"/>
          <w:szCs w:val="22"/>
        </w:rPr>
        <w:t xml:space="preserve">TOTAL PROGRAM DURATION: 20 calendar weeks (Sprint 0 through Handover)</w:t>
      </w:r>
    </w:p>
    <w:p>
      <w:pPr>
        <w:spacing w:after="120"/>
      </w:pPr>
      <w:r>
        <w:rPr>
          <w:rFonts w:ascii="Arial" w:cs="Arial" w:eastAsia="Arial" w:hAnsi="Arial"/>
          <w:b/>
          <w:bCs/>
          <w:color w:val="1F4E79"/>
          <w:sz w:val="22"/>
          <w:szCs w:val="22"/>
        </w:rPr>
        <w:t xml:space="preserve">Kickoff mid-February 2026 → Phase 1 production: end of March 2026 (target) → realistic mid-May 2026 → Full delivery: early July 2026</w:t>
      </w:r>
    </w:p>
    <w:p>
      <w:pPr>
        <w:spacing w:after="120"/>
      </w:pPr>
      <w:r>
        <w:rPr>
          <w:rFonts w:ascii="Arial" w:cs="Arial" w:eastAsia="Arial" w:hAnsi="Arial"/>
          <w:b/>
          <w:bCs/>
          <w:sz w:val="22"/>
          <w:szCs w:val="22"/>
        </w:rPr>
        <w:t xml:space="preserve">+ 6 months hypercare post go-live (0.5 FTE, weekly updates via email/call + PVA)</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rPr>
        <w:t xml:space="preserve">19.2 Phase Milestone Alignment to RFP Targets</w:t>
      </w:r>
    </w:p>
    <w:p>
      <w:pPr>
        <w:spacing w:after="120"/>
      </w:pPr>
      <w:r>
        <w:rPr>
          <w:rFonts w:ascii="Arial" w:cs="Arial" w:eastAsia="Arial" w:hAnsi="Arial"/>
          <w:sz w:val="22"/>
          <w:szCs w:val="22"/>
        </w:rPr>
        <w:t xml:space="preserve">The RFP specifies three delivery dates. Here is our realistic alignment with a 6-person team (3 FE + 2 BE + 1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Milestone</w:t>
            </w:r>
          </w:p>
        </w:tc>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Assessment</w:t>
            </w:r>
          </w:p>
        </w:tc>
        <w:tc>
          <w:tcPr>
            <w:tcW w:type="dxa" w:w="3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Detail</w:t>
            </w:r>
          </w:p>
        </w:tc>
      </w:tr>
      <w:tr>
        <w:tc>
          <w:tcPr>
            <w:tcW w:type="dxa" w:w="30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RFP: MVP by Feb 2026</w:t>
            </w:r>
          </w:p>
        </w:tc>
        <w:tc>
          <w:tcPr>
            <w:tcW w:type="dxa" w:w="30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Not achievable</w:t>
            </w:r>
          </w:p>
        </w:tc>
        <w:tc>
          <w:tcPr>
            <w:tcW w:type="dxa" w:w="336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left"/>
            </w:pPr>
            <w:r>
              <w:rPr>
                <w:rFonts w:ascii="Arial" w:cs="Arial" w:eastAsia="Arial" w:hAnsi="Arial"/>
                <w:sz w:val="18"/>
                <w:szCs w:val="18"/>
              </w:rPr>
              <w:t xml:space="preserve">Mid-Feb 2026 is kickoff date. Sprint 0 (setup) runs through end of Feb. No feature code delivered.</w:t>
            </w:r>
          </w:p>
        </w:tc>
      </w:tr>
      <w:tr>
        <w:tc>
          <w:tcPr>
            <w:tcW w:type="dxa" w:w="3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RFP: Phase 1 by March 2026</w:t>
            </w:r>
          </w:p>
        </w:tc>
        <w:tc>
          <w:tcPr>
            <w:tcW w:type="dxa" w:w="3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Partial — Sprint 1-2 complete</w:t>
            </w:r>
          </w:p>
        </w:tc>
        <w:tc>
          <w:tcPr>
            <w:tcW w:type="dxa" w:w="33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By end of March (~6 weeks in): Onboarding form, Invite, Worklist, Screening, Bank Validation, Approval Config functional. Remaining Phase 1 items in Sprint 3-5.</w:t>
            </w:r>
          </w:p>
        </w:tc>
      </w:tr>
      <w:tr>
        <w:tc>
          <w:tcPr>
            <w:tcW w:type="dxa" w:w="30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Our Phase 1 Delivery</w:t>
            </w:r>
          </w:p>
        </w:tc>
        <w:tc>
          <w:tcPr>
            <w:tcW w:type="dxa" w:w="30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Mid-May 2026 (Week 12)</w:t>
            </w:r>
          </w:p>
        </w:tc>
        <w:tc>
          <w:tcPr>
            <w:tcW w:type="dxa" w:w="336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left"/>
            </w:pPr>
            <w:r>
              <w:rPr>
                <w:rFonts w:ascii="Arial" w:cs="Arial" w:eastAsia="Arial" w:hAnsi="Arial"/>
                <w:sz w:val="18"/>
                <w:szCs w:val="18"/>
              </w:rPr>
              <w:t xml:space="preserve">All 4 agents in UAT + production. MASC milestones (a) and (b) met. 1 live customer. Full JUnit + E2E regression.</w:t>
            </w:r>
          </w:p>
        </w:tc>
      </w:tr>
      <w:tr>
        <w:tc>
          <w:tcPr>
            <w:tcW w:type="dxa" w:w="3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RFP: Phase 2 by June 2026</w:t>
            </w:r>
          </w:p>
        </w:tc>
        <w:tc>
          <w:tcPr>
            <w:tcW w:type="dxa" w:w="3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2-3 weeks gap</w:t>
            </w:r>
          </w:p>
        </w:tc>
        <w:tc>
          <w:tcPr>
            <w:tcW w:type="dxa" w:w="33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RFP targets June; our realistic Phase 2 completion is early July. Mitigatable by: (1) overlap FE Phase 2 start with BE Phase 1 QA, (2) pre-build PO/Invoice shared components in Sprint 4-5.</w:t>
            </w:r>
          </w:p>
        </w:tc>
      </w:tr>
      <w:tr>
        <w:tc>
          <w:tcPr>
            <w:tcW w:type="dxa" w:w="30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Our Full Delivery</w:t>
            </w:r>
          </w:p>
        </w:tc>
        <w:tc>
          <w:tcPr>
            <w:tcW w:type="dxa" w:w="30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Early July 2026 (Week 20)</w:t>
            </w:r>
          </w:p>
        </w:tc>
        <w:tc>
          <w:tcPr>
            <w:tcW w:type="dxa" w:w="336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left"/>
            </w:pPr>
            <w:r>
              <w:rPr>
                <w:rFonts w:ascii="Arial" w:cs="Arial" w:eastAsia="Arial" w:hAnsi="Arial"/>
                <w:sz w:val="18"/>
                <w:szCs w:val="18"/>
              </w:rPr>
              <w:t xml:space="preserve">All 7 agents, 29+11 screens, 66 APIs, 80%+ coverage, tech docs, GIT handover, KT. MASC milestone (c) + all sign-offs.</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Recommendation: Deliver in two phases aligned to RFP agent structure. Phase 1 (4 agents) targets production by mid-May 2026 with 1 live customer. Phase 2 (3 agents) targets full delivery by early July 2026. This is a 2-3 week gap from the June 2026 RFP target, mitigatable by overlapping FE/BE work streams across phases. Total: 20 calendar weeks from kickoff.</w:t>
      </w:r>
    </w:p>
    <w:p>
      <w:r>
        <w:br w:type="page"/>
      </w:r>
    </w:p>
    <w:p>
      <w:pPr>
        <w:pStyle w:val="Heading1"/>
        <w:spacing w:before="300" w:after="150"/>
      </w:pPr>
      <w:r>
        <w:rPr>
          <w:rFonts w:ascii="Arial" w:cs="Arial" w:eastAsia="Arial" w:hAnsi="Arial"/>
        </w:rPr>
        <w:t xml:space="preserve">20. Delivery Methodology</w:t>
      </w:r>
    </w:p>
    <w:p>
      <w:pPr>
        <w:pStyle w:val="Heading2"/>
        <w:spacing w:before="300" w:after="150"/>
      </w:pPr>
      <w:r>
        <w:rPr>
          <w:rFonts w:ascii="Arial" w:cs="Arial" w:eastAsia="Arial" w:hAnsi="Arial"/>
        </w:rPr>
        <w:t xml:space="preserve">20.1 Agile Sprint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Parameter</w:t>
            </w:r>
          </w:p>
        </w:tc>
        <w:tc>
          <w:tcPr>
            <w:tcW w:type="dxa" w:w="2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Value</w:t>
            </w:r>
          </w:p>
        </w:tc>
        <w:tc>
          <w:tcPr>
            <w:tcW w:type="dxa" w:w="47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Rationale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Sprint Duration</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2 weeks (10 working days)</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Balances delivery velocity with sufficient scope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Total Sprints</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~10 sprints (Weeks 1-20)</w:t>
            </w:r>
          </w:p>
        </w:tc>
        <w:tc>
          <w:tcPr>
            <w:tcW w:type="dxa" w:w="4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Sprint 0 through full delivery + QA + handover</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Sprint 0</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2 weeks (Setup &amp; Design)</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CI/CD, G4 onboarding, Storybook, DB, API contracts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Dev Sprints</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Sprints 1-7 (Core Dev)</w:t>
            </w:r>
          </w:p>
        </w:tc>
        <w:tc>
          <w:tcPr>
            <w:tcW w:type="dxa" w:w="4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Feature development with unit tests; FE/BE parallel, QA continuous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QA Sprints</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Sprints 4-8 (Testing)</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E2E, performance, security; QA engineer leads, devs contribute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Handover Sprint</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Sprint 9 (Docs &amp; KT)</w:t>
            </w:r>
          </w:p>
        </w:tc>
        <w:tc>
          <w:tcPr>
            <w:tcW w:type="dxa" w:w="4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API docs, runbooks, GIT handover, KT sessions</w:t>
            </w:r>
          </w:p>
        </w:tc>
      </w:tr>
    </w:tbl>
    <w:p>
      <w:pPr>
        <w:pStyle w:val="Heading2"/>
        <w:spacing w:before="300" w:after="150"/>
      </w:pPr>
      <w:r>
        <w:rPr>
          <w:rFonts w:ascii="Arial" w:cs="Arial" w:eastAsia="Arial" w:hAnsi="Arial"/>
        </w:rPr>
        <w:t xml:space="preserve">20.2 Sprint Ceremonies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2500"/>
        <w:gridCol w:w="2860"/>
      </w:tblGrid>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Ceremony</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When</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Duration</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Participants</w:t>
            </w:r>
          </w:p>
        </w:tc>
        <w:tc>
          <w:tcPr>
            <w:tcW w:type="dxa" w:w="28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Purpose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Sprint Planning</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Sprint start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 hours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6 + PM + HR PO</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Scope commitment, task breakdown</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Daily Standup</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Daily</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15 min</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All 6 + PM</w:t>
            </w:r>
          </w:p>
        </w:tc>
        <w:tc>
          <w:tcPr>
            <w:tcW w:type="dxa" w:w="2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Progress update, blocker identification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Backlog Grooming</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Mid-sprint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 hour</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PM + Tech Leads + HR PO</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Refine stories, estimate effort</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Sprint Review/Demo</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Sprint end</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 hour</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All + HR stakeholders</w:t>
            </w:r>
          </w:p>
        </w:tc>
        <w:tc>
          <w:tcPr>
            <w:tcW w:type="dxa" w:w="2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Demo features, collect feedback</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Retrospective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Sprint end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45 min</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6 + PM</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Identify improvements, action items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Weekly Update</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Weekly</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30 min</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PM + HR PM + HR Eng</w:t>
            </w:r>
          </w:p>
        </w:tc>
        <w:tc>
          <w:tcPr>
            <w:tcW w:type="dxa" w:w="2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Progress report, risk escalation</w:t>
            </w:r>
          </w:p>
        </w:tc>
      </w:tr>
    </w:tbl>
    <w:p>
      <w:pPr>
        <w:pStyle w:val="Heading2"/>
        <w:spacing w:before="300" w:after="150"/>
      </w:pPr>
      <w:r>
        <w:rPr>
          <w:rFonts w:ascii="Arial" w:cs="Arial" w:eastAsia="Arial" w:hAnsi="Arial"/>
        </w:rPr>
        <w:t xml:space="preserve">20.3 Definition of Done</w:t>
      </w:r>
    </w:p>
    <w:p>
      <w:pPr>
        <w:spacing w:after="120"/>
      </w:pPr>
      <w:r>
        <w:rPr>
          <w:rFonts w:ascii="Arial" w:cs="Arial" w:eastAsia="Arial" w:hAnsi="Arial"/>
          <w:b/>
          <w:bCs/>
          <w:sz w:val="22"/>
          <w:szCs w:val="22"/>
        </w:rPr>
        <w:t xml:space="preserve">A feature/story is considered Done only when ALL of the following criteria are met:</w:t>
      </w:r>
    </w:p>
    <w:p>
      <w:pPr>
        <w:spacing w:after="120"/>
      </w:pPr>
      <w:r>
        <w:rPr>
          <w:rFonts w:ascii="Arial" w:cs="Arial" w:eastAsia="Arial" w:hAnsi="Arial"/>
          <w:sz w:val="22"/>
          <w:szCs w:val="22"/>
        </w:rPr>
        <w:t xml:space="preserve">Code Complete: Feature implementation finished, clean, follows coding standards, self-reviewed. Unit Tests Written &amp; Passing: Minimum 80% coverage for both frontend (Jest) and backend (JUnit), all tests pass in CI. Code Reviewed: PR reviewed and approved by at least one peer (logic, security, performance, architecture). Integration Tested: Feature works end-to-end across FE and BE; API contracts validated; HR service integration verified.</w:t>
      </w:r>
    </w:p>
    <w:p>
      <w:pPr>
        <w:spacing w:after="120"/>
      </w:pPr>
      <w:r>
        <w:rPr>
          <w:rFonts w:ascii="Arial" w:cs="Arial" w:eastAsia="Arial" w:hAnsi="Arial"/>
          <w:sz w:val="22"/>
          <w:szCs w:val="22"/>
        </w:rPr>
        <w:t xml:space="preserve">No Critical/High Bugs: No open critical or high-severity bugs; medium/low documented and triaged. Documentation Updated: API documentation (Swagger), technical design doc, and runbooks updated. Security Scanned: SAST passed with no critical/high findings; CSP verified; RBAC/ABAC validated. Deployed to QA: Feature deployed via CI/CD and smoke tested. Acceptance Criteria Met: All criteria verified and demonstrated.</w:t>
      </w:r>
    </w:p>
    <w:p>
      <w:pPr>
        <w:pStyle w:val="Heading2"/>
        <w:spacing w:before="300" w:after="150"/>
      </w:pPr>
      <w:r>
        <w:rPr>
          <w:rFonts w:ascii="Arial" w:cs="Arial" w:eastAsia="Arial" w:hAnsi="Arial"/>
        </w:rPr>
        <w:t xml:space="preserve">20.4 Branching Model (GitFlow)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800"/>
        <w:gridCol w:w="2860"/>
      </w:tblGrid>
      <w:tr>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Branch</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Purpose</w:t>
            </w:r>
          </w:p>
        </w:tc>
        <w:tc>
          <w:tcPr>
            <w:tcW w:type="dxa" w:w="2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Lifecycle</w:t>
            </w:r>
          </w:p>
        </w:tc>
        <w:tc>
          <w:tcPr>
            <w:tcW w:type="dxa" w:w="28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Merge Target</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main</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Production-ready code</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Permanent; always deployable</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N/A (receives releases)</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develop</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Integration branch</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Permanent; CI/CD deploys to QA</w:t>
            </w:r>
          </w:p>
        </w:tc>
        <w:tc>
          <w:tcPr>
            <w:tcW w:type="dxa" w:w="2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main (via release)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feature/*</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Individual features (per Jira ticket)</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Created from develop; deleted after merge</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develop (via PR)</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release/*</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Release candidate prep</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Created when sprint scope complete</w:t>
            </w:r>
          </w:p>
        </w:tc>
        <w:tc>
          <w:tcPr>
            <w:tcW w:type="dxa" w:w="2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main + develop</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hotfix/*</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Emergency prod fixes</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Created from main for critical bugs</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main + develop</w:t>
            </w:r>
          </w:p>
        </w:tc>
      </w:tr>
    </w:tbl>
    <w:p>
      <w:pPr>
        <w:spacing w:after="120"/>
      </w:pPr>
      <w:r>
        <w:rPr>
          <w:rFonts w:ascii="Arial" w:cs="Arial" w:eastAsia="Arial" w:hAnsi="Arial"/>
          <w:i/>
          <w:iCs/>
          <w:sz w:val="22"/>
          <w:szCs w:val="22"/>
        </w:rPr>
        <w:t xml:space="preserve">PR Review Policy: Every merge to develop requires at least 1 peer review covering logic, security, performance, test coverage, and architectural compliance. No direct commits to develop or main.</w:t>
      </w:r>
    </w:p>
    <w:p>
      <w:pPr>
        <w:pStyle w:val="Heading2"/>
        <w:spacing w:before="300" w:after="150"/>
      </w:pPr>
      <w:r>
        <w:rPr>
          <w:rFonts w:ascii="Arial" w:cs="Arial" w:eastAsia="Arial" w:hAnsi="Arial"/>
        </w:rPr>
        <w:t xml:space="preserve">20.5 Environment Promotion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2200"/>
        <w:gridCol w:w="2160"/>
      </w:tblGrid>
      <w:tr>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Environment</w:t>
            </w:r>
          </w:p>
        </w:tc>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Purpose</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Deploy Trigger</w:t>
            </w:r>
          </w:p>
        </w:tc>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Access</w:t>
            </w:r>
          </w:p>
        </w:tc>
        <w:tc>
          <w:tcPr>
            <w:tcW w:type="dxa" w:w="21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Data</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Dev (Local)</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Developer workstation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Manual (local build)</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Individual dev</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Mock data</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QA</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Integration testing</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Auto on merge to develop</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Dev team + PM</w:t>
            </w:r>
          </w:p>
        </w:tc>
        <w:tc>
          <w:tcPr>
            <w:tcW w:type="dxa" w:w="2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Seeded test data</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UAT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acceptance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Manual (QA sign-off)</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Dev + HR PM + Eng + Product</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Production-like (sanitized)</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Production</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Live supplier access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Manual (UAT + HR sign-off)</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All end users</w:t>
            </w:r>
          </w:p>
        </w:tc>
        <w:tc>
          <w:tcPr>
            <w:tcW w:type="dxa" w:w="2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Production data</w:t>
            </w:r>
          </w:p>
        </w:tc>
      </w:tr>
    </w:tbl>
    <w:p>
      <w:pPr>
        <w:spacing w:after="120"/>
      </w:pPr>
      <w:r>
        <w:rPr>
          <w:rFonts w:ascii="Arial" w:cs="Arial" w:eastAsia="Arial" w:hAnsi="Arial"/>
          <w:i/>
          <w:iCs/>
          <w:sz w:val="22"/>
          <w:szCs w:val="22"/>
        </w:rPr>
        <w:t xml:space="preserve">Promotion Flow: Dev (local) → QA (auto on merge) → UAT (manual, QA sign-off) → Production (manual, UAT + HR Engineering sign-off). Rollback procedures defined for each stage.</w:t>
      </w:r>
    </w:p>
    <w:p>
      <w:pPr>
        <w:pStyle w:val="Heading2"/>
        <w:spacing w:before="300" w:after="150"/>
      </w:pPr>
      <w:r>
        <w:rPr>
          <w:rFonts w:ascii="Arial" w:cs="Arial" w:eastAsia="Arial" w:hAnsi="Arial"/>
        </w:rPr>
        <w:t xml:space="preserve">20.6 Phase-Wise Sprint Plan</w:t>
      </w:r>
    </w:p>
    <w:p>
      <w:pPr>
        <w:spacing w:after="120"/>
      </w:pPr>
      <w:r>
        <w:rPr>
          <w:rFonts w:ascii="Arial" w:cs="Arial" w:eastAsia="Arial" w:hAnsi="Arial"/>
          <w:b/>
          <w:bCs/>
          <w:color w:val="1F4E79"/>
          <w:sz w:val="22"/>
          <w:szCs w:val="22"/>
        </w:rPr>
        <w:t xml:space="preserve">Per RFP: Phase 1 (MVP) = 4 Agents, Phase 2 = 3 Agents. MASC milestones: (a) UAT delivery, (b) 1 live customer in production, (c) 90%+ KPI achievement per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5760"/>
      </w:tblGrid>
      <w:tr>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Sprint</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Calendar</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Focus</w:t>
            </w:r>
          </w:p>
        </w:tc>
        <w:tc>
          <w:tcPr>
            <w:tcW w:type="dxa" w:w="57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Deliverables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Sprint 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Weeks 1-2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Setup</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CI/CD pipeline (following HighRadius practices), G4 platform onboarding + OOB component evaluation, environment provisioning (Dev/QA/UAT/Prod), Storybook scaffold, design system tokens, DB schema v1, Keycloak integration, HashiCorp Vault setup</w:t>
            </w:r>
          </w:p>
        </w:tc>
      </w:tr>
      <w:tr>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
            </w:r>
          </w:p>
        </w:tc>
        <w:tc>
          <w:tcPr>
            <w:tcW w:type="dxa" w:w="57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PHASE 1 (MVP) — 4 AGENTS: Onboarding, Screening, Bank Validation, Supplier Approval</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Sprint 1-2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Weeks 3-6</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Phase 1 Core</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Agent 1: Supplier Registration Form, Invite New/Existing, Worklist, Form Config (Admin). Agent 2: Screening Dashboard. Agent 3: Bank Validation Screen. Agent 4: Approval Workflow Config, Approval Task Queue. Cross-cutting: Login/Auth, Supplier Profile, Admin Settings, User/Role Mgmt (incl. Tenant Account Admin)</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Sprint 3</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Weeks 7-8</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Phase 1 Complete</w:t>
            </w:r>
          </w:p>
        </w:tc>
        <w:tc>
          <w:tcPr>
            <w:tcW w:type="dxa" w:w="5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Agent 1: Multi-Language Setup (LocaleText/getLocaleText). Agent 4: Approval History Timeline. Cross-cutting: Supplier Dashboard (basic KPIs), Notification Center, Filters Config. Phase 1 E2E testing + JUnit regression suite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Sprint 4</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Weeks 9-10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Phase 1 UAT + Stabilization</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Phase 1 bug fixes, UAT feedback incorporation, performance testing (API &lt; 3s, Grid &lt; 500ms), WCAG 2.0 AA audit, security testing, Infosec clearance preparation. MASC Milestone (a): UAT delivery</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Sprint 5</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Weeks 11-12</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Phase 1 Production</w:t>
            </w:r>
          </w:p>
        </w:tc>
        <w:tc>
          <w:tcPr>
            <w:tcW w:type="dxa" w:w="5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Phase 1 production deployment, 1st live customer onboarding, monitoring + observability setup. MASC Milestone (b): 1 live customer in production</w:t>
            </w:r>
          </w:p>
        </w:tc>
      </w:tr>
      <w:tr>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
            </w:r>
          </w:p>
        </w:tc>
        <w:tc>
          <w:tcPr>
            <w:tcW w:type="dxa" w:w="57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PHASE 2 — 3 AGENTS: Purchase Order, Portal Invoice Creation, Master Data Change Approval</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Sprint 6-7</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Weeks 13-16</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Phase 2 Core</w:t>
            </w:r>
          </w:p>
        </w:tc>
        <w:tc>
          <w:tcPr>
            <w:tcW w:type="dxa" w:w="5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Agent 5: PO List, PO Detail, PO Import/Acknowledge/Status Sync. Agent 6: Invoice List/Detail, PO Flip to Invoice, Manual Invoice, Invoice Validation Errors, Sync to AP. Agent 7: Master Data Change Request. Cross-cutting: Supplier Manager Dashboard, Files/Document Mgmt, File Upload Metadata, Audit Trail</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Sprint 8</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Weeks 17-18</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Phase 2 QA + Stabilization</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Phase 2 E2E testing, JUnit regression for PO/Invoice flows, performance testing (virtual scrolling &gt;1000 rows), full security pen test, bug fixes, UAT feedback</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Sprint 9</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Weeks 19-20</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Full Delivery + Handover</w:t>
            </w:r>
          </w:p>
        </w:tc>
        <w:tc>
          <w:tcPr>
            <w:tcW w:type="dxa" w:w="5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Phase 2 production deployment, feature-level technical design documentation, API documentation, runbooks, GIT repository handover, KT sessions. MASC Milestone (c): 90%+ KPI per agent. Engineering + PM sign-off</w:t>
            </w:r>
          </w:p>
        </w:tc>
      </w:tr>
    </w:tbl>
    <w:p>
      <w:r>
        <w:br w:type="page"/>
      </w:r>
    </w:p>
    <w:p>
      <w:pPr>
        <w:pStyle w:val="Heading1"/>
        <w:spacing w:before="300" w:after="150"/>
      </w:pPr>
      <w:r>
        <w:rPr>
          <w:rFonts w:ascii="Arial" w:cs="Arial" w:eastAsia="Arial" w:hAnsi="Arial"/>
        </w:rPr>
        <w:t xml:space="preserve">21. Program Governance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Forum</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Cadence</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Participants</w:t>
            </w:r>
          </w:p>
        </w:tc>
        <w:tc>
          <w:tcPr>
            <w:tcW w:type="dxa" w:w="38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Purpose &amp; Decisions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Steering Committee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Bi-weekly (30 min)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VP-level from both sides</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Budget decisions, scope change approval, escalation resolution, go/no-go for releases</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Project Status Review</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Weekly (45 min)</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PM, Tech Lead, HighRadius PM</w:t>
            </w:r>
          </w:p>
        </w:tc>
        <w:tc>
          <w:tcPr>
            <w:tcW w:type="dxa" w:w="3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Sprint progress, velocity metrics, risk register review, dependency tracking, blocker resolution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Sprint Demo</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Every 2 weeks (1 hr)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Full team + HighRadius stakeholders</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Working software demonstration, feedback collection, backlog reprioritization</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Technical Review</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Weekly (30 min)</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Tech Leads + HighRadius Architect</w:t>
            </w:r>
          </w:p>
        </w:tc>
        <w:tc>
          <w:tcPr>
            <w:tcW w:type="dxa" w:w="3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Architecture decisions, API contract reviews, integration testing coordination, performance review</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Escalation Path</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As needed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Defined 3-tier escalation</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Tier 1: PM → PM (24 hrs). Tier 2: Tech Lead → HighRadius Architect (48 hrs). Tier 3: Steering Committee (72 hrs).</w:t>
            </w:r>
          </w:p>
        </w:tc>
      </w:tr>
    </w:tbl>
    <w:p>
      <w:pPr>
        <w:pStyle w:val="Heading2"/>
        <w:spacing w:before="300" w:after="150"/>
      </w:pPr>
      <w:r>
        <w:rPr>
          <w:rFonts w:ascii="Arial" w:cs="Arial" w:eastAsia="Arial" w:hAnsi="Arial"/>
        </w:rPr>
        <w:t xml:space="preserve">21.1 Reporting &amp;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Artifact</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Tool</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Frequency</w:t>
            </w:r>
          </w:p>
        </w:tc>
        <w:tc>
          <w:tcPr>
            <w:tcW w:type="dxa" w:w="38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Content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Sprint Burndown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Jira auto-generated</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Every sprint</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Story points completed vs planned</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Velocity Chart</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Jira auto-generated</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Every sprint</w:t>
            </w:r>
          </w:p>
        </w:tc>
        <w:tc>
          <w:tcPr>
            <w:tcW w:type="dxa" w:w="3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Rolling average team velocity — used for forecasting</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Risk Register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Confluence / Shared Doc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Weekly update</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Probability × Impact matrix with mitigation actions and owners</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Release Notes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Markdown / Confluence</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Every release</w:t>
            </w:r>
          </w:p>
        </w:tc>
        <w:tc>
          <w:tcPr>
            <w:tcW w:type="dxa" w:w="3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Features delivered, known issues, deployment instructions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Status Report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Email / Slide deck</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Weekly</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RAG status per workstream, key metrics, blockers, upcoming milestones</w:t>
            </w:r>
          </w:p>
        </w:tc>
      </w:tr>
    </w:tbl>
    <w:p>
      <w:pPr>
        <w:pStyle w:val="Heading2"/>
        <w:spacing w:before="300" w:after="150"/>
      </w:pPr>
      <w:r>
        <w:rPr>
          <w:rFonts w:ascii="Arial" w:cs="Arial" w:eastAsia="Arial" w:hAnsi="Arial"/>
        </w:rPr>
        <w:t xml:space="preserve">21.2 MASC — Success Criteria &amp; Acceptance Model</w:t>
      </w:r>
    </w:p>
    <w:p>
      <w:pPr>
        <w:spacing w:after="120"/>
      </w:pPr>
      <w:r>
        <w:rPr>
          <w:rFonts w:ascii="Arial" w:cs="Arial" w:eastAsia="Arial" w:hAnsi="Arial"/>
          <w:b/>
          <w:bCs/>
          <w:sz w:val="22"/>
          <w:szCs w:val="22"/>
        </w:rPr>
        <w:t xml:space="preserve">The following milestones, acceptance criteria, and sign-off gates are taken directly from the RFP Section 6 (Success Criteria). Our delivery plan is structured to meet each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Criterion</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RFP Definition</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Our Acceptance Gate</w:t>
            </w:r>
          </w:p>
        </w:tc>
        <w:tc>
          <w:tcPr>
            <w:tcW w:type="dxa" w:w="2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Target Sprint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MASC Milestone (a)</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Development &amp; delivery of product in UAT environment</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Phase 1 screens passing E2E tests. All 4 Phase 1 agent features functional. Performance validated (API &lt; 3s, Grid &lt; 500ms). 80%+ code coverage.</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Sprint 4 (Week 10)</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MASC Milestone (b)</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1 live customer in production environment</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Phase 1 agents deployed to production via G4 container platform. First tenant onboarded by Tenant Account Admin. Monitoring + alerting active.</w:t>
            </w:r>
          </w:p>
        </w:tc>
        <w:tc>
          <w:tcPr>
            <w:tcW w:type="dxa" w:w="2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Sprint 5 (Week 12)</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MASC Milestone (c)</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Agent-level 90%+ KPI achievement</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7 agents delivered. Each agent meets 90%+ KPI targets (e.g., onboarding completion rate, PO sync success, invoice submission accuracy). Full regression suite passing.</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Sprint 9 (Week 20)</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PM Sign-off</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100% module and feature-level delivery</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All 25 features across 7 agents delivered and verified against Functional Requirements spreadsheet. Feature-level tech design documents authored.</w:t>
            </w:r>
          </w:p>
        </w:tc>
        <w:tc>
          <w:tcPr>
            <w:tcW w:type="dxa" w:w="2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Sprint 9</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Engineering Sign-off</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Architecture and handover sign-off</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Architecture review with HighRadius engineering. GIT repository, design docs, KT sessions, runbooks, API documentation all handed over.</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Sprint 9</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Infosec Clearance</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Cybersecurity team sign-off</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Adherence to HighRadius cybersecurity policies verified. Pen test passed. HashiCorp integration reviewed. CSP headers validated. OWASP Top 10 mitigated.</w:t>
            </w:r>
          </w:p>
        </w:tc>
        <w:tc>
          <w:tcPr>
            <w:tcW w:type="dxa" w:w="2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Sprint 8-9</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Success Metric (a)</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1 Supplier Portal for HighRadius + acquired companies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Multi-tenant architecture supports HighRadius primary instance + acquired company tenants. Tenant Account Admin can provision new tenants.</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Architecture from Sprint 0</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Success Metric (b)</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MVP delivery per agreed timelines</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Phase 1: 4 agents target March 2026. Phase 2: 3 agents target June 2026. Realistic assessment provided in Section 19.2.</w:t>
            </w:r>
          </w:p>
        </w:tc>
        <w:tc>
          <w:tcPr>
            <w:tcW w:type="dxa" w:w="2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Sprint 5 / Sprint 9</w:t>
            </w:r>
          </w:p>
        </w:tc>
      </w:tr>
    </w:tbl>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Handover Repository (per RFP): GIT repository, Design Documents, KT sessions, and any other resources used for this product. Weekly updates via email/call and PVA (Product Velocity Analysis) on deliverables during maintenance phase.</w:t>
      </w:r>
    </w:p>
    <w:p>
      <w:pPr>
        <w:pStyle w:val="Heading2"/>
        <w:spacing w:before="300" w:after="150"/>
      </w:pPr>
      <w:r>
        <w:rPr>
          <w:rFonts w:ascii="Arial" w:cs="Arial" w:eastAsia="Arial" w:hAnsi="Arial"/>
        </w:rPr>
        <w:t xml:space="preserve">21.3 Vendor Compliance Commitments</w:t>
      </w:r>
    </w:p>
    <w:p>
      <w:pPr>
        <w:spacing w:after="120"/>
      </w:pPr>
      <w:r>
        <w:rPr>
          <w:rFonts w:ascii="Arial" w:cs="Arial" w:eastAsia="Arial" w:hAnsi="Arial"/>
          <w:sz w:val="22"/>
          <w:szCs w:val="22"/>
        </w:rPr>
        <w:t xml:space="preserve">Per RFP Section 5 (Expectations from Vendor), we commit to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Phase</w:t>
            </w:r>
          </w:p>
        </w:tc>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RFP Expectation</w:t>
            </w:r>
          </w:p>
        </w:tc>
        <w:tc>
          <w:tcPr>
            <w:tcW w:type="dxa" w:w="5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Our Commitment</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Planning &amp; Design</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Leverage G4 OOB components</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We will evaluate and use G4 platform out-of-the-box components (grids, forms, layout, DSL patterns) as the first option before building custom. Custom components will follow G4 design language.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Planning &amp; Design</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Collaborate with HR engineering</w:t>
            </w:r>
          </w:p>
        </w:tc>
        <w:tc>
          <w:tcPr>
            <w:tcW w:type="dxa" w:w="5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Joint design reviews scheduled bi-weekly. Architecture decisions require HighRadius engineering sign-off before implementation. Design artifacts shared via agreed repository.</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Development</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Feature-level tech design docs</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Each of the 25 features will have a technical design document covering API contracts, data model, component hierarchy, and integration points. Authored during sprint planning, reviewed with HighRadius.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Development</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Follow HR CI/CD practices</w:t>
            </w:r>
          </w:p>
        </w:tc>
        <w:tc>
          <w:tcPr>
            <w:tcW w:type="dxa" w:w="5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We will adopt HighRadius CI/CD pipeline standards (branching, PR reviews, quality gates, deployment). Our tooling adapts to their existing infrastructure.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Development</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Adhere to HR cybersecurity policies</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development follows HighRadius cybersecurity policies. Code scanned via OWASP Dependency-Check + Snyk. Secrets managed via HashiCorp Vault. No credentials in code.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Transition</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Handover post deployment</w:t>
            </w:r>
          </w:p>
        </w:tc>
        <w:tc>
          <w:tcPr>
            <w:tcW w:type="dxa" w:w="5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Formal handover after production deployment with HighRadius engineering sign-off. Includes GIT repo access, design docs, runbooks, and KT sessions.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Transition</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Functional test cases + JUnit regression</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Functional test cases authored per product requirement. JUnit regression test suite for BE. Jest + Playwright test suites for FE. All test artifacts included in handover repository.</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Maintenance</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6-month hypercare</w:t>
            </w:r>
          </w:p>
        </w:tc>
        <w:tc>
          <w:tcPr>
            <w:tcW w:type="dxa" w:w="5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0.5 FTE dedicated for 6 months post-production. Bug fixes, monitoring, hand-holding for HighRadius engineering team.</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Maintenance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Weekly updates via email/call + PVA</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Weekly status reports via email and call. Product Velocity Analysis (PVA) dashboard tracking deliverable progress, velocity trends, and blocker resolution.</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Engagement</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Fixed-Price with 10-15% scope variance</w:t>
            </w:r>
          </w:p>
        </w:tc>
        <w:tc>
          <w:tcPr>
            <w:tcW w:type="dxa" w:w="5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All costs bundled including overhead and contingency. Scope variance up to 15% accommodated within the fixed price. Beyond 15% triggers change request process.</w:t>
            </w:r>
          </w:p>
        </w:tc>
      </w:tr>
    </w:tbl>
    <w:p>
      <w:r>
        <w:br w:type="page"/>
      </w:r>
    </w:p>
    <w:p>
      <w:pPr>
        <w:pStyle w:val="Heading2"/>
        <w:spacing w:before="300" w:after="150"/>
      </w:pPr>
      <w:r>
        <w:rPr>
          <w:rFonts w:ascii="Arial" w:cs="Arial" w:eastAsia="Arial" w:hAnsi="Arial"/>
        </w:rPr>
        <w:t xml:space="preserve">21.4 Defect Management Lifecycle</w:t>
      </w:r>
    </w:p>
    <w:p>
      <w:pPr>
        <w:spacing w:after="120"/>
      </w:pPr>
      <w:r>
        <w:rPr>
          <w:rFonts w:ascii="Arial" w:cs="Arial" w:eastAsia="Arial" w:hAnsi="Arial"/>
          <w:sz w:val="22"/>
          <w:szCs w:val="22"/>
        </w:rPr>
        <w:t xml:space="preserve">All defects follow a standardized lifecycle from discovery through resolution and closure. This process applies to both in-sprint defects and production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4360"/>
        <w:gridCol w:w="2200"/>
      </w:tblGrid>
      <w:tr>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Step</w:t>
            </w:r>
          </w:p>
        </w:tc>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Owner</w:t>
            </w:r>
          </w:p>
        </w:tc>
        <w:tc>
          <w:tcPr>
            <w:tcW w:type="dxa" w:w="4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Activity</w:t>
            </w:r>
          </w:p>
        </w:tc>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Exit Criteria</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1. Report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Anyone (QA, Dev, HR, Supplier)</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Defect logged in Jira with: title, steps to reproduce, expected vs actual behavior, screenshots/logs, environment, and affected screen/API.</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Jira ticket created</w:t>
            </w:r>
          </w:p>
        </w:tc>
      </w:tr>
      <w:tr>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2. Triage</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QA Lead + Tech Lead</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Severity and priority assigned within 4 hours. Duplicate check performed. Acceptance criteria validated against original story.</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Severity assigned, sprint/hotfix track decided</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3. Classify</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QA Lead</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Severity classification per matrix below. Determines SLA and resolution track (in-sprint backlog vs hotfix branch).</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Resolution track assigned</w:t>
            </w:r>
          </w:p>
        </w:tc>
      </w:tr>
      <w:tr>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4. Assign</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PM / Tech Lead</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Defect assigned to developer with domain context. Sprint defects go to current sprint. P1/P2 production defects go to hotfix track immediately.</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Developer assigned</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5. Fix</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Developer</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Fix implemented on appropriate branch (feature/* for sprint, hotfix/* for production). Unit test added covering the defect scenario. Root cause documented in Jira.</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PR submitted with fix + test</w:t>
            </w:r>
          </w:p>
        </w:tc>
      </w:tr>
      <w:tr>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6. Code Review</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Peer Developer</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PR reviewed for: correctness, regression risk, test coverage, security implications. Approver cannot be the author.</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PR approved</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7. Verify</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QA Engineer</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QA verifies fix in QA environment against original defect steps. Regression tests run to confirm no side effects. If verification fails, defect reopened → Step 5.</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Defect marked Verified</w:t>
            </w:r>
          </w:p>
        </w:tc>
      </w:tr>
      <w:tr>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8. Close</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QA Lead / PM</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Defect closed after verification passes + regression suite green. Production defects require monitoring for 24 hours post-deploy before closure.</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Defect closed</w:t>
            </w:r>
          </w:p>
        </w:tc>
      </w:tr>
    </w:tbl>
    <w:p>
      <w:pPr>
        <w:spacing w:after="120"/>
      </w:pPr>
      <w:r>
        <w:rPr>
          <w:rFonts w:ascii="Arial" w:cs="Arial" w:eastAsia="Arial" w:hAnsi="Arial"/>
          <w:sz w:val="22"/>
          <w:szCs w:val="22"/>
        </w:rPr>
        <w:t xml:space="preserve"/>
      </w:r>
    </w:p>
    <w:p>
      <w:pPr>
        <w:spacing w:after="120"/>
      </w:pPr>
      <w:r>
        <w:rPr>
          <w:rFonts w:ascii="Arial" w:cs="Arial" w:eastAsia="Arial" w:hAnsi="Arial"/>
          <w:b/>
          <w:bCs/>
          <w:color w:val="1F4E79"/>
          <w:sz w:val="22"/>
          <w:szCs w:val="22"/>
        </w:rPr>
        <w:t xml:space="preserve">Defect Severity Classification &amp;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200"/>
        <w:gridCol w:w="1200"/>
        <w:gridCol w:w="3560"/>
      </w:tblGrid>
      <w:tr>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Severity</w:t>
            </w:r>
          </w:p>
        </w:tc>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Definition</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Response</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Resolution</w:t>
            </w:r>
          </w:p>
        </w:tc>
        <w:tc>
          <w:tcPr>
            <w:tcW w:type="dxa" w:w="35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Process</w:t>
            </w:r>
          </w:p>
        </w:tc>
      </w:tr>
      <w:tr>
        <w:tc>
          <w:tcPr>
            <w:tcW w:type="dxa" w:w="12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P1 — Critical</w:t>
            </w:r>
          </w:p>
        </w:tc>
        <w:tc>
          <w:tcPr>
            <w:tcW w:type="dxa" w:w="22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left"/>
            </w:pPr>
            <w:r>
              <w:rPr>
                <w:rFonts w:ascii="Arial" w:cs="Arial" w:eastAsia="Arial" w:hAnsi="Arial"/>
                <w:sz w:val="18"/>
                <w:szCs w:val="18"/>
              </w:rPr>
              <w:t xml:space="preserve">Service down, data loss, security breach, complete workflow blocked</w:t>
            </w:r>
          </w:p>
        </w:tc>
        <w:tc>
          <w:tcPr>
            <w:tcW w:type="dxa" w:w="12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&lt; 1 hour</w:t>
            </w:r>
          </w:p>
        </w:tc>
        <w:tc>
          <w:tcPr>
            <w:tcW w:type="dxa" w:w="12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center"/>
            </w:pPr>
            <w:r>
              <w:rPr>
                <w:rFonts w:ascii="Arial" w:cs="Arial" w:eastAsia="Arial" w:hAnsi="Arial"/>
                <w:sz w:val="18"/>
                <w:szCs w:val="18"/>
              </w:rPr>
              <w:t xml:space="preserve">&lt; 4 hours</w:t>
            </w:r>
          </w:p>
        </w:tc>
        <w:tc>
          <w:tcPr>
            <w:tcW w:type="dxa" w:w="356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left"/>
            </w:pPr>
            <w:r>
              <w:rPr>
                <w:rFonts w:ascii="Arial" w:cs="Arial" w:eastAsia="Arial" w:hAnsi="Arial"/>
                <w:sz w:val="18"/>
                <w:szCs w:val="18"/>
              </w:rPr>
              <w:t xml:space="preserve">Hotfix branch. War room if unresolved in 2 hrs. 24/7.</w:t>
            </w:r>
          </w:p>
        </w:tc>
      </w:tr>
      <w:tr>
        <w:tc>
          <w:tcPr>
            <w:tcW w:type="dxa" w:w="12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P2 — Major</w:t>
            </w:r>
          </w:p>
        </w:tc>
        <w:tc>
          <w:tcPr>
            <w:tcW w:type="dxa" w:w="22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Key feature broken (invoice submit, PO flip, approval). Workaround may exist.</w:t>
            </w:r>
          </w:p>
        </w:tc>
        <w:tc>
          <w:tcPr>
            <w:tcW w:type="dxa" w:w="12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&lt; 4 hours</w:t>
            </w:r>
          </w:p>
        </w:tc>
        <w:tc>
          <w:tcPr>
            <w:tcW w:type="dxa" w:w="12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&lt; 1 business day</w:t>
            </w:r>
          </w:p>
        </w:tc>
        <w:tc>
          <w:tcPr>
            <w:tcW w:type="dxa" w:w="35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Hotfix branch. Same-day deploy. Business hours.</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P3 — Minor</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UI glitch, non-blocking bug, cosmetic issue, edge case</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&lt; 1 business day</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Next sprint</w:t>
            </w:r>
          </w:p>
        </w:tc>
        <w:tc>
          <w:tcPr>
            <w:tcW w:type="dxa" w:w="3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In-sprint backlog. Included in next scheduled release.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P4 — Trivial</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Typo, minor alignment, tooltip text, low-impact UX</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&lt; 2 business days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Backlog</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Triaged in grooming. Prioritized against feature work.</w:t>
            </w:r>
          </w:p>
        </w:tc>
      </w:tr>
    </w:tbl>
    <w:p>
      <w:pPr>
        <w:spacing w:after="120"/>
      </w:pPr>
      <w:r>
        <w:rPr>
          <w:rFonts w:ascii="Arial" w:cs="Arial" w:eastAsia="Arial" w:hAnsi="Arial"/>
          <w:i/>
          <w:iCs/>
          <w:sz w:val="22"/>
          <w:szCs w:val="22"/>
        </w:rPr>
        <w:t xml:space="preserve">Defect Metrics Tracked: Open defect count by severity, defect aging (days open), defect injection rate per sprint, defect leakage to UAT/production, mean time to resolution (MTTR) by severity. Reported weekly in status review.</w:t>
      </w:r>
    </w:p>
    <w:p>
      <w:pPr>
        <w:pStyle w:val="Heading2"/>
        <w:spacing w:before="300" w:after="150"/>
      </w:pPr>
      <w:r>
        <w:rPr>
          <w:rFonts w:ascii="Arial" w:cs="Arial" w:eastAsia="Arial" w:hAnsi="Arial"/>
        </w:rPr>
        <w:t xml:space="preserve">21.5 Change Control &amp; Scope Management</w:t>
      </w:r>
    </w:p>
    <w:p>
      <w:pPr>
        <w:spacing w:after="120"/>
      </w:pPr>
      <w:r>
        <w:rPr>
          <w:rFonts w:ascii="Arial" w:cs="Arial" w:eastAsia="Arial" w:hAnsi="Arial"/>
          <w:sz w:val="22"/>
          <w:szCs w:val="22"/>
        </w:rPr>
        <w:t xml:space="preserve">Any deviation from the agreed RFP scope — whether new requirements, requirement reinterpretation, or scope reduction — follows a formal change control process. This protects both parties from uncontrolled scope creep and ensures impact is understood before 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Step</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Owner</w:t>
            </w:r>
          </w:p>
        </w:tc>
        <w:tc>
          <w:tcPr>
            <w:tcW w:type="dxa" w:w="6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Activity &amp; Criteria</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1. Identify</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Anyone (HR PM, Dev, QA)</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Scope change identified during sprint planning, demo feedback, UAT, or requirement review. Change Request (CR) logged in Jira with description, business justification, and requestor.</w:t>
            </w:r>
          </w:p>
        </w:tc>
      </w:tr>
      <w:tr>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2. Assess Impact</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Tech Lead + PM</w:t>
            </w:r>
          </w:p>
        </w:tc>
        <w:tc>
          <w:tcPr>
            <w:tcW w:type="dxa" w:w="6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Impact analysis within 3 business days covering: effort (story points / calendar days), timeline impact, affected screens/APIs/agents, risk to existing commitments, and dependencies.</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3. Classify</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PM</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CR classified as: (a) Cosmetic — minor UI/text change, no impact, auto-approved. (b) In-Scope Clarification — requirement exists but interpretation differs, handled within sprint. (c) New Scope — feature not in original RFP, requires formal approval.</w:t>
            </w:r>
          </w:p>
        </w:tc>
      </w:tr>
      <w:tr>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4. Approve/Reject</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Change Control Board</w:t>
            </w:r>
          </w:p>
        </w:tc>
        <w:tc>
          <w:tcPr>
            <w:tcW w:type="dxa" w:w="6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Cosmetic: PM approves. In-Scope Clarification: PM + Tech Lead approve. New Scope: Steering Committee approval required — includes cost/timeline impact acceptance.</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5. Implement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Dev Team</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Approved CRs added to sprint backlog with priority. Large CRs (&gt; 5 story points) scheduled for next sprint. CR status updated in Jira.</w:t>
            </w:r>
          </w:p>
        </w:tc>
      </w:tr>
      <w:tr>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6. Verify &amp; Close</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QA + Requestor</w:t>
            </w:r>
          </w:p>
        </w:tc>
        <w:tc>
          <w:tcPr>
            <w:tcW w:type="dxa" w:w="6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QA validates implementation. Requestor confirms acceptance. CR closed with actual effort logged for future estimation accuracy.</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Change Control Board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00"/>
        <w:gridCol w:w="3060"/>
      </w:tblGrid>
      <w:tr>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Change Type</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Approver</w:t>
            </w:r>
          </w:p>
        </w:tc>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Decision SLA</w:t>
            </w:r>
          </w:p>
        </w:tc>
        <w:tc>
          <w:tcPr>
            <w:tcW w:type="dxa" w:w="30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Impact Policy</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Cosmetic (&lt; 2 SP)</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PM</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Immediate</w:t>
            </w:r>
          </w:p>
        </w:tc>
        <w:tc>
          <w:tcPr>
            <w:tcW w:type="dxa" w:w="3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 timeline/cost impact</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In-Scope Clarification (2-5 SP)</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PM + Tech Lead</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Within sprint</w:t>
            </w:r>
          </w:p>
        </w:tc>
        <w:tc>
          <w:tcPr>
            <w:tcW w:type="dxa" w:w="3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Absorbed in current sprint capacity</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New Scope (&gt; 5 SP)</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Steering Committee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Within 5 business days</w:t>
            </w:r>
          </w:p>
        </w:tc>
        <w:tc>
          <w:tcPr>
            <w:tcW w:type="dxa" w:w="3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Timeline and/or cost adjustment required</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Architecture Change</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Steering Committee + HR Architect</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Within 5 business days</w:t>
            </w:r>
          </w:p>
        </w:tc>
        <w:tc>
          <w:tcPr>
            <w:tcW w:type="dxa" w:w="3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Requires architecture review and sign-off</w:t>
            </w:r>
          </w:p>
        </w:tc>
      </w:tr>
    </w:tbl>
    <w:p>
      <w:pPr>
        <w:pStyle w:val="Heading2"/>
        <w:spacing w:before="300" w:after="150"/>
      </w:pPr>
      <w:r>
        <w:rPr>
          <w:rFonts w:ascii="Arial" w:cs="Arial" w:eastAsia="Arial" w:hAnsi="Arial"/>
        </w:rPr>
        <w:t xml:space="preserve">21.6 Escalation Matrix</w:t>
      </w:r>
    </w:p>
    <w:p>
      <w:pPr>
        <w:spacing w:after="120"/>
      </w:pPr>
      <w:r>
        <w:rPr>
          <w:rFonts w:ascii="Arial" w:cs="Arial" w:eastAsia="Arial" w:hAnsi="Arial"/>
          <w:sz w:val="22"/>
          <w:szCs w:val="22"/>
        </w:rPr>
        <w:t xml:space="preserve">Formal escalation path for blockers, disputes, and unresolved issues. Each tier has a defined timeframe — if resolution is not achieved within the window, automatic escalation occurs.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900"/>
        <w:gridCol w:w="2800"/>
        <w:gridCol w:w="1860"/>
      </w:tblGrid>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Tier</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Participants</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Window</w:t>
            </w:r>
          </w:p>
        </w:tc>
        <w:tc>
          <w:tcPr>
            <w:tcW w:type="dxa" w:w="2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Trigger Scenarios</w:t>
            </w:r>
          </w:p>
        </w:tc>
        <w:tc>
          <w:tcPr>
            <w:tcW w:type="dxa" w:w="18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Communication</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Tier 1 — Working Level</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PM (Vendor) ↔ PM (HighRadius)</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24 hours</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Sprint blockers, dependency delays, minor scope questions, environment issues, API contract disagreements</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Daily standup, Slack/Teams, Jira comments</w:t>
            </w:r>
          </w:p>
        </w:tc>
      </w:tr>
      <w:tr>
        <w:tc>
          <w:tcPr>
            <w:tcW w:type="dxa" w:w="18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Tier 2 — Technical</w:t>
            </w:r>
          </w:p>
        </w:tc>
        <w:tc>
          <w:tcPr>
            <w:tcW w:type="dxa" w:w="2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Tech Lead (Vendor) ↔ Engineering Lead (HighRadius)</w:t>
            </w:r>
          </w:p>
        </w:tc>
        <w:tc>
          <w:tcPr>
            <w:tcW w:type="dxa" w:w="9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48 hours</w:t>
            </w:r>
          </w:p>
        </w:tc>
        <w:tc>
          <w:tcPr>
            <w:tcW w:type="dxa" w:w="28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Architecture disagreements, integration failures, performance issues, security concerns, G4 platform blockers</w:t>
            </w:r>
          </w:p>
        </w:tc>
        <w:tc>
          <w:tcPr>
            <w:tcW w:type="dxa" w:w="18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Scheduled call within 4 hours of escalation</w:t>
            </w:r>
          </w:p>
        </w:tc>
      </w:tr>
      <w:tr>
        <w:tc>
          <w:tcPr>
            <w:tcW w:type="dxa" w:w="18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Tier 3 — Executive</w:t>
            </w:r>
          </w:p>
        </w:tc>
        <w:tc>
          <w:tcPr>
            <w:tcW w:type="dxa" w:w="20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left"/>
            </w:pPr>
            <w:r>
              <w:rPr>
                <w:rFonts w:ascii="Arial" w:cs="Arial" w:eastAsia="Arial" w:hAnsi="Arial"/>
                <w:sz w:val="18"/>
                <w:szCs w:val="18"/>
              </w:rPr>
              <w:t xml:space="preserve">Steering Committee (VP-level both sides)</w:t>
            </w:r>
          </w:p>
        </w:tc>
        <w:tc>
          <w:tcPr>
            <w:tcW w:type="dxa" w:w="9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72 hours</w:t>
            </w:r>
          </w:p>
        </w:tc>
        <w:tc>
          <w:tcPr>
            <w:tcW w:type="dxa" w:w="28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left"/>
            </w:pPr>
            <w:r>
              <w:rPr>
                <w:rFonts w:ascii="Arial" w:cs="Arial" w:eastAsia="Arial" w:hAnsi="Arial"/>
                <w:sz w:val="18"/>
                <w:szCs w:val="18"/>
              </w:rPr>
              <w:t xml:space="preserve">Budget disputes, scope change rejection, timeline renegotiation, contractual issues, resource conflicts, go/no-go decisions</w:t>
            </w:r>
          </w:p>
        </w:tc>
        <w:tc>
          <w:tcPr>
            <w:tcW w:type="dxa" w:w="186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vAlign w:val="center"/>
          </w:tcPr>
          <w:p>
            <w:pPr>
              <w:jc w:val="left"/>
            </w:pPr>
            <w:r>
              <w:rPr>
                <w:rFonts w:ascii="Arial" w:cs="Arial" w:eastAsia="Arial" w:hAnsi="Arial"/>
                <w:sz w:val="18"/>
                <w:szCs w:val="18"/>
              </w:rPr>
              <w:t xml:space="preserve">Emergency steering committee meeting</w:t>
            </w:r>
          </w:p>
        </w:tc>
      </w:tr>
    </w:tbl>
    <w:p>
      <w:pPr>
        <w:spacing w:after="120"/>
      </w:pPr>
      <w:r>
        <w:rPr>
          <w:rFonts w:ascii="Arial" w:cs="Arial" w:eastAsia="Arial" w:hAnsi="Arial"/>
          <w:i/>
          <w:iCs/>
          <w:sz w:val="22"/>
          <w:szCs w:val="22"/>
        </w:rPr>
        <w:t xml:space="preserve">Auto-Escalation Rules: If Tier 1 unresolved after 24 hours → auto-escalate to Tier 2 with notification to both PMs. If Tier 2 unresolved after 48 hours → auto-escalate to Tier 3 with incident brief. All escalations logged in Jira with timestamps and resolution notes.</w:t>
      </w:r>
    </w:p>
    <w:p>
      <w:pPr>
        <w:pStyle w:val="Heading2"/>
        <w:spacing w:before="300" w:after="150"/>
      </w:pPr>
      <w:r>
        <w:rPr>
          <w:rFonts w:ascii="Arial" w:cs="Arial" w:eastAsia="Arial" w:hAnsi="Arial"/>
        </w:rPr>
        <w:t xml:space="preserve">21.7 Requirement Mismatch &amp; UAT Rework Policy</w:t>
      </w:r>
    </w:p>
    <w:p>
      <w:pPr>
        <w:spacing w:after="120"/>
      </w:pPr>
      <w:r>
        <w:rPr>
          <w:rFonts w:ascii="Arial" w:cs="Arial" w:eastAsia="Arial" w:hAnsi="Arial"/>
          <w:sz w:val="22"/>
          <w:szCs w:val="22"/>
        </w:rPr>
        <w:t xml:space="preserve">When UAT or sprint demos reveal that a delivered feature does not match the requirement intent — even if it matches the written specification — a formal mismatch handling process is triggered. This is distinct from defects (where code is wrong) and scope changes (where requirements are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Step</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Owner</w:t>
            </w:r>
          </w:p>
        </w:tc>
        <w:tc>
          <w:tcPr>
            <w:tcW w:type="dxa" w:w="58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Activity</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1. Mismatch Identified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HR PM / UAT Tester / Stakeholder</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During UAT, sprint demo, or requirement review, stakeholder identifies that delivered functionality does not match expected behavior despite meeting written spec.</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2. Root Cause Analysis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PM + Tech Lead (both sides)</w:t>
            </w:r>
          </w:p>
        </w:tc>
        <w:tc>
          <w:tcPr>
            <w:tcW w:type="dxa" w:w="5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Within 2 business days, joint review to determine cause: (a) Ambiguous requirement in RFP/wireframe. (b) Incorrect interpretation by vendor. (c) Missing context not provided by HR. (d) Wireframe gap (16 undesigned screens).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3. Classify Responsibility</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PM (both sides)</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If vendor misinterpreted a clear requirement → Vendor bears rework cost (no timeline/cost change). If requirement was ambiguous or missing context → Shared responsibility, handled as In-Scope Clarification (Section 21.5). If requirement was never documented → New Scope, follows Change Control process.</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4. Rework Plan</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Tech Lead</w:t>
            </w:r>
          </w:p>
        </w:tc>
        <w:tc>
          <w:tcPr>
            <w:tcW w:type="dxa" w:w="5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Rework estimated, scheduled into current or next sprint. If rework &gt; 3 days, impact assessment shared with HR PM before commitment.</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5. Implement &amp; Verify</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Dev + QA</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Rework implemented, QA verifies against corrected acceptance criteria. HR stakeholder re-validates in UAT.</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6. Prevent Recurrence</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PM + Tech Lead</w:t>
            </w:r>
          </w:p>
        </w:tc>
        <w:tc>
          <w:tcPr>
            <w:tcW w:type="dxa" w:w="5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Root cause added to lessons learned. If pattern detected (e.g., wireframe gaps causing repeated mismatches), mitigation added: more frequent design reviews, prototype before coding, written confirmation of ambiguous requirements.</w:t>
            </w:r>
          </w:p>
        </w:tc>
      </w:tr>
    </w:tbl>
    <w:p>
      <w:pPr>
        <w:spacing w:after="120"/>
      </w:pPr>
      <w:r>
        <w:rPr>
          <w:rFonts w:ascii="Arial" w:cs="Arial" w:eastAsia="Arial" w:hAnsi="Arial"/>
          <w:sz w:val="22"/>
          <w:szCs w:val="22"/>
        </w:rPr>
        <w:t xml:space="preserve"/>
      </w:r>
    </w:p>
    <w:p>
      <w:pPr>
        <w:spacing w:after="120"/>
      </w:pPr>
      <w:r>
        <w:rPr>
          <w:rFonts w:ascii="Arial" w:cs="Arial" w:eastAsia="Arial" w:hAnsi="Arial"/>
          <w:b/>
          <w:bCs/>
          <w:color w:val="1F4E79"/>
          <w:sz w:val="22"/>
          <w:szCs w:val="22"/>
        </w:rPr>
        <w:t xml:space="preserve">Rework Cost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3860"/>
        <w:gridCol w:w="2000"/>
      </w:tblGrid>
      <w:tr>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Scenario</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Responsibility</w:t>
            </w:r>
          </w:p>
        </w:tc>
        <w:tc>
          <w:tcPr>
            <w:tcW w:type="dxa" w:w="38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Policy</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Decision Maker</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Clear requirement, vendor misinterpretation</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Vendor</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Absorbed within sprint. No timeline/cost change to HR.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Vendor</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Ambiguous requirement or wireframe gap</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Shared</w:t>
            </w:r>
          </w:p>
        </w:tc>
        <w:tc>
          <w:tcPr>
            <w:tcW w:type="dxa" w:w="3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Handled as In-Scope Clarification. Absorbed if &lt; 5 SP. Change Control if &gt; 5 SP.</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Joint decision</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Requirement never documented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HR</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New Scope. Follows Change Control (Section 21.5). Timeline/cost adjustment if approved.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Steering Committee</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Design gap (1 of 16 undesigned screens)</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Shared</w:t>
            </w:r>
          </w:p>
        </w:tc>
        <w:tc>
          <w:tcPr>
            <w:tcW w:type="dxa" w:w="3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Sprint 0 design sprint mitigates. If discovered later, treated as ambiguous requirement.</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Joint decision</w:t>
            </w:r>
          </w:p>
        </w:tc>
      </w:tr>
    </w:tbl>
    <w:p>
      <w:pPr>
        <w:spacing w:after="120"/>
      </w:pPr>
      <w:r>
        <w:rPr>
          <w:rFonts w:ascii="Arial" w:cs="Arial" w:eastAsia="Arial" w:hAnsi="Arial"/>
          <w:i/>
          <w:iCs/>
          <w:sz w:val="22"/>
          <w:szCs w:val="22"/>
        </w:rPr>
        <w:t xml:space="preserve">Prevention Strategy: 16 undesigned screens are the primary mismatch risk. Sprint 0 design sprint + UX running 1 sprint ahead of dev + weekly design review with HR + written confirmation of ambiguous requirements before coding — these four measures reduce mismatch probability by an estimated 70-80%.</w:t>
      </w:r>
    </w:p>
    <w:p>
      <w:r>
        <w:br w:type="page"/>
      </w:r>
    </w:p>
    <w:p>
      <w:pPr>
        <w:pStyle w:val="Heading1"/>
        <w:spacing w:before="300" w:after="150"/>
      </w:pPr>
      <w:r>
        <w:rPr>
          <w:rFonts w:ascii="Arial" w:cs="Arial" w:eastAsia="Arial" w:hAnsi="Arial"/>
        </w:rPr>
        <w:t xml:space="preserve">22. DevOps / CI-CD Strategy</w:t>
      </w:r>
    </w:p>
    <w:p>
      <w:pPr>
        <w:spacing w:after="120"/>
      </w:pPr>
      <w:r>
        <w:rPr>
          <w:rFonts w:ascii="Arial" w:cs="Arial" w:eastAsia="Arial" w:hAnsi="Arial"/>
          <w:sz w:val="22"/>
          <w:szCs w:val="22"/>
        </w:rPr>
        <w:t xml:space="preserve">The CI/CD strategy is designed to be operational from Sprint 0 and follows HighRadius engineering practices. The pipeline automates the full build-test-deploy lifecycle, with quality gates at every stage ensuring no code reaches production without passing unit tests (80%+ coverage), static analysis, security scans, and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Area</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Tool / Technology</w:t>
            </w:r>
          </w:p>
        </w:tc>
        <w:tc>
          <w:tcPr>
            <w:tcW w:type="dxa" w:w="5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Strategy</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Source Control</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Git (GitHub/GitLab)</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Monorepo with nx/turborepo for frontend. Separate repo for backend Spring Boot services. PR-based workflow with required reviews.</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CI Pipeline</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GitHub Actions / GitLab CI (adapted to HR practices)</w:t>
            </w:r>
          </w:p>
        </w:tc>
        <w:tc>
          <w:tcPr>
            <w:tcW w:type="dxa" w:w="5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Frontend: lint (ESLint + Prettier) → type check (TypeScript) → unit tests (Jest) → build → Sonar scan. Backend: Checkstyle → compile → unit tests (JUnit 5) → integration tests (Testcontainers) → Sonar scan → Docker image build. Gate: all green, coverage ≥ 80%. Pipeline configuration aligned with HighRadius engineering CI/CD standards.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CD Pipeline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ArgoCD / Helm</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Dev: auto-deploy on merge to develop. QA: manual trigger after sprint review. Staging: release branch tag. Prod: manual approval gate with rollback plan.</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Environments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4 environments</w:t>
            </w:r>
          </w:p>
        </w:tc>
        <w:tc>
          <w:tcPr>
            <w:tcW w:type="dxa" w:w="5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Dev (auto-deploy, shared data), QA (sprint releases, test data), Staging (production mirror, UAT), Prod (release gated). All provisioned via IaC (Terraform/Helm).</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Container Strategy</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Docker + Helm</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Multi-stage Dockerfile: build → test → runtime. Alpine base images. Non-root user. Image scanning (Trivy) on every build. Immutable tags.</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Database Migrations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Flyway / Liquibase</w:t>
            </w:r>
          </w:p>
        </w:tc>
        <w:tc>
          <w:tcPr>
            <w:tcW w:type="dxa" w:w="5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Migrations run as init container before app startup. Expand-contract pattern for zero-downtime schema changes. Migration tests in CI.</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Feature Flags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LaunchDarkly / custom</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Feature toggles for in-progress features. Enables trunk-based development and canary releases. Toggle cleanup tracked in backlog.</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Storybook Pipeline</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Chromatic</w:t>
            </w:r>
          </w:p>
        </w:tc>
        <w:tc>
          <w:tcPr>
            <w:tcW w:type="dxa" w:w="5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Storybook deployed on every PR. Visual regression testing with snapshot comparison. Component library documentation auto-published.</w:t>
            </w:r>
          </w:p>
        </w:tc>
      </w:tr>
    </w:tbl>
    <w:p>
      <w:pPr>
        <w:pStyle w:val="Heading2"/>
        <w:spacing w:before="300" w:after="150"/>
      </w:pPr>
      <w:r>
        <w:rPr>
          <w:rFonts w:ascii="Arial" w:cs="Arial" w:eastAsia="Arial" w:hAnsi="Arial"/>
        </w:rPr>
        <w:t xml:space="preserve">22.1 Rollback Procedures</w:t>
      </w:r>
    </w:p>
    <w:p>
      <w:pPr>
        <w:spacing w:after="120"/>
      </w:pPr>
      <w:r>
        <w:rPr>
          <w:rFonts w:ascii="Arial" w:cs="Arial" w:eastAsia="Arial" w:hAnsi="Arial"/>
          <w:sz w:val="22"/>
          <w:szCs w:val="22"/>
        </w:rPr>
        <w:t xml:space="preserve">Every production deployment includes a pre-approved rollback plan. The following table defines rollback strategies by failure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Trigger</w:t>
            </w:r>
          </w:p>
        </w:tc>
        <w:tc>
          <w:tcPr>
            <w:tcW w:type="dxa" w:w="4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Rollback Strategy</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Time to Rollback</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Critical bug discovered</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Revert to previous container/image version</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&lt; 15 minutes</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Database migration failure</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Execute rollback migration script (expand-contract pattern)</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&lt; 30 minutes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Performance degradation</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Scale up previous version via blue-green switch</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&lt; 20 minutes</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Data corruption</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Restore from last backup + replay transaction logs</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&lt; 4 hours</w:t>
            </w:r>
          </w:p>
        </w:tc>
      </w:tr>
    </w:tbl>
    <w:p>
      <w:pPr>
        <w:spacing w:after="120"/>
      </w:pPr>
      <w:r>
        <w:rPr>
          <w:rFonts w:ascii="Arial" w:cs="Arial" w:eastAsia="Arial" w:hAnsi="Arial"/>
          <w:i/>
          <w:iCs/>
          <w:sz w:val="22"/>
          <w:szCs w:val="22"/>
        </w:rPr>
        <w:t xml:space="preserve">Pre-Deployment Checklist: All automated tests passing, code review completed, security scan passed (no high/critical), documentation updated, stakeholder approval obtained, rollback plan documented and tested.</w:t>
      </w:r>
    </w:p>
    <w:p>
      <w:pPr>
        <w:pStyle w:val="Heading1"/>
        <w:spacing w:before="300" w:after="150"/>
      </w:pPr>
      <w:r>
        <w:rPr>
          <w:rFonts w:ascii="Arial" w:cs="Arial" w:eastAsia="Arial" w:hAnsi="Arial"/>
        </w:rPr>
        <w:t xml:space="preserve">23. Monitoring &amp; Observability</w:t>
      </w:r>
    </w:p>
    <w:p>
      <w:pPr>
        <w:spacing w:after="120"/>
      </w:pPr>
      <w:r>
        <w:rPr>
          <w:rFonts w:ascii="Arial" w:cs="Arial" w:eastAsia="Arial" w:hAnsi="Arial"/>
          <w:sz w:val="22"/>
          <w:szCs w:val="22"/>
        </w:rPr>
        <w:t xml:space="preserve">Production reliability requires comprehensive observability across application performance, logging, infrastructure metrics, and business KPIs. The observability stack integrates with HighRadius G4 platform capabilities and provides real-time alerting for both technical incidents and business anomalies.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Pillar</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Tool</w:t>
            </w:r>
          </w:p>
        </w:tc>
        <w:tc>
          <w:tcPr>
            <w:tcW w:type="dxa" w:w="4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Implementation</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Application Performance Monitoring (APM)</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Datadog / New Relic / Elastic APM</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Request tracing across frontend → API gateway → backend → database. P95/P99 latency tracking per endpoint. Error rate alerting (&gt; 1% triggers PagerDuty).</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Logging</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ELK Stack (Elasticsearch, Logstash, Kibana) or Grafana Loki</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Structured JSON logs with correlation IDs. Log levels: ERROR → PagerDuty, WARN → Slack, INFO → searchable. Tenant-scoped log filtering. 30-day retention.</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Metrics &amp; Dashboards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Prometheus + Grafana</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System metrics: CPU, memory, disk, network per container. Business metrics: API requests/sec, active users, invoice submissions/day, onboarding completions/day. Dashboards per persona (DevOps, PM, Business).</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Alerting</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PagerDuty / OpsGenie</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Severity-based: P1 (service down) → immediate page. P2 (degraded) → 15 min. P3 (warning) → Slack channel. Escalation if unacknowledged.</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Health Checks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Custom /health endpoints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Liveness probe: process alive. Readiness probe: DB connected, cache reachable, external APIs responding. Used by Kubernetes for auto-restart and traffic routing.</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SLIs / SLOs</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Defined per critical path</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API availability: 99.9% uptime (43 min/month max downtime). API latency: P95 &lt; 500ms for read, P95 &lt; 2s for write. Error budget: 0.1% of requests per month.</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Synthetic Monitoring</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Datadog Synthetics / Playwright scheduled</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Scheduled E2E tests every 15 min against production: login flow, PO list load, invoice submission. Alert on failure.</w:t>
            </w:r>
          </w:p>
        </w:tc>
      </w:tr>
    </w:tbl>
    <w:p>
      <w:r>
        <w:br w:type="page"/>
      </w:r>
    </w:p>
    <w:p>
      <w:pPr>
        <w:pStyle w:val="Heading1"/>
        <w:spacing w:before="300" w:after="150"/>
      </w:pPr>
      <w:r>
        <w:rPr>
          <w:rFonts w:ascii="Arial" w:cs="Arial" w:eastAsia="Arial" w:hAnsi="Arial"/>
        </w:rPr>
        <w:t xml:space="preserve">24. Risk &amp; Dependency Framework</w:t>
      </w:r>
    </w:p>
    <w:p>
      <w:pPr>
        <w:spacing w:after="120"/>
      </w:pPr>
      <w:r>
        <w:rPr>
          <w:rFonts w:ascii="Arial" w:cs="Arial" w:eastAsia="Arial" w:hAnsi="Arial"/>
          <w:sz w:val="22"/>
          <w:szCs w:val="22"/>
        </w:rPr>
        <w:t xml:space="preserve">This section identifies key technical and delivery risks, their likelihood and impact, and the mitigation strategies planned. Risks are actively tracked in weekly status reviews and escalated per the governance model in Section 21.</w:t>
      </w:r>
    </w:p>
    <w:p>
      <w:pPr>
        <w:pStyle w:val="Heading2"/>
        <w:spacing w:before="300" w:after="150"/>
      </w:pPr>
      <w:r>
        <w:rPr>
          <w:rFonts w:ascii="Arial" w:cs="Arial" w:eastAsia="Arial" w:hAnsi="Arial"/>
        </w:rPr>
        <w:t xml:space="preserve">24.1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700"/>
        <w:gridCol w:w="700"/>
        <w:gridCol w:w="3200"/>
        <w:gridCol w:w="2760"/>
      </w:tblGrid>
      <w:tr>
        <w:tc>
          <w:tcPr>
            <w:tcW w:type="dxa" w:w="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ID</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Risk</w:t>
            </w:r>
          </w:p>
        </w:tc>
        <w:tc>
          <w:tcPr>
            <w:tcW w:type="dxa" w:w="7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Prob.</w:t>
            </w:r>
          </w:p>
        </w:tc>
        <w:tc>
          <w:tcPr>
            <w:tcW w:type="dxa" w:w="7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Impact</w:t>
            </w:r>
          </w:p>
        </w:tc>
        <w:tc>
          <w:tcPr>
            <w:tcW w:type="dxa" w:w="3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c>
          <w:tcPr>
            <w:tcW w:type="dxa" w:w="27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Mitigation</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R1</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G4 Platform Unknowns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Medium</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G4 DSL integration, OOB component limitations, deployment model constraints not fully understood until Sprint 0</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Sprint 0 G4 deep-dive with HR tech team. Build POC in first week. Identify escape hatches early.</w:t>
            </w:r>
          </w:p>
        </w:tc>
      </w:tr>
      <w:tr>
        <w:tc>
          <w:tcPr>
            <w:tcW w:type="dxa" w:w="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R2</w:t>
            </w:r>
          </w:p>
        </w:tc>
        <w:tc>
          <w:tcPr>
            <w:tcW w:type="dxa" w:w="1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ERP Integration Complexity</w:t>
            </w:r>
          </w:p>
        </w:tc>
        <w:tc>
          <w:tcPr>
            <w:tcW w:type="dxa" w:w="7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7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High</w:t>
            </w:r>
          </w:p>
        </w:tc>
        <w:tc>
          <w:tcPr>
            <w:tcW w:type="dxa" w:w="32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Multi-customer ERP (SAP/Oracle/NetSuite) with different schemas. Mapping layer may be more complex than estimated.</w:t>
            </w:r>
          </w:p>
        </w:tc>
        <w:tc>
          <w:tcPr>
            <w:tcW w:type="dxa" w:w="27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Start ERP adapter in Sprint 1. Request sample payloads from HR for all 3 ERPs. Build adapter pattern with pluggable mappers.</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R3</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Wireframe Gaps (16 screens undesigned)</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High</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16 of 29 screens lack wireframes. Design decisions during development may cause rework.</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UX design runs 1 sprint ahead of dev. Weekly design review with HR. Prototype in Figma before coding.</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R4</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HR Service Availability</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Medium</w:t>
            </w:r>
          </w:p>
        </w:tc>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Screening APIs, Bank Validation API, Keycloak — all HR-owned. Downtime or breaking changes block vendor progress.</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Request SLAs from HR for each service. Build mock services for dev/QA environments. Circuit breaker pattern on all integration calls.</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R5</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Scope Creep</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High</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Medium</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New requirements discovered during sprint demos. RFP scope interpreted differently by stakeholders.</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Change control board (Steering Committee). Any new story &gt; 5 SP requires scope change approval. Impact assessment before acceptance.</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R6</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Team Attrition</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Low</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High</w:t>
            </w:r>
          </w:p>
        </w:tc>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Loss of key team member during project.</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Cross-training across FE/BE. Documentation-first culture. Claude Opus AI reduces single-person dependency.</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R7</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Performance at Scale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Medium</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AG Grid / virtual scrolling with 10K+ rows. Dashboard aggregation queries on large datasets.</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Performance testing from Sprint 5. Database read replicas for dashboards. Pagination enforced on all list APIs (max 100 per page).</w:t>
            </w:r>
          </w:p>
        </w:tc>
      </w:tr>
      <w:tr>
        <w:tc>
          <w:tcPr>
            <w:tcW w:type="dxa" w:w="500"/>
            <w:tcBorders>
              <w:top w:val="single" w:color="AAAAAA" w:sz="1"/>
              <w:left w:val="single" w:color="AAAAAA" w:sz="1"/>
              <w:bottom w:val="single" w:color="AAAAAA" w:sz="1"/>
              <w:right w:val="single" w:color="AAAAAA" w:sz="1"/>
            </w:tcBorders>
            <w:shd w:fill="FFD6D6"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R8</w:t>
            </w:r>
          </w:p>
        </w:tc>
        <w:tc>
          <w:tcPr>
            <w:tcW w:type="dxa" w:w="1500"/>
            <w:tcBorders>
              <w:top w:val="single" w:color="AAAAAA" w:sz="1"/>
              <w:left w:val="single" w:color="AAAAAA" w:sz="1"/>
              <w:bottom w:val="single" w:color="AAAAAA" w:sz="1"/>
              <w:right w:val="single" w:color="AAAAAA" w:sz="1"/>
            </w:tcBorders>
            <w:shd w:fill="FFD6D6"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Multi-Tenancy Data Leak</w:t>
            </w:r>
          </w:p>
        </w:tc>
        <w:tc>
          <w:tcPr>
            <w:tcW w:type="dxa" w:w="700"/>
            <w:tcBorders>
              <w:top w:val="single" w:color="AAAAAA" w:sz="1"/>
              <w:left w:val="single" w:color="AAAAAA" w:sz="1"/>
              <w:bottom w:val="single" w:color="AAAAAA" w:sz="1"/>
              <w:right w:val="single" w:color="AAAAAA" w:sz="1"/>
            </w:tcBorders>
            <w:shd w:fill="FFD6D6" w:val="clear"/>
            <w:tcMar>
              <w:top w:type="dxa" w:w="60"/>
              <w:left w:type="dxa" w:w="100"/>
              <w:bottom w:type="dxa" w:w="60"/>
              <w:right w:type="dxa" w:w="100"/>
            </w:tcMar>
            <w:vAlign w:val="center"/>
          </w:tcPr>
          <w:p>
            <w:pPr>
              <w:jc w:val="center"/>
            </w:pPr>
            <w:r>
              <w:rPr>
                <w:rFonts w:ascii="Arial" w:cs="Arial" w:eastAsia="Arial" w:hAnsi="Arial"/>
                <w:sz w:val="18"/>
                <w:szCs w:val="18"/>
              </w:rPr>
              <w:t xml:space="preserve">Low</w:t>
            </w:r>
          </w:p>
        </w:tc>
        <w:tc>
          <w:tcPr>
            <w:tcW w:type="dxa" w:w="700"/>
            <w:tcBorders>
              <w:top w:val="single" w:color="AAAAAA" w:sz="1"/>
              <w:left w:val="single" w:color="AAAAAA" w:sz="1"/>
              <w:bottom w:val="single" w:color="AAAAAA" w:sz="1"/>
              <w:right w:val="single" w:color="AAAAAA" w:sz="1"/>
            </w:tcBorders>
            <w:shd w:fill="FFD6D6"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Critical</w:t>
            </w:r>
          </w:p>
        </w:tc>
        <w:tc>
          <w:tcPr>
            <w:tcW w:type="dxa" w:w="3200"/>
            <w:tcBorders>
              <w:top w:val="single" w:color="AAAAAA" w:sz="1"/>
              <w:left w:val="single" w:color="AAAAAA" w:sz="1"/>
              <w:bottom w:val="single" w:color="AAAAAA" w:sz="1"/>
              <w:right w:val="single" w:color="AAAAAA" w:sz="1"/>
            </w:tcBorders>
            <w:shd w:fill="FFD6D6" w:val="clear"/>
            <w:tcMar>
              <w:top w:type="dxa" w:w="60"/>
              <w:left w:type="dxa" w:w="100"/>
              <w:bottom w:type="dxa" w:w="60"/>
              <w:right w:type="dxa" w:w="100"/>
            </w:tcMar>
            <w:vAlign w:val="center"/>
          </w:tcPr>
          <w:p>
            <w:pPr>
              <w:jc w:val="left"/>
            </w:pPr>
            <w:r>
              <w:rPr>
                <w:rFonts w:ascii="Arial" w:cs="Arial" w:eastAsia="Arial" w:hAnsi="Arial"/>
                <w:sz w:val="18"/>
                <w:szCs w:val="18"/>
              </w:rPr>
              <w:t xml:space="preserve">Cross-tenant data access due to missing tenant_id filter.</w:t>
            </w:r>
          </w:p>
        </w:tc>
        <w:tc>
          <w:tcPr>
            <w:tcW w:type="dxa" w:w="2760"/>
            <w:tcBorders>
              <w:top w:val="single" w:color="AAAAAA" w:sz="1"/>
              <w:left w:val="single" w:color="AAAAAA" w:sz="1"/>
              <w:bottom w:val="single" w:color="AAAAAA" w:sz="1"/>
              <w:right w:val="single" w:color="AAAAAA" w:sz="1"/>
            </w:tcBorders>
            <w:shd w:fill="FFD6D6" w:val="clear"/>
            <w:tcMar>
              <w:top w:type="dxa" w:w="60"/>
              <w:left w:type="dxa" w:w="100"/>
              <w:bottom w:type="dxa" w:w="60"/>
              <w:right w:type="dxa" w:w="100"/>
            </w:tcMar>
            <w:vAlign w:val="center"/>
          </w:tcPr>
          <w:p>
            <w:pPr>
              <w:jc w:val="left"/>
            </w:pPr>
            <w:r>
              <w:rPr>
                <w:rFonts w:ascii="Arial" w:cs="Arial" w:eastAsia="Arial" w:hAnsi="Arial"/>
                <w:sz w:val="18"/>
                <w:szCs w:val="18"/>
              </w:rPr>
              <w:t xml:space="preserve">Tenant middleware enforced at framework level (not per query). Automated E2E tests: create data in Tenant A, verify invisible in Tenant B. Security review of every PR touching data layer.</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R9</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QA Bottleneck (Single Resource)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Medium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High</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Single QA engineer against 40 UI components + 66 APIs + 1,230-1,520 test cases. QA skeleton analysis estimates 20-24 weeks overlapping timeline. Risk of QA becoming critical path if defect volume is high.</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QA starts test planning in Sprint 0 (parallel with dev setup). Automation framework (Playwright + API) setup from Week 1. Dev team contributes unit tests (80% coverage mandate). Strict scope freeze per phase — no unplanned QA scope. Escalation path: if defect backlog exceeds 2-sprint capacity, recommend temporary QA augmentation.</w:t>
            </w:r>
          </w:p>
        </w:tc>
      </w:tr>
    </w:tbl>
    <w:p>
      <w:pPr>
        <w:pStyle w:val="Heading2"/>
        <w:spacing w:before="300" w:after="150"/>
      </w:pPr>
      <w:r>
        <w:rPr>
          <w:rFonts w:ascii="Arial" w:cs="Arial" w:eastAsia="Arial" w:hAnsi="Arial"/>
        </w:rPr>
        <w:t xml:space="preserve">24.2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3500"/>
        <w:gridCol w:w="1800"/>
        <w:gridCol w:w="2060"/>
      </w:tblGrid>
      <w:tr>
        <w:tc>
          <w:tcPr>
            <w:tcW w:type="dxa" w:w="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ID</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Owner</w:t>
            </w:r>
          </w:p>
        </w:tc>
        <w:tc>
          <w:tcPr>
            <w:tcW w:type="dxa" w:w="3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Dependency</w:t>
            </w:r>
          </w:p>
        </w:tc>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Needed By</w:t>
            </w:r>
          </w:p>
        </w:tc>
        <w:tc>
          <w:tcPr>
            <w:tcW w:type="dxa" w:w="20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Impact if Delayed</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D1</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HighRadius</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G4 platform access, documentation, and tech support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Sprint 0 (Week 1)</w:t>
            </w:r>
          </w:p>
        </w:tc>
        <w:tc>
          <w:tcPr>
            <w:tcW w:type="dxa" w:w="2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Blocks all development</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D2</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HighRadius</w:t>
            </w:r>
          </w:p>
        </w:tc>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Keycloak tenant setup with test users and role configuration</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Sprint 0 (Week 1)</w:t>
            </w:r>
          </w:p>
        </w:tc>
        <w:tc>
          <w:tcPr>
            <w:tcW w:type="dxa" w:w="2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Blocks auth integration</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D3</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HighRadius</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Screening API endpoints, credentials, and sample payloads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Sprint 1 (Week 3)</w:t>
            </w:r>
          </w:p>
        </w:tc>
        <w:tc>
          <w:tcPr>
            <w:tcW w:type="dxa" w:w="2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Blocks screening flow</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D4</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HighRadius</w:t>
            </w:r>
          </w:p>
        </w:tc>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Bank Validation API endpoints and test credentials</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Sprint 1 (Week 3)</w:t>
            </w:r>
          </w:p>
        </w:tc>
        <w:tc>
          <w:tcPr>
            <w:tcW w:type="dxa" w:w="2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Blocks bank validation</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D5</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HighRadius</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ERP sample payloads (PO, Invoice) for all 3 ERP types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Sprint 1 (Week 3)</w:t>
            </w:r>
          </w:p>
        </w:tc>
        <w:tc>
          <w:tcPr>
            <w:tcW w:type="dxa" w:w="2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Blocks ERP adapter development</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D6</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HighRadius</w:t>
            </w:r>
          </w:p>
        </w:tc>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UX/UI design review sign-off cadence (weekly)</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Ongoing</w:t>
            </w:r>
          </w:p>
        </w:tc>
        <w:tc>
          <w:tcPr>
            <w:tcW w:type="dxa" w:w="2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Blocks screen development if delayed</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D7</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HighRadius</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UAT environment provisioning and test data</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Sprint 7 (Week 15)</w:t>
            </w:r>
          </w:p>
        </w:tc>
        <w:tc>
          <w:tcPr>
            <w:tcW w:type="dxa" w:w="2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Blocks staging deployment</w:t>
            </w:r>
          </w:p>
        </w:tc>
      </w:tr>
    </w:tbl>
    <w:p>
      <w:r>
        <w:br w:type="page"/>
      </w:r>
    </w:p>
    <w:p>
      <w:pPr>
        <w:pStyle w:val="Heading1"/>
        <w:spacing w:before="300" w:after="150"/>
      </w:pPr>
      <w:r>
        <w:rPr>
          <w:rFonts w:ascii="Arial" w:cs="Arial" w:eastAsia="Arial" w:hAnsi="Arial"/>
        </w:rPr>
        <w:t xml:space="preserve">25. Support &amp; SLA Model</w:t>
      </w:r>
    </w:p>
    <w:p>
      <w:pPr>
        <w:pStyle w:val="Heading2"/>
        <w:spacing w:before="300" w:after="150"/>
      </w:pPr>
      <w:r>
        <w:rPr>
          <w:rFonts w:ascii="Arial" w:cs="Arial" w:eastAsia="Arial" w:hAnsi="Arial"/>
        </w:rPr>
        <w:t xml:space="preserve">25.1 Hypercare Phase (6 Months Post Go-Live)</w:t>
      </w:r>
    </w:p>
    <w:p>
      <w:pPr>
        <w:spacing w:after="120"/>
      </w:pPr>
      <w:r>
        <w:rPr>
          <w:rFonts w:ascii="Arial" w:cs="Arial" w:eastAsia="Arial" w:hAnsi="Arial"/>
          <w:sz w:val="22"/>
          <w:szCs w:val="22"/>
        </w:rPr>
        <w:t xml:space="preserve">0.5 FTE dedicated support resource rotating across the 6-person team. Total: ~13 weeks of part-time effort over 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2000"/>
        <w:gridCol w:w="3160"/>
      </w:tblGrid>
      <w:tr>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Severity</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Definition</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Response SLA</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Resolution SLA</w:t>
            </w:r>
          </w:p>
        </w:tc>
        <w:tc>
          <w:tcPr>
            <w:tcW w:type="dxa" w:w="31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Process</w:t>
            </w:r>
          </w:p>
        </w:tc>
      </w:tr>
      <w:tr>
        <w:tc>
          <w:tcPr>
            <w:tcW w:type="dxa" w:w="1200"/>
            <w:tcBorders>
              <w:top w:val="single" w:color="AAAAAA" w:sz="1"/>
              <w:left w:val="single" w:color="AAAAAA" w:sz="1"/>
              <w:bottom w:val="single" w:color="AAAAAA" w:sz="1"/>
              <w:right w:val="single" w:color="AAAAAA" w:sz="1"/>
            </w:tcBorders>
            <w:shd w:fill="FFD6D6"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P1 — Critical</w:t>
            </w:r>
          </w:p>
        </w:tc>
        <w:tc>
          <w:tcPr>
            <w:tcW w:type="dxa" w:w="1500"/>
            <w:tcBorders>
              <w:top w:val="single" w:color="AAAAAA" w:sz="1"/>
              <w:left w:val="single" w:color="AAAAAA" w:sz="1"/>
              <w:bottom w:val="single" w:color="AAAAAA" w:sz="1"/>
              <w:right w:val="single" w:color="AAAAAA" w:sz="1"/>
            </w:tcBorders>
            <w:shd w:fill="FFD6D6" w:val="clear"/>
            <w:tcMar>
              <w:top w:type="dxa" w:w="60"/>
              <w:left w:type="dxa" w:w="100"/>
              <w:bottom w:type="dxa" w:w="60"/>
              <w:right w:type="dxa" w:w="100"/>
            </w:tcMar>
            <w:vAlign w:val="center"/>
          </w:tcPr>
          <w:p>
            <w:pPr>
              <w:jc w:val="left"/>
            </w:pPr>
            <w:r>
              <w:rPr>
                <w:rFonts w:ascii="Arial" w:cs="Arial" w:eastAsia="Arial" w:hAnsi="Arial"/>
                <w:sz w:val="18"/>
                <w:szCs w:val="18"/>
              </w:rPr>
              <w:t xml:space="preserve">Service down, data loss, security breach</w:t>
            </w:r>
          </w:p>
        </w:tc>
        <w:tc>
          <w:tcPr>
            <w:tcW w:type="dxa" w:w="1500"/>
            <w:tcBorders>
              <w:top w:val="single" w:color="AAAAAA" w:sz="1"/>
              <w:left w:val="single" w:color="AAAAAA" w:sz="1"/>
              <w:bottom w:val="single" w:color="AAAAAA" w:sz="1"/>
              <w:right w:val="single" w:color="AAAAAA" w:sz="1"/>
            </w:tcBorders>
            <w:shd w:fill="FFD6D6"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&lt; 1 hour</w:t>
            </w:r>
          </w:p>
        </w:tc>
        <w:tc>
          <w:tcPr>
            <w:tcW w:type="dxa" w:w="2000"/>
            <w:tcBorders>
              <w:top w:val="single" w:color="AAAAAA" w:sz="1"/>
              <w:left w:val="single" w:color="AAAAAA" w:sz="1"/>
              <w:bottom w:val="single" w:color="AAAAAA" w:sz="1"/>
              <w:right w:val="single" w:color="AAAAAA" w:sz="1"/>
            </w:tcBorders>
            <w:shd w:fill="FFD6D6" w:val="clear"/>
            <w:tcMar>
              <w:top w:type="dxa" w:w="60"/>
              <w:left w:type="dxa" w:w="100"/>
              <w:bottom w:type="dxa" w:w="60"/>
              <w:right w:type="dxa" w:w="100"/>
            </w:tcMar>
            <w:vAlign w:val="center"/>
          </w:tcPr>
          <w:p>
            <w:pPr>
              <w:jc w:val="center"/>
            </w:pPr>
            <w:r>
              <w:rPr>
                <w:rFonts w:ascii="Arial" w:cs="Arial" w:eastAsia="Arial" w:hAnsi="Arial"/>
                <w:sz w:val="18"/>
                <w:szCs w:val="18"/>
              </w:rPr>
              <w:t xml:space="preserve">&lt; 4 hours</w:t>
            </w:r>
          </w:p>
        </w:tc>
        <w:tc>
          <w:tcPr>
            <w:tcW w:type="dxa" w:w="3160"/>
            <w:tcBorders>
              <w:top w:val="single" w:color="AAAAAA" w:sz="1"/>
              <w:left w:val="single" w:color="AAAAAA" w:sz="1"/>
              <w:bottom w:val="single" w:color="AAAAAA" w:sz="1"/>
              <w:right w:val="single" w:color="AAAAAA" w:sz="1"/>
            </w:tcBorders>
            <w:shd w:fill="FFD6D6" w:val="clear"/>
            <w:tcMar>
              <w:top w:type="dxa" w:w="60"/>
              <w:left w:type="dxa" w:w="100"/>
              <w:bottom w:type="dxa" w:w="60"/>
              <w:right w:type="dxa" w:w="100"/>
            </w:tcMar>
            <w:vAlign w:val="center"/>
          </w:tcPr>
          <w:p>
            <w:pPr>
              <w:jc w:val="left"/>
            </w:pPr>
            <w:r>
              <w:rPr>
                <w:rFonts w:ascii="Arial" w:cs="Arial" w:eastAsia="Arial" w:hAnsi="Arial"/>
                <w:sz w:val="18"/>
                <w:szCs w:val="18"/>
              </w:rPr>
              <w:t xml:space="preserve">24/7 coverage during hypercare. Immediate escalation to on-call engineer. War room if not resolved in 2 hours.</w:t>
            </w:r>
          </w:p>
        </w:tc>
      </w:tr>
      <w:tr>
        <w:tc>
          <w:tcPr>
            <w:tcW w:type="dxa" w:w="12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P2 — Major</w:t>
            </w:r>
          </w:p>
        </w:tc>
        <w:tc>
          <w:tcPr>
            <w:tcW w:type="dxa" w:w="1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Key feature broken (invoice submission, PO flip), data incorrect</w:t>
            </w:r>
          </w:p>
        </w:tc>
        <w:tc>
          <w:tcPr>
            <w:tcW w:type="dxa" w:w="1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&lt; 4 hours</w:t>
            </w:r>
          </w:p>
        </w:tc>
        <w:tc>
          <w:tcPr>
            <w:tcW w:type="dxa" w:w="2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sz w:val="18"/>
                <w:szCs w:val="18"/>
              </w:rPr>
              <w:t xml:space="preserve">&lt; 1 business day</w:t>
            </w:r>
          </w:p>
        </w:tc>
        <w:tc>
          <w:tcPr>
            <w:tcW w:type="dxa" w:w="31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Business hours coverage. Hotfix branch, expedited PR review, deploy to production same day.</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P3 — Minor</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UI glitch, non-blocking bug, cosmetic issue</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&lt; 1 business day</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&lt; 3 business days</w:t>
            </w:r>
          </w:p>
        </w:tc>
        <w:tc>
          <w:tcPr>
            <w:tcW w:type="dxa" w:w="3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Business hours. Included in next scheduled release.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P4 — Enhancement</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Feature request, improvement suggestion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&lt; 2 business days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Backlog (next sprint)</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Triaged in weekly review. Prioritized against existing backlog. Implemented if within scope.</w:t>
            </w:r>
          </w:p>
        </w:tc>
      </w:tr>
    </w:tbl>
    <w:p>
      <w:pPr>
        <w:pStyle w:val="Heading2"/>
        <w:spacing w:before="300" w:after="150"/>
      </w:pPr>
      <w:r>
        <w:rPr>
          <w:rFonts w:ascii="Arial" w:cs="Arial" w:eastAsia="Arial" w:hAnsi="Arial"/>
        </w:rPr>
        <w:t xml:space="preserve">25.2 Post-Hypercare Support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Option</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Capacity</w:t>
            </w:r>
          </w:p>
        </w:tc>
        <w:tc>
          <w:tcPr>
            <w:tcW w:type="dxa" w:w="48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Includes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Option A: Retainer</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0.25 FTE (~5 days/month)</w:t>
            </w:r>
          </w:p>
        </w:tc>
        <w:tc>
          <w:tcPr>
            <w:tcW w:type="dxa" w:w="4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Ongoing bug fixes, minor enhancements, monitoring. Rollover unused hours. Monthly status report.</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Option B: T&amp;M as needed</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Billed per incident/sprint</w:t>
            </w:r>
          </w:p>
        </w:tc>
        <w:tc>
          <w:tcPr>
            <w:tcW w:type="dxa" w:w="4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On-demand support with 48-hour response SLA. Suitable if HighRadius builds internal capability.</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Option C: Knowledge Transfer Only</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One-time handover</w:t>
            </w:r>
          </w:p>
        </w:tc>
        <w:tc>
          <w:tcPr>
            <w:tcW w:type="dxa" w:w="4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Complete KT to HighRadius internal team. API docs, runbooks, architecture decision records, Storybook library. No ongoing support.</w:t>
            </w:r>
          </w:p>
        </w:tc>
      </w:tr>
    </w:tbl>
    <w:p>
      <w:pPr>
        <w:pStyle w:val="Heading2"/>
        <w:spacing w:before="300" w:after="150"/>
      </w:pPr>
      <w:r>
        <w:rPr>
          <w:rFonts w:ascii="Arial" w:cs="Arial" w:eastAsia="Arial" w:hAnsi="Arial"/>
        </w:rPr>
        <w:t xml:space="preserve">25.3 Performance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Metric</w:t>
            </w:r>
          </w:p>
        </w:tc>
        <w:tc>
          <w:tcPr>
            <w:tcW w:type="dxa" w:w="3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Commitment</w:t>
            </w:r>
          </w:p>
        </w:tc>
        <w:tc>
          <w:tcPr>
            <w:tcW w:type="dxa" w:w="36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Measurement Method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Portal Availability</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99.5% uptime (excl. planned maintenance)</w:t>
            </w:r>
          </w:p>
        </w:tc>
        <w:tc>
          <w:tcPr>
            <w:tcW w:type="dxa" w:w="36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Uptime monitoring with 5-minute intervals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Page Load Time</w:t>
            </w:r>
          </w:p>
        </w:tc>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&lt; 3 seconds for 95% of page loads</w:t>
            </w:r>
          </w:p>
        </w:tc>
        <w:tc>
          <w:tcPr>
            <w:tcW w:type="dxa" w:w="36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Synthetic monitoring from multiple geographies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API Response Time</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&lt; 500ms for 95% of API calls</w:t>
            </w:r>
          </w:p>
        </w:tc>
        <w:tc>
          <w:tcPr>
            <w:tcW w:type="dxa" w:w="36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APM tool measurement (P95 latency)</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Grid Load (1000+ rows)</w:t>
            </w:r>
          </w:p>
        </w:tc>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&lt; 500ms with virtual scrolling</w:t>
            </w:r>
          </w:p>
        </w:tc>
        <w:tc>
          <w:tcPr>
            <w:tcW w:type="dxa" w:w="36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Performance testing with production-scale dataset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Concurrent Users</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Support 1,000 concurrent supplier users</w:t>
            </w:r>
          </w:p>
        </w:tc>
        <w:tc>
          <w:tcPr>
            <w:tcW w:type="dxa" w:w="36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Load testing validation</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Peak Load Handling</w:t>
            </w:r>
          </w:p>
        </w:tc>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10,000 transactions per hour</w:t>
            </w:r>
          </w:p>
        </w:tc>
        <w:tc>
          <w:tcPr>
            <w:tcW w:type="dxa" w:w="36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Stress testing validation</w:t>
            </w:r>
          </w:p>
        </w:tc>
      </w:tr>
    </w:tbl>
    <w:p>
      <w:pPr>
        <w:pStyle w:val="Heading2"/>
        <w:spacing w:before="300" w:after="150"/>
      </w:pPr>
      <w:r>
        <w:rPr>
          <w:rFonts w:ascii="Arial" w:cs="Arial" w:eastAsia="Arial" w:hAnsi="Arial"/>
        </w:rPr>
        <w:t xml:space="preserve">25.4 Support Tier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1500"/>
        <w:gridCol w:w="3160"/>
      </w:tblGrid>
      <w:tr>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Tier</w:t>
            </w:r>
          </w:p>
        </w:tc>
        <w:tc>
          <w:tcPr>
            <w:tcW w:type="dxa" w:w="3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Scope</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Response</w:t>
            </w:r>
          </w:p>
        </w:tc>
        <w:tc>
          <w:tcPr>
            <w:tcW w:type="dxa" w:w="31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Availability</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Level 1</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Basic issues, password resets, how-to questions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 hours</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24×7 during hypercare; business hours post-hypercare</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Level 2</w:t>
            </w:r>
          </w:p>
        </w:tc>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Technical issues, configuration problems, integration errors</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4 hours</w:t>
            </w:r>
          </w:p>
        </w:tc>
        <w:tc>
          <w:tcPr>
            <w:tcW w:type="dxa" w:w="3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Business hours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Level 3</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Complex bugs, performance degradation, security incidents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8 hours</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Business hours — escalation to engineering lead</w:t>
            </w:r>
          </w:p>
        </w:tc>
      </w:tr>
    </w:tbl>
    <w:p>
      <w:pPr>
        <w:pStyle w:val="Heading2"/>
        <w:spacing w:before="300" w:after="150"/>
      </w:pPr>
      <w:r>
        <w:rPr>
          <w:rFonts w:ascii="Arial" w:cs="Arial" w:eastAsia="Arial" w:hAnsi="Arial"/>
        </w:rPr>
        <w:t xml:space="preserve">25.5 Data Protection &amp; Recovery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Metric</w:t>
            </w:r>
          </w:p>
        </w:tc>
        <w:tc>
          <w:tcPr>
            <w:tcW w:type="dxa" w:w="58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Commitment</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Data Backup Frequency</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Daily incremental, weekly full</w:t>
            </w:r>
          </w:p>
        </w:tc>
      </w:tr>
      <w:tr>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Data Retention</w:t>
            </w:r>
          </w:p>
        </w:tc>
        <w:tc>
          <w:tcPr>
            <w:tcW w:type="dxa" w:w="5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7 years for audit compliance</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RTO (Recovery Time Objective)</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4 hours</w:t>
            </w:r>
          </w:p>
        </w:tc>
      </w:tr>
      <w:tr>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RPO (Recovery Point Objective)</w:t>
            </w:r>
          </w:p>
        </w:tc>
        <w:tc>
          <w:tcPr>
            <w:tcW w:type="dxa" w:w="5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1 hour</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Data Encryption at Rest</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AES-256 for sensitive fields (bank, TIN, PII)</w:t>
            </w:r>
          </w:p>
        </w:tc>
      </w:tr>
      <w:tr>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Data Encryption in Transit</w:t>
            </w:r>
          </w:p>
        </w:tc>
        <w:tc>
          <w:tcPr>
            <w:tcW w:type="dxa" w:w="5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TLS 1.3 for all communications</w:t>
            </w:r>
          </w:p>
        </w:tc>
      </w:tr>
    </w:tbl>
    <w:p>
      <w:r>
        <w:br w:type="page"/>
      </w:r>
    </w:p>
    <w:p>
      <w:pPr>
        <w:pStyle w:val="Heading1"/>
        <w:spacing w:before="300" w:after="150"/>
      </w:pPr>
      <w:r>
        <w:rPr>
          <w:rFonts w:ascii="Arial" w:cs="Arial" w:eastAsia="Arial" w:hAnsi="Arial"/>
        </w:rPr>
        <w:t xml:space="preserve">26. Disaster Recovery &amp; Business Continuity</w:t>
      </w:r>
    </w:p>
    <w:p>
      <w:pPr>
        <w:spacing w:after="120"/>
      </w:pPr>
      <w:r>
        <w:rPr>
          <w:rFonts w:ascii="Arial" w:cs="Arial" w:eastAsia="Arial" w:hAnsi="Arial"/>
          <w:sz w:val="22"/>
          <w:szCs w:val="22"/>
        </w:rPr>
        <w:t xml:space="preserve">This section defines the backup strategy, disaster recovery scenarios, and business continuity plan for the Supplier Portal production environment.</w:t>
      </w:r>
    </w:p>
    <w:p>
      <w:pPr>
        <w:pStyle w:val="Heading2"/>
        <w:spacing w:before="300" w:after="150"/>
      </w:pPr>
      <w:r>
        <w:rPr>
          <w:rFonts w:ascii="Arial" w:cs="Arial" w:eastAsia="Arial" w:hAnsi="Arial"/>
        </w:rPr>
        <w:t xml:space="preserve">26.1 Backup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3360"/>
      </w:tblGrid>
      <w:tr>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Data Type</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Backup Frequency</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Retention</w:t>
            </w:r>
          </w:p>
        </w:tc>
        <w:tc>
          <w:tcPr>
            <w:tcW w:type="dxa" w:w="3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Storage Location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Database</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Daily incremental, weekly full</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7 years</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Geo-redundant storage</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Application Logs</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Daily</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 year</w:t>
            </w:r>
          </w:p>
        </w:tc>
        <w:tc>
          <w:tcPr>
            <w:tcW w:type="dxa" w:w="3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Geo-redundant storage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Uploaded Documents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Real-time replication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7 years</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Geo-redundant storage</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Configuration</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On change (version-controlled)</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7 years</w:t>
            </w:r>
          </w:p>
        </w:tc>
        <w:tc>
          <w:tcPr>
            <w:tcW w:type="dxa" w:w="3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Version control + backup</w:t>
            </w:r>
          </w:p>
        </w:tc>
      </w:tr>
    </w:tbl>
    <w:p>
      <w:pPr>
        <w:pStyle w:val="Heading2"/>
        <w:spacing w:before="300" w:after="150"/>
      </w:pPr>
      <w:r>
        <w:rPr>
          <w:rFonts w:ascii="Arial" w:cs="Arial" w:eastAsia="Arial" w:hAnsi="Arial"/>
        </w:rPr>
        <w:t xml:space="preserve">26.2 Disaster Recovery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Scenario</w:t>
            </w:r>
          </w:p>
        </w:tc>
        <w:tc>
          <w:tcPr>
            <w:tcW w:type="dxa" w:w="4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Recovery Procedure</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Estimated RTO</w:t>
            </w:r>
          </w:p>
        </w:tc>
      </w:tr>
      <w:tr>
        <w:tc>
          <w:tcPr>
            <w:tcW w:type="dxa" w:w="25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Single server failure</w:t>
            </w:r>
          </w:p>
        </w:tc>
        <w:tc>
          <w:tcPr>
            <w:tcW w:type="dxa" w:w="436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left"/>
            </w:pPr>
            <w:r>
              <w:rPr>
                <w:rFonts w:ascii="Arial" w:cs="Arial" w:eastAsia="Arial" w:hAnsi="Arial"/>
                <w:sz w:val="18"/>
                <w:szCs w:val="18"/>
              </w:rPr>
              <w:t xml:space="preserve">Automatic failover to standby server</w:t>
            </w:r>
          </w:p>
        </w:tc>
        <w:tc>
          <w:tcPr>
            <w:tcW w:type="dxa" w:w="2500"/>
            <w:tcBorders>
              <w:top w:val="single" w:color="AAAAAA" w:sz="1"/>
              <w:left w:val="single" w:color="AAAAAA" w:sz="1"/>
              <w:bottom w:val="single" w:color="AAAAAA" w:sz="1"/>
              <w:right w:val="single" w:color="AAAAAA" w:sz="1"/>
            </w:tcBorders>
            <w:shd w:fill="E8F0E8"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&lt; 5 minutes</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Data center outage</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Failover to secondary region</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&lt; 1 hour</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Database corruption</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Restore from backup + replay transaction logs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&lt; 4 hours</w:t>
            </w:r>
          </w:p>
        </w:tc>
      </w:tr>
      <w:tr>
        <w:tc>
          <w:tcPr>
            <w:tcW w:type="dxa" w:w="2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Complete platform rebuild</w:t>
            </w:r>
          </w:p>
        </w:tc>
        <w:tc>
          <w:tcPr>
            <w:tcW w:type="dxa" w:w="43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Restore from IaC + configuration backups</w:t>
            </w:r>
          </w:p>
        </w:tc>
        <w:tc>
          <w:tcPr>
            <w:tcW w:type="dxa" w:w="2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&lt; 24 hours</w:t>
            </w:r>
          </w:p>
        </w:tc>
      </w:tr>
    </w:tbl>
    <w:p>
      <w:pPr>
        <w:pStyle w:val="Heading2"/>
        <w:spacing w:before="300" w:after="150"/>
      </w:pPr>
      <w:r>
        <w:rPr>
          <w:rFonts w:ascii="Arial" w:cs="Arial" w:eastAsia="Arial" w:hAnsi="Arial"/>
        </w:rPr>
        <w:t xml:space="preserve">26.3 Business Continuity Plan</w:t>
      </w:r>
    </w:p>
    <w:p>
      <w:pPr>
        <w:spacing w:after="120"/>
      </w:pPr>
      <w:r>
        <w:rPr>
          <w:rFonts w:ascii="Arial" w:cs="Arial" w:eastAsia="Arial" w:hAnsi="Arial"/>
          <w:sz w:val="22"/>
          <w:szCs w:val="22"/>
        </w:rPr>
        <w:t xml:space="preserve">Incident Detection: Automated monitoring alerts (PagerDuty/OpsGenie), user-reported incidents via support portal, regular health checks every 5 minutes. Incident Response: Activate on-call engineer, assess severity and impact per SLA tiers (Section 25.1), execute recovery procedure per scenario matrix above, communicate with stakeholders via pre-defined escalation channels.</w:t>
      </w:r>
    </w:p>
    <w:p>
      <w:pPr>
        <w:spacing w:after="120"/>
      </w:pPr>
      <w:r>
        <w:rPr>
          <w:rFonts w:ascii="Arial" w:cs="Arial" w:eastAsia="Arial" w:hAnsi="Arial"/>
          <w:sz w:val="22"/>
          <w:szCs w:val="22"/>
        </w:rPr>
        <w:t xml:space="preserve">Post-Incident: Root cause analysis (RCA) within 48 hours of resolution. Implement preventive measures. Update runbooks and documentation. Blameless post-mortem shared with HighRadius engineering team.</w:t>
      </w:r>
    </w:p>
    <w:p>
      <w:r>
        <w:br w:type="page"/>
      </w:r>
    </w:p>
    <w:p>
      <w:pPr>
        <w:pStyle w:val="Heading1"/>
        <w:spacing w:before="300" w:after="150"/>
      </w:pPr>
      <w:r>
        <w:rPr>
          <w:rFonts w:ascii="Arial" w:cs="Arial" w:eastAsia="Arial" w:hAnsi="Arial"/>
        </w:rPr>
        <w:t xml:space="preserve">27. Commercial Estimation Inputs</w:t>
      </w:r>
    </w:p>
    <w:p>
      <w:pPr>
        <w:spacing w:after="120"/>
      </w:pPr>
      <w:r>
        <w:rPr>
          <w:rFonts w:ascii="Arial" w:cs="Arial" w:eastAsia="Arial" w:hAnsi="Arial"/>
          <w:sz w:val="22"/>
          <w:szCs w:val="22"/>
        </w:rPr>
        <w:t xml:space="preserve">This proposal supports fixed-price costing based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Parameter</w:t>
            </w:r>
          </w:p>
        </w:tc>
        <w:tc>
          <w:tcPr>
            <w:tcW w:type="dxa" w:w="58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Value</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Screen Count</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29 screens (13 provided + 16 to be designed) + 11 popup/modal screens</w:t>
            </w:r>
          </w:p>
        </w:tc>
      </w:tr>
      <w:tr>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API Count</w:t>
            </w:r>
          </w:p>
        </w:tc>
        <w:tc>
          <w:tcPr>
            <w:tcW w:type="dxa" w:w="5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66 total — 58 Vendor Build, 1 Orchestration, 7 Integration-only</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Component Count</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~88 (Atomic: 35, Molecules: 25, Organisms: 20, Templates: 8)</w:t>
            </w:r>
          </w:p>
        </w:tc>
      </w:tr>
      <w:tr>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Layout Count</w:t>
            </w:r>
          </w:p>
        </w:tc>
        <w:tc>
          <w:tcPr>
            <w:tcW w:type="dxa" w:w="5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8 layout types</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Integration Complexity</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6 external touchpoints (Keycloak SSO token, HashiCorp Vault, ERP, AP, HR Screening APIs, HR Bank Validation API)</w:t>
            </w:r>
          </w:p>
        </w:tc>
      </w:tr>
      <w:tr>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Testing Depth</w:t>
            </w:r>
          </w:p>
        </w:tc>
        <w:tc>
          <w:tcPr>
            <w:tcW w:type="dxa" w:w="5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QA led by dedicated QA engineer across both phases. Dev team contributes unit tests.</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Automation Coverage</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75 days UI automation + JUnit regression suite</w:t>
            </w:r>
          </w:p>
        </w:tc>
      </w:tr>
      <w:tr>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Team Composition</w:t>
            </w:r>
          </w:p>
        </w:tc>
        <w:tc>
          <w:tcPr>
            <w:tcW w:type="dxa" w:w="5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3 Frontend + 2 Backend developers (all with Claude Opus subscription)</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AI Productivity Factor</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1.10x-1.50x depending on activity type (see Section 1.2)</w:t>
            </w:r>
          </w:p>
        </w:tc>
      </w:tr>
      <w:tr>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Hypercare</w:t>
            </w:r>
          </w:p>
        </w:tc>
        <w:tc>
          <w:tcPr>
            <w:tcW w:type="dxa" w:w="5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0.5 FTE for 6 months (rotating across team)</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Realistic Delivery Timeline</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~20 calendar weeks: Phase 1 (12 weeks) + Phase 2 (8 weeks). Mid-Feb kickoff → Phase 1 production mid-May 2026 → Full delivery early July 2026</w:t>
            </w:r>
          </w:p>
        </w:tc>
      </w:tr>
      <w:tr>
        <w:tc>
          <w:tcPr>
            <w:tcW w:type="dxa" w:w="3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HR-Owned Services (Out of Vendor Build Scope)</w:t>
            </w:r>
          </w:p>
        </w:tc>
        <w:tc>
          <w:tcPr>
            <w:tcW w:type="dxa" w:w="58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left"/>
            </w:pPr>
            <w:r>
              <w:rPr>
                <w:rFonts w:ascii="Arial" w:cs="Arial" w:eastAsia="Arial" w:hAnsi="Arial"/>
                <w:sz w:val="18"/>
                <w:szCs w:val="18"/>
              </w:rPr>
              <w:t xml:space="preserve">Keycloak auth/login/signup, Bank Validation service, Screening services (Address, TIN, Sanctions), G4 OOB components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Final pricing includes: 6-person engineering team (3 FE + 2 BE + 1 QA) for 20 weeks (Phase 1: 12 weeks + Phase 2: 8 weeks), dedicated QA throughout both phases, DevOps &amp; release management, Hypercare (6 months at 0.5 FTE), Contingency buffer (10-15% per RFP engagement model), AI tooling cost (6 Claude Opus subscriptions), Program governance overhead, and feature-level technical design documentation.</w:t>
      </w:r>
    </w:p>
    <w:p>
      <w:pPr>
        <w:spacing w:after="120"/>
      </w:pPr>
      <w:r>
        <w:rPr>
          <w:rFonts w:ascii="Arial" w:cs="Arial" w:eastAsia="Arial" w:hAnsi="Arial"/>
          <w:b/>
          <w:bCs/>
          <w:sz w:val="22"/>
          <w:szCs w:val="22"/>
        </w:rPr>
        <w:t xml:space="preserve">Final pricing EXCLUDES: HighRadius-owned platform services (Keycloak, Bank Validation, Screening, G4 OOB). Vendor pricing covers integration effort only for these services.</w:t>
      </w:r>
    </w:p>
    <w:p>
      <w:r>
        <w:br w:type="page"/>
      </w:r>
    </w:p>
    <w:p>
      <w:pPr>
        <w:pStyle w:val="Heading2"/>
        <w:spacing w:before="300" w:after="150"/>
      </w:pPr>
      <w:r>
        <w:rPr>
          <w:rFonts w:ascii="Arial" w:cs="Arial" w:eastAsia="Arial" w:hAnsi="Arial"/>
        </w:rPr>
        <w:t xml:space="preserve">27.1 Additional Cost Drivers — Backend Team Responsibility</w:t>
      </w:r>
    </w:p>
    <w:p>
      <w:pPr>
        <w:spacing w:after="120"/>
      </w:pPr>
      <w:r>
        <w:rPr>
          <w:rFonts w:ascii="Arial" w:cs="Arial" w:eastAsia="Arial" w:hAnsi="Arial"/>
          <w:sz w:val="22"/>
          <w:szCs w:val="22"/>
        </w:rPr>
        <w:t xml:space="preserve">The following areas are owned by the backend team and influence 15-25% of total program cost. These are included in the fixed-price engagement and are called out for transparency: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Area</w:t>
            </w:r>
          </w:p>
        </w:tc>
        <w:tc>
          <w:tcPr>
            <w:tcW w:type="dxa" w:w="4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Scope Details</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Effort</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DevOps &amp; Environments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CI/CD pipeline setup (HighRadius practices), Docker containerization for G4, Environment provisioning (Dev, QA, UAT, Prod), Release management and rollback procedures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 weeks (QA)</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Observability</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Structured logging (ELK/Splunk), Application metrics (Prometheus/Grafana), Distributed tracing (Jaeger/OpenTelemetry), Alerting rules and on-call runbooks</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 weeks (QA)</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Compliance &amp; Audit Readiness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Infosec clearance documentation, Data handling compliance (PII, multi-tenant isolation), Security scanning integration in CI/CD, Audit trail implementation</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 weeks (QA)</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Hypercare Support (6 months)</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Production issue debugging, HighRadius engineering hand-holding, Weekly updates via email/call and PVA, Incident response and root cause analysis. Sized at 0.5 FTE for 6 months.</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0.5 FTE × 6 months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Documentation &amp; Knowledge Transfer</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8"/>
                <w:szCs w:val="18"/>
              </w:rPr>
              <w:t xml:space="preserve">Technical design docs (feature-level per RFP), API documentation (OpenAPI/Swagger), Runbooks and operational guides, GIT repository handover, KT sessions with HighRadius engineering</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 weeks (QA)</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Governance Overhead</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Sprint planning and retrospectives, Milestone tracking (UAT → 1 Live Customer → KPI achievement), Weekly stakeholder communication, Risk and dependency management</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~10% of total effort</w:t>
            </w:r>
          </w:p>
        </w:tc>
      </w:tr>
    </w:tbl>
    <w:sectPr>
      <w:headerReference w:type="default" r:id="rId6"/>
      <w:footerReference w:type="default" r:id="rId7"/>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Supplier Portal — Estimation Report v1.2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2026-02-13T10:15:23.913Z</dcterms:created>
  <dcterms:modified xsi:type="dcterms:W3CDTF">2026-02-13T10:15:23.914Z</dcterms:modified>
</cp:coreProperties>
</file>

<file path=docProps/custom.xml><?xml version="1.0" encoding="utf-8"?>
<Properties xmlns="http://schemas.openxmlformats.org/officeDocument/2006/custom-properties" xmlns:vt="http://schemas.openxmlformats.org/officeDocument/2006/docPropsVTypes"/>
</file>