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AP Supplier Portal</w:t>
      </w:r>
    </w:p>
    <w:p>
      <w:pPr>
        <w:jc w:val="center"/>
      </w:pPr>
      <w:r>
        <w:rPr>
          <w:color w:val="1F4E79"/>
          <w:sz w:val="44"/>
        </w:rPr>
        <w:t>Wireframe Gap Analysis</w:t>
      </w:r>
    </w:p>
    <w:p>
      <w:pPr>
        <w:jc w:val="center"/>
      </w:pPr>
      <w:r>
        <w:rPr>
          <w:color w:val="595959"/>
          <w:sz w:val="28"/>
        </w:rPr>
        <w:t>Comprehensive Gap Register</w:t>
      </w:r>
    </w:p>
    <w:p/>
    <w:p/>
    <w:p/>
    <w:p>
      <w:pPr>
        <w:jc w:val="center"/>
      </w:pPr>
      <w:r>
        <w:rPr>
          <w:color w:val="595959"/>
          <w:sz w:val="22"/>
        </w:rPr>
        <w:t xml:space="preserve">Prepared for:  </w:t>
      </w:r>
      <w:r>
        <w:rPr>
          <w:b/>
          <w:sz w:val="22"/>
        </w:rPr>
        <w:t>HighRadius Corporation</w:t>
      </w:r>
    </w:p>
    <w:p>
      <w:pPr>
        <w:jc w:val="center"/>
      </w:pPr>
      <w:r>
        <w:rPr>
          <w:color w:val="595959"/>
          <w:sz w:val="22"/>
        </w:rPr>
        <w:t xml:space="preserve">Prepared by:  </w:t>
      </w:r>
      <w:r>
        <w:rPr>
          <w:b/>
          <w:sz w:val="22"/>
        </w:rPr>
        <w:t>Metapointer Labs Pvt. Ltd.</w:t>
      </w:r>
    </w:p>
    <w:p>
      <w:pPr>
        <w:jc w:val="center"/>
      </w:pPr>
      <w:r>
        <w:rPr>
          <w:color w:val="595959"/>
          <w:sz w:val="22"/>
        </w:rPr>
        <w:t xml:space="preserve">Date:  </w:t>
      </w:r>
      <w:r>
        <w:rPr>
          <w:b/>
          <w:sz w:val="22"/>
        </w:rPr>
        <w:t>March 2026</w:t>
      </w:r>
    </w:p>
    <w:p>
      <w:pPr>
        <w:jc w:val="center"/>
      </w:pPr>
      <w:r>
        <w:rPr>
          <w:color w:val="595959"/>
          <w:sz w:val="22"/>
        </w:rPr>
        <w:t xml:space="preserve">Version:  </w:t>
      </w:r>
      <w:r>
        <w:rPr>
          <w:b/>
          <w:sz w:val="22"/>
        </w:rPr>
        <w:t>3.3</w:t>
      </w:r>
    </w:p>
    <w:p>
      <w:pPr>
        <w:jc w:val="center"/>
      </w:pPr>
      <w:r>
        <w:rPr>
          <w:color w:val="595959"/>
          <w:sz w:val="22"/>
        </w:rPr>
        <w:t xml:space="preserve">Classification:  </w:t>
      </w:r>
      <w:r>
        <w:rPr>
          <w:b/>
          <w:sz w:val="22"/>
        </w:rPr>
        <w:t>Confidential</w:t>
      </w:r>
    </w:p>
    <w:p>
      <w:r>
        <w:br w:type="page"/>
      </w:r>
    </w:p>
    <w:p>
      <w:pPr>
        <w:pStyle w:val="Heading1"/>
      </w:pPr>
      <w:r>
        <w:t>Table of Contents</w:t>
      </w:r>
    </w:p>
    <w:p>
      <w:pPr>
        <w:pStyle w:val="ListNumber"/>
      </w:pPr>
      <w:r>
        <w:t>1. Executive Summary</w:t>
      </w:r>
    </w:p>
    <w:p>
      <w:pPr>
        <w:pStyle w:val="ListNumber"/>
      </w:pPr>
      <w:r>
        <w:t>2. Gap Analysis Overview</w:t>
      </w:r>
    </w:p>
    <w:p>
      <w:pPr>
        <w:pStyle w:val="ListNumber"/>
      </w:pPr>
      <w:r>
        <w:t>3. Wireframe Screen Inventory (19 Wireframed + 10 To-Be-Designed)</w:t>
      </w:r>
    </w:p>
    <w:p>
      <w:pPr>
        <w:pStyle w:val="ListNumber"/>
      </w:pPr>
      <w:r>
        <w:t>4. Validation Gap Analysis (12)</w:t>
      </w:r>
    </w:p>
    <w:p>
      <w:pPr>
        <w:pStyle w:val="ListNumber"/>
      </w:pPr>
      <w:r>
        <w:t>5. Logic Complexity Gaps (7)</w:t>
      </w:r>
    </w:p>
    <w:p>
      <w:pPr>
        <w:pStyle w:val="ListNumber"/>
      </w:pPr>
      <w:r>
        <w:t>6. Missing API Endpoints (3)</w:t>
      </w:r>
    </w:p>
    <w:p>
      <w:pPr>
        <w:pStyle w:val="ListNumber"/>
      </w:pPr>
      <w:r>
        <w:t>7. Technical Gaps (9)</w:t>
      </w:r>
    </w:p>
    <w:p>
      <w:pPr>
        <w:pStyle w:val="ListNumber"/>
      </w:pPr>
      <w:r>
        <w:t>8. Workflow Gaps (6)</w:t>
      </w:r>
    </w:p>
    <w:p>
      <w:pPr>
        <w:pStyle w:val="ListNumber"/>
      </w:pPr>
      <w:r>
        <w:t>9. Functional Requirements Traceability</w:t>
      </w:r>
    </w:p>
    <w:p>
      <w:pPr>
        <w:pStyle w:val="ListNumber"/>
      </w:pPr>
      <w:r>
        <w:t>10. Process Flow Coverage (Phase 1 &amp; Phase 2)</w:t>
      </w:r>
    </w:p>
    <w:p>
      <w:pPr>
        <w:pStyle w:val="ListNumber"/>
      </w:pPr>
      <w:r>
        <w:t>11. Non-Functional Requirements Gap Check</w:t>
      </w:r>
    </w:p>
    <w:p>
      <w:pPr>
        <w:pStyle w:val="ListNumber"/>
      </w:pPr>
      <w:r>
        <w:t>12. Platform Integration Gap: AP Portal to Supplier Portal Entry Point</w:t>
      </w:r>
    </w:p>
    <w:p>
      <w:pPr>
        <w:pStyle w:val="ListNumber"/>
      </w:pPr>
      <w:r>
        <w:t>13. Gap Mitigation Strategy</w:t>
      </w:r>
    </w:p>
    <w:p>
      <w:r>
        <w:br w:type="page"/>
      </w:r>
    </w:p>
    <w:p>
      <w:pPr>
        <w:pStyle w:val="Heading1"/>
      </w:pPr>
      <w:r>
        <w:t>1. Executive Summary</w:t>
      </w:r>
    </w:p>
    <w:p>
      <w:r>
        <w:t>This document provides a comprehensive gap analysis of the HighRadius AP Supplier Portal, identifying all gaps between the HighRadius User Journey wireframes (11 journey folders, 55+ screens), the Product Backlog Requirements (PBR) spreadsheet, the RFP, and the functional/non-functional requirements. A total of 42 gaps have been identified across 6 categories. Wireframe coverage is 66% (19 of 29 screens) — all supplier-facing transaction screens are wireframed; the 10 missing screens are admin/manager screens. All gaps are fully accounted for in Metapointer's estimation and delivery plan — no hidden scope, no surprise change requests.</w:t>
      </w:r>
    </w:p>
    <w:p/>
    <w:p>
      <w:pPr>
        <w:pStyle w:val="Heading2"/>
      </w:pPr>
      <w:r>
        <w:t>Key Facts</w:t>
      </w:r>
    </w:p>
    <w:tbl>
      <w:tblPr>
        <w:tblStyle w:val="TableGrid"/>
        <w:tblW w:type="auto" w:w="0"/>
        <w:jc w:val="center"/>
        <w:tblLook w:firstColumn="1" w:firstRow="1" w:lastColumn="0" w:lastRow="0" w:noHBand="0" w:noVBand="1" w:val="04A0"/>
      </w:tblPr>
      <w:tblGrid>
        <w:gridCol w:w="4320"/>
        <w:gridCol w:w="4320"/>
      </w:tblGrid>
      <w:tr>
        <w:tc>
          <w:tcPr>
            <w:tcW w:type="dxa" w:w="2835"/>
            <w:shd w:fill="1F4E79" w:val="clear"/>
          </w:tcPr>
          <w:p>
            <w:pPr>
              <w:jc w:val="left"/>
            </w:pPr>
            <w:r/>
            <w:r>
              <w:rPr>
                <w:rFonts w:ascii="Calibri" w:hAnsi="Calibri"/>
                <w:b/>
                <w:color w:val="FFFFFF"/>
                <w:sz w:val="18"/>
              </w:rPr>
              <w:t>Item</w:t>
            </w:r>
          </w:p>
        </w:tc>
        <w:tc>
          <w:tcPr>
            <w:tcW w:type="dxa" w:w="6803"/>
            <w:shd w:fill="1F4E79" w:val="clear"/>
          </w:tcPr>
          <w:p>
            <w:pPr>
              <w:jc w:val="left"/>
            </w:pPr>
            <w:r/>
            <w:r>
              <w:rPr>
                <w:rFonts w:ascii="Calibri" w:hAnsi="Calibri"/>
                <w:b/>
                <w:color w:val="FFFFFF"/>
                <w:sz w:val="18"/>
              </w:rPr>
              <w:t>Detail</w:t>
            </w:r>
          </w:p>
        </w:tc>
      </w:tr>
      <w:tr>
        <w:tc>
          <w:tcPr>
            <w:tcW w:type="dxa" w:w="2835"/>
          </w:tcPr>
          <w:p>
            <w:pPr>
              <w:jc w:val="left"/>
            </w:pPr>
            <w:r/>
            <w:r>
              <w:rPr>
                <w:rFonts w:ascii="Calibri" w:hAnsi="Calibri"/>
                <w:b w:val="0"/>
                <w:sz w:val="18"/>
              </w:rPr>
              <w:t>Total Screens</w:t>
            </w:r>
          </w:p>
        </w:tc>
        <w:tc>
          <w:tcPr>
            <w:tcW w:type="dxa" w:w="6803"/>
          </w:tcPr>
          <w:p>
            <w:pPr>
              <w:jc w:val="left"/>
            </w:pPr>
            <w:r/>
            <w:r>
              <w:rPr>
                <w:rFonts w:ascii="Calibri" w:hAnsi="Calibri"/>
                <w:b w:val="0"/>
                <w:sz w:val="18"/>
              </w:rPr>
              <w:t>29 (19 wireframed by HighRadius + 10 to be designed)</w:t>
            </w:r>
          </w:p>
        </w:tc>
      </w:tr>
      <w:tr>
        <w:tc>
          <w:tcPr>
            <w:tcW w:type="dxa" w:w="2835"/>
            <w:shd w:fill="F2F2F2" w:val="clear"/>
          </w:tcPr>
          <w:p>
            <w:pPr>
              <w:jc w:val="left"/>
            </w:pPr>
            <w:r/>
            <w:r>
              <w:rPr>
                <w:rFonts w:ascii="Calibri" w:hAnsi="Calibri"/>
                <w:b w:val="0"/>
                <w:sz w:val="18"/>
              </w:rPr>
              <w:t>Total Gaps Identified</w:t>
            </w:r>
          </w:p>
        </w:tc>
        <w:tc>
          <w:tcPr>
            <w:tcW w:type="dxa" w:w="6803"/>
            <w:shd w:fill="F2F2F2" w:val="clear"/>
          </w:tcPr>
          <w:p>
            <w:pPr>
              <w:jc w:val="left"/>
            </w:pPr>
            <w:r/>
            <w:r>
              <w:rPr>
                <w:rFonts w:ascii="Calibri" w:hAnsi="Calibri"/>
                <w:b w:val="0"/>
                <w:sz w:val="18"/>
              </w:rPr>
              <w:t>42 across 6 categories</w:t>
            </w:r>
          </w:p>
        </w:tc>
      </w:tr>
      <w:tr>
        <w:tc>
          <w:tcPr>
            <w:tcW w:type="dxa" w:w="2835"/>
          </w:tcPr>
          <w:p>
            <w:pPr>
              <w:jc w:val="left"/>
            </w:pPr>
            <w:r/>
            <w:r>
              <w:rPr>
                <w:rFonts w:ascii="Calibri" w:hAnsi="Calibri"/>
                <w:b w:val="0"/>
                <w:sz w:val="18"/>
              </w:rPr>
              <w:t>Wireframe Coverage</w:t>
            </w:r>
          </w:p>
        </w:tc>
        <w:tc>
          <w:tcPr>
            <w:tcW w:type="dxa" w:w="6803"/>
          </w:tcPr>
          <w:p>
            <w:pPr>
              <w:jc w:val="left"/>
            </w:pPr>
            <w:r/>
            <w:r>
              <w:rPr>
                <w:rFonts w:ascii="Calibri" w:hAnsi="Calibri"/>
                <w:b w:val="0"/>
                <w:sz w:val="18"/>
              </w:rPr>
              <w:t>19 of 29 screens (66%) — 10 screens (34%) to be designed</w:t>
            </w:r>
          </w:p>
        </w:tc>
      </w:tr>
      <w:tr>
        <w:tc>
          <w:tcPr>
            <w:tcW w:type="dxa" w:w="2835"/>
            <w:shd w:fill="F2F2F2" w:val="clear"/>
          </w:tcPr>
          <w:p>
            <w:pPr>
              <w:jc w:val="left"/>
            </w:pPr>
            <w:r/>
            <w:r>
              <w:rPr>
                <w:rFonts w:ascii="Calibri" w:hAnsi="Calibri"/>
                <w:b w:val="0"/>
                <w:sz w:val="18"/>
              </w:rPr>
              <w:t>Total APIs</w:t>
            </w:r>
          </w:p>
        </w:tc>
        <w:tc>
          <w:tcPr>
            <w:tcW w:type="dxa" w:w="6803"/>
            <w:shd w:fill="F2F2F2" w:val="clear"/>
          </w:tcPr>
          <w:p>
            <w:pPr>
              <w:jc w:val="left"/>
            </w:pPr>
            <w:r/>
            <w:r>
              <w:rPr>
                <w:rFonts w:ascii="Calibri" w:hAnsi="Calibri"/>
                <w:b w:val="0"/>
                <w:sz w:val="18"/>
              </w:rPr>
              <w:t>66 (58 vendor-built + 7 HR integrations + 1 orchestration)</w:t>
            </w:r>
          </w:p>
        </w:tc>
      </w:tr>
      <w:tr>
        <w:tc>
          <w:tcPr>
            <w:tcW w:type="dxa" w:w="2835"/>
          </w:tcPr>
          <w:p>
            <w:pPr>
              <w:jc w:val="left"/>
            </w:pPr>
            <w:r/>
            <w:r>
              <w:rPr>
                <w:rFonts w:ascii="Calibri" w:hAnsi="Calibri"/>
                <w:b w:val="0"/>
                <w:sz w:val="18"/>
              </w:rPr>
              <w:t>Intelligent Agents</w:t>
            </w:r>
          </w:p>
        </w:tc>
        <w:tc>
          <w:tcPr>
            <w:tcW w:type="dxa" w:w="6803"/>
          </w:tcPr>
          <w:p>
            <w:pPr>
              <w:jc w:val="left"/>
            </w:pPr>
            <w:r/>
            <w:r>
              <w:rPr>
                <w:rFonts w:ascii="Calibri" w:hAnsi="Calibri"/>
                <w:b w:val="0"/>
                <w:sz w:val="18"/>
              </w:rPr>
              <w:t>7 (4 automated + 3 assisted)</w:t>
            </w:r>
          </w:p>
        </w:tc>
      </w:tr>
      <w:tr>
        <w:tc>
          <w:tcPr>
            <w:tcW w:type="dxa" w:w="2835"/>
            <w:shd w:fill="F2F2F2" w:val="clear"/>
          </w:tcPr>
          <w:p>
            <w:pPr>
              <w:jc w:val="left"/>
            </w:pPr>
            <w:r/>
            <w:r>
              <w:rPr>
                <w:rFonts w:ascii="Calibri" w:hAnsi="Calibri"/>
                <w:b w:val="0"/>
                <w:sz w:val="18"/>
              </w:rPr>
              <w:t>Core Features</w:t>
            </w:r>
          </w:p>
        </w:tc>
        <w:tc>
          <w:tcPr>
            <w:tcW w:type="dxa" w:w="6803"/>
            <w:shd w:fill="F2F2F2" w:val="clear"/>
          </w:tcPr>
          <w:p>
            <w:pPr>
              <w:jc w:val="left"/>
            </w:pPr>
            <w:r/>
            <w:r>
              <w:rPr>
                <w:rFonts w:ascii="Calibri" w:hAnsi="Calibri"/>
                <w:b w:val="0"/>
                <w:sz w:val="18"/>
              </w:rPr>
              <w:t>25+ mapped to PBR spreadsheet rows 2-25 plus 2 dashboards</w:t>
            </w:r>
          </w:p>
        </w:tc>
      </w:tr>
      <w:tr>
        <w:tc>
          <w:tcPr>
            <w:tcW w:type="dxa" w:w="2835"/>
          </w:tcPr>
          <w:p>
            <w:pPr>
              <w:jc w:val="left"/>
            </w:pPr>
            <w:r/>
            <w:r>
              <w:rPr>
                <w:rFonts w:ascii="Calibri" w:hAnsi="Calibri"/>
                <w:b w:val="0"/>
                <w:sz w:val="18"/>
              </w:rPr>
              <w:t>Gap Resolution</w:t>
            </w:r>
          </w:p>
        </w:tc>
        <w:tc>
          <w:tcPr>
            <w:tcW w:type="dxa" w:w="6803"/>
          </w:tcPr>
          <w:p>
            <w:pPr>
              <w:jc w:val="left"/>
            </w:pPr>
            <w:r/>
            <w:r>
              <w:rPr>
                <w:rFonts w:ascii="Calibri" w:hAnsi="Calibri"/>
                <w:b w:val="0"/>
                <w:sz w:val="18"/>
              </w:rPr>
              <w:t>All 42 gaps resolved via Sprint 0 design sprint + architecture work</w:t>
            </w:r>
          </w:p>
        </w:tc>
      </w:tr>
    </w:tbl>
    <w:p/>
    <w:p>
      <w:pPr>
        <w:pStyle w:val="Heading1"/>
      </w:pPr>
      <w:r>
        <w:t>2. Gap Analysis Overview</w:t>
      </w:r>
    </w:p>
    <w:p>
      <w:r>
        <w:t>Gaps were identified by performing a systematic analysis of the HighRadius User Journey wireframes (organised into 11 journey folders with 55+ screenshots) against the Product Backlog Requirements (PBR) spreadsheet and the RFP. Every RFP requirement and PBR line item was mapped to a wireframe screen — anything without a wireframe or with incomplete specification is classified as a gap. Wireframes provide screen layout and basic UX but do not cover validation logic, error states, complex business rules, or infrastructure concerns.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F4E79" w:val="clear"/>
          </w:tcPr>
          <w:p>
            <w:pPr>
              <w:jc w:val="left"/>
            </w:pPr>
            <w:r/>
            <w:r>
              <w:rPr>
                <w:rFonts w:ascii="Calibri" w:hAnsi="Calibri"/>
                <w:b/>
                <w:color w:val="FFFFFF"/>
                <w:sz w:val="18"/>
              </w:rPr>
              <w:t>Gap Category</w:t>
            </w:r>
          </w:p>
        </w:tc>
        <w:tc>
          <w:tcPr>
            <w:tcW w:type="dxa" w:w="1134"/>
            <w:shd w:fill="1F4E79" w:val="clear"/>
          </w:tcPr>
          <w:p>
            <w:pPr>
              <w:jc w:val="left"/>
            </w:pPr>
            <w:r/>
            <w:r>
              <w:rPr>
                <w:rFonts w:ascii="Calibri" w:hAnsi="Calibri"/>
                <w:b/>
                <w:color w:val="FFFFFF"/>
                <w:sz w:val="18"/>
              </w:rPr>
              <w:t>Count</w:t>
            </w:r>
          </w:p>
        </w:tc>
        <w:tc>
          <w:tcPr>
            <w:tcW w:type="dxa" w:w="5669"/>
            <w:shd w:fill="1F4E79" w:val="clear"/>
          </w:tcPr>
          <w:p>
            <w:pPr>
              <w:jc w:val="left"/>
            </w:pPr>
            <w:r/>
            <w:r>
              <w:rPr>
                <w:rFonts w:ascii="Calibri" w:hAnsi="Calibri"/>
                <w:b/>
                <w:color w:val="FFFFFF"/>
                <w:sz w:val="18"/>
              </w:rPr>
              <w:t>Details</w:t>
            </w:r>
          </w:p>
        </w:tc>
      </w:tr>
      <w:tr>
        <w:tc>
          <w:tcPr>
            <w:tcW w:type="dxa" w:w="2835"/>
          </w:tcPr>
          <w:p>
            <w:pPr>
              <w:jc w:val="left"/>
            </w:pPr>
            <w:r/>
            <w:r>
              <w:rPr>
                <w:rFonts w:ascii="Calibri" w:hAnsi="Calibri"/>
                <w:b w:val="0"/>
                <w:sz w:val="18"/>
              </w:rPr>
              <w:t>Screens Wireframed by HighRadius</w:t>
            </w:r>
          </w:p>
        </w:tc>
        <w:tc>
          <w:tcPr>
            <w:tcW w:type="dxa" w:w="1134"/>
          </w:tcPr>
          <w:p>
            <w:pPr>
              <w:jc w:val="left"/>
            </w:pPr>
            <w:r/>
            <w:r>
              <w:rPr>
                <w:rFonts w:ascii="Calibri" w:hAnsi="Calibri"/>
                <w:b w:val="0"/>
                <w:sz w:val="18"/>
              </w:rPr>
              <w:t>19</w:t>
            </w:r>
          </w:p>
        </w:tc>
        <w:tc>
          <w:tcPr>
            <w:tcW w:type="dxa" w:w="5669"/>
          </w:tcPr>
          <w:p>
            <w:pPr>
              <w:jc w:val="left"/>
            </w:pPr>
            <w:r/>
            <w:r>
              <w:rPr>
                <w:rFonts w:ascii="Calibri" w:hAnsi="Calibri"/>
                <w:b w:val="0"/>
                <w:sz w:val="18"/>
              </w:rPr>
              <w:t>From User Journey wireframes (across 11 journey folders)</w:t>
            </w:r>
          </w:p>
        </w:tc>
      </w:tr>
      <w:tr>
        <w:tc>
          <w:tcPr>
            <w:tcW w:type="dxa" w:w="2835"/>
            <w:shd w:fill="F2F2F2" w:val="clear"/>
          </w:tcPr>
          <w:p>
            <w:pPr>
              <w:jc w:val="left"/>
            </w:pPr>
            <w:r/>
            <w:r>
              <w:rPr>
                <w:rFonts w:ascii="Calibri" w:hAnsi="Calibri"/>
                <w:b w:val="0"/>
                <w:sz w:val="18"/>
              </w:rPr>
              <w:t>Missing / To-Be-Designed Screens</w:t>
            </w:r>
          </w:p>
        </w:tc>
        <w:tc>
          <w:tcPr>
            <w:tcW w:type="dxa" w:w="1134"/>
            <w:shd w:fill="F2F2F2" w:val="clear"/>
          </w:tcPr>
          <w:p>
            <w:pPr>
              <w:jc w:val="left"/>
            </w:pPr>
            <w:r/>
            <w:r>
              <w:rPr>
                <w:rFonts w:ascii="Calibri" w:hAnsi="Calibri"/>
                <w:b w:val="0"/>
                <w:sz w:val="18"/>
              </w:rPr>
              <w:t>10</w:t>
            </w:r>
          </w:p>
        </w:tc>
        <w:tc>
          <w:tcPr>
            <w:tcW w:type="dxa" w:w="5669"/>
            <w:shd w:fill="F2F2F2" w:val="clear"/>
          </w:tcPr>
          <w:p>
            <w:pPr>
              <w:jc w:val="left"/>
            </w:pPr>
            <w:r/>
            <w:r>
              <w:rPr>
                <w:rFonts w:ascii="Calibri" w:hAnsi="Calibri"/>
                <w:b w:val="0"/>
                <w:sz w:val="18"/>
              </w:rPr>
              <w:t>34% of screens require UX design from scratch (all admin/manager screens)</w:t>
            </w:r>
          </w:p>
        </w:tc>
      </w:tr>
      <w:tr>
        <w:tc>
          <w:tcPr>
            <w:tcW w:type="dxa" w:w="2835"/>
          </w:tcPr>
          <w:p>
            <w:pPr>
              <w:jc w:val="left"/>
            </w:pPr>
            <w:r/>
            <w:r>
              <w:rPr>
                <w:rFonts w:ascii="Calibri" w:hAnsi="Calibri"/>
                <w:b w:val="0"/>
                <w:sz w:val="18"/>
              </w:rPr>
              <w:t>Validation Gaps</w:t>
            </w:r>
          </w:p>
        </w:tc>
        <w:tc>
          <w:tcPr>
            <w:tcW w:type="dxa" w:w="1134"/>
          </w:tcPr>
          <w:p>
            <w:pPr>
              <w:jc w:val="left"/>
            </w:pPr>
            <w:r/>
            <w:r>
              <w:rPr>
                <w:rFonts w:ascii="Calibri" w:hAnsi="Calibri"/>
                <w:b w:val="0"/>
                <w:sz w:val="18"/>
              </w:rPr>
              <w:t>12</w:t>
            </w:r>
          </w:p>
        </w:tc>
        <w:tc>
          <w:tcPr>
            <w:tcW w:type="dxa" w:w="5669"/>
          </w:tcPr>
          <w:p>
            <w:pPr>
              <w:jc w:val="left"/>
            </w:pPr>
            <w:r/>
            <w:r>
              <w:rPr>
                <w:rFonts w:ascii="Calibri" w:hAnsi="Calibri"/>
                <w:b w:val="0"/>
                <w:sz w:val="18"/>
              </w:rPr>
              <w:t>Validation types specified but not illustrated in wireframes</w:t>
            </w:r>
          </w:p>
        </w:tc>
      </w:tr>
      <w:tr>
        <w:tc>
          <w:tcPr>
            <w:tcW w:type="dxa" w:w="2835"/>
            <w:shd w:fill="F2F2F2" w:val="clear"/>
          </w:tcPr>
          <w:p>
            <w:pPr>
              <w:jc w:val="left"/>
            </w:pPr>
            <w:r/>
            <w:r>
              <w:rPr>
                <w:rFonts w:ascii="Calibri" w:hAnsi="Calibri"/>
                <w:b w:val="0"/>
                <w:sz w:val="18"/>
              </w:rPr>
              <w:t>Logic Complexity Gaps</w:t>
            </w:r>
          </w:p>
        </w:tc>
        <w:tc>
          <w:tcPr>
            <w:tcW w:type="dxa" w:w="1134"/>
            <w:shd w:fill="F2F2F2" w:val="clear"/>
          </w:tcPr>
          <w:p>
            <w:pPr>
              <w:jc w:val="left"/>
            </w:pPr>
            <w:r/>
            <w:r>
              <w:rPr>
                <w:rFonts w:ascii="Calibri" w:hAnsi="Calibri"/>
                <w:b w:val="0"/>
                <w:sz w:val="18"/>
              </w:rPr>
              <w:t>7</w:t>
            </w:r>
          </w:p>
        </w:tc>
        <w:tc>
          <w:tcPr>
            <w:tcW w:type="dxa" w:w="5669"/>
            <w:shd w:fill="F2F2F2" w:val="clear"/>
          </w:tcPr>
          <w:p>
            <w:pPr>
              <w:jc w:val="left"/>
            </w:pPr>
            <w:r/>
            <w:r>
              <w:rPr>
                <w:rFonts w:ascii="Calibri" w:hAnsi="Calibri"/>
                <w:b w:val="0"/>
                <w:sz w:val="18"/>
              </w:rPr>
              <w:t>Areas with significantly more complexity than wireframes suggest</w:t>
            </w:r>
          </w:p>
        </w:tc>
      </w:tr>
      <w:tr>
        <w:tc>
          <w:tcPr>
            <w:tcW w:type="dxa" w:w="2835"/>
          </w:tcPr>
          <w:p>
            <w:pPr>
              <w:jc w:val="left"/>
            </w:pPr>
            <w:r/>
            <w:r>
              <w:rPr>
                <w:rFonts w:ascii="Calibri" w:hAnsi="Calibri"/>
                <w:b w:val="0"/>
                <w:sz w:val="18"/>
              </w:rPr>
              <w:t>Missing API Endpoints</w:t>
            </w:r>
          </w:p>
        </w:tc>
        <w:tc>
          <w:tcPr>
            <w:tcW w:type="dxa" w:w="1134"/>
          </w:tcPr>
          <w:p>
            <w:pPr>
              <w:jc w:val="left"/>
            </w:pPr>
            <w:r/>
            <w:r>
              <w:rPr>
                <w:rFonts w:ascii="Calibri" w:hAnsi="Calibri"/>
                <w:b w:val="0"/>
                <w:sz w:val="18"/>
              </w:rPr>
              <w:t>3</w:t>
            </w:r>
          </w:p>
        </w:tc>
        <w:tc>
          <w:tcPr>
            <w:tcW w:type="dxa" w:w="5669"/>
          </w:tcPr>
          <w:p>
            <w:pPr>
              <w:jc w:val="left"/>
            </w:pPr>
            <w:r/>
            <w:r>
              <w:rPr>
                <w:rFonts w:ascii="Calibri" w:hAnsi="Calibri"/>
                <w:b w:val="0"/>
                <w:sz w:val="18"/>
              </w:rPr>
              <w:t>Required endpoints not reflected in wireframes</w:t>
            </w:r>
          </w:p>
        </w:tc>
      </w:tr>
      <w:tr>
        <w:tc>
          <w:tcPr>
            <w:tcW w:type="dxa" w:w="2835"/>
            <w:shd w:fill="F2F2F2" w:val="clear"/>
          </w:tcPr>
          <w:p>
            <w:pPr>
              <w:jc w:val="left"/>
            </w:pPr>
            <w:r/>
            <w:r>
              <w:rPr>
                <w:rFonts w:ascii="Calibri" w:hAnsi="Calibri"/>
                <w:b w:val="0"/>
                <w:sz w:val="18"/>
              </w:rPr>
              <w:t>Technical Gaps</w:t>
            </w:r>
          </w:p>
        </w:tc>
        <w:tc>
          <w:tcPr>
            <w:tcW w:type="dxa" w:w="1134"/>
            <w:shd w:fill="F2F2F2" w:val="clear"/>
          </w:tcPr>
          <w:p>
            <w:pPr>
              <w:jc w:val="left"/>
            </w:pPr>
            <w:r/>
            <w:r>
              <w:rPr>
                <w:rFonts w:ascii="Calibri" w:hAnsi="Calibri"/>
                <w:b w:val="0"/>
                <w:sz w:val="18"/>
              </w:rPr>
              <w:t>9</w:t>
            </w:r>
          </w:p>
        </w:tc>
        <w:tc>
          <w:tcPr>
            <w:tcW w:type="dxa" w:w="5669"/>
            <w:shd w:fill="F2F2F2" w:val="clear"/>
          </w:tcPr>
          <w:p>
            <w:pPr>
              <w:jc w:val="left"/>
            </w:pPr>
            <w:r/>
            <w:r>
              <w:rPr>
                <w:rFonts w:ascii="Calibri" w:hAnsi="Calibri"/>
                <w:b w:val="0"/>
                <w:sz w:val="18"/>
              </w:rPr>
              <w:t>Infrastructure/integration gaps not covered in wireframes</w:t>
            </w:r>
          </w:p>
        </w:tc>
      </w:tr>
      <w:tr>
        <w:tc>
          <w:tcPr>
            <w:tcW w:type="dxa" w:w="2835"/>
          </w:tcPr>
          <w:p>
            <w:pPr>
              <w:jc w:val="left"/>
            </w:pPr>
            <w:r/>
            <w:r>
              <w:rPr>
                <w:rFonts w:ascii="Calibri" w:hAnsi="Calibri"/>
                <w:b w:val="0"/>
                <w:sz w:val="18"/>
              </w:rPr>
              <w:t>Workflow Gaps</w:t>
            </w:r>
          </w:p>
        </w:tc>
        <w:tc>
          <w:tcPr>
            <w:tcW w:type="dxa" w:w="1134"/>
          </w:tcPr>
          <w:p>
            <w:pPr>
              <w:jc w:val="left"/>
            </w:pPr>
            <w:r/>
            <w:r>
              <w:rPr>
                <w:rFonts w:ascii="Calibri" w:hAnsi="Calibri"/>
                <w:b w:val="0"/>
                <w:sz w:val="18"/>
              </w:rPr>
              <w:t>6</w:t>
            </w:r>
          </w:p>
        </w:tc>
        <w:tc>
          <w:tcPr>
            <w:tcW w:type="dxa" w:w="5669"/>
          </w:tcPr>
          <w:p>
            <w:pPr>
              <w:jc w:val="left"/>
            </w:pPr>
            <w:r/>
            <w:r>
              <w:rPr>
                <w:rFonts w:ascii="Calibri" w:hAnsi="Calibri"/>
                <w:b w:val="0"/>
                <w:sz w:val="18"/>
              </w:rPr>
              <w:t>Workflow logic not fully specified in wireframes</w:t>
            </w:r>
          </w:p>
        </w:tc>
      </w:tr>
      <w:tr>
        <w:tc>
          <w:tcPr>
            <w:tcW w:type="dxa" w:w="2835"/>
            <w:shd w:fill="F2F2F2" w:val="clear"/>
          </w:tcPr>
          <w:p>
            <w:pPr>
              <w:jc w:val="left"/>
            </w:pPr>
            <w:r/>
            <w:r>
              <w:rPr>
                <w:rFonts w:ascii="Calibri" w:hAnsi="Calibri"/>
                <w:b w:val="0"/>
                <w:sz w:val="18"/>
              </w:rPr>
              <w:t>Total Gaps</w:t>
            </w:r>
          </w:p>
        </w:tc>
        <w:tc>
          <w:tcPr>
            <w:tcW w:type="dxa" w:w="1134"/>
            <w:shd w:fill="F2F2F2" w:val="clear"/>
          </w:tcPr>
          <w:p>
            <w:pPr>
              <w:jc w:val="left"/>
            </w:pPr>
            <w:r/>
            <w:r>
              <w:rPr>
                <w:rFonts w:ascii="Calibri" w:hAnsi="Calibri"/>
                <w:b w:val="0"/>
                <w:sz w:val="18"/>
              </w:rPr>
              <w:t>42</w:t>
            </w:r>
          </w:p>
        </w:tc>
        <w:tc>
          <w:tcPr>
            <w:tcW w:type="dxa" w:w="5669"/>
            <w:shd w:fill="F2F2F2" w:val="clear"/>
          </w:tcPr>
          <w:p>
            <w:pPr>
              <w:jc w:val="left"/>
            </w:pPr>
            <w:r/>
            <w:r>
              <w:rPr>
                <w:rFonts w:ascii="Calibri" w:hAnsi="Calibri"/>
                <w:b w:val="0"/>
                <w:sz w:val="18"/>
              </w:rPr>
              <w:t>All accounted for in estimation and delivery plan</w:t>
            </w:r>
          </w:p>
        </w:tc>
      </w:tr>
    </w:tbl>
    <w:p>
      <w:r>
        <w:br w:type="page"/>
      </w:r>
    </w:p>
    <w:p>
      <w:pPr>
        <w:pStyle w:val="Heading1"/>
      </w:pPr>
      <w:r>
        <w:t>3. Wireframe Screen Inventory (19 Wireframed + 10 To-Be-Designed)</w:t>
      </w:r>
    </w:p>
    <w:p>
      <w:r>
        <w:t>A systematic review of the HighRadius User Journey wireframes (organised into 11 journey folders) confirms that 19 of 29 screens have wireframe coverage (66%). The remaining 10 screens (34%) — all admin, manager, and workflow screens — require UX design from scratch during Sprint 0. UX runs 1 sprint ahead of development throughout. Weekly design reviews with HighRadius product team ensure alignment before any code is written.</w:t>
      </w:r>
    </w:p>
    <w:p>
      <w:pPr>
        <w:pStyle w:val="Heading2"/>
      </w:pPr>
      <w:r>
        <w:t>3A. Wireframed Screens (19)</w:t>
      </w:r>
    </w:p>
    <w:p>
      <w:r>
        <w:t>The following 19 screens have wireframe layouts provided in the HighRadius User Journey document. Each entry shows the flow name, screen name, persona, phase, and what the wireframe covers.</w:t>
      </w:r>
    </w:p>
    <w:p>
      <w:pPr>
        <w:pStyle w:val="Heading3"/>
      </w:pPr>
      <w:r>
        <w:t>1. AP Dashboard (Products Dropdown)</w:t>
      </w:r>
    </w:p>
    <w:p>
      <w:r>
        <w:rPr>
          <w:b/>
        </w:rPr>
        <w:t xml:space="preserve">Flow: </w:t>
      </w:r>
      <w:r>
        <w:t>Supplier Management</w:t>
      </w:r>
      <w:r>
        <w:rPr>
          <w:b/>
        </w:rPr>
        <w:t xml:space="preserve">    |    Persona: </w:t>
      </w:r>
      <w:r>
        <w:t>Supplier Manager</w:t>
      </w:r>
      <w:r>
        <w:rPr>
          <w:b/>
        </w:rPr>
        <w:t xml:space="preserve">    |    Phase: </w:t>
      </w:r>
      <w:r>
        <w:t>Phase 1</w:t>
      </w:r>
    </w:p>
    <w:p>
      <w:r>
        <w:rPr>
          <w:b/>
        </w:rPr>
        <w:t xml:space="preserve">What the Wireframe Shows: </w:t>
      </w:r>
      <w:r>
        <w:t>AP Automation dashboard with "Products" dropdown showing Accounts Payable and Supplier Portal modules.</w:t>
      </w:r>
    </w:p>
    <w:p/>
    <w:p>
      <w:pPr>
        <w:pStyle w:val="Heading3"/>
      </w:pPr>
      <w:r>
        <w:t>2. Supplier List (Lifecycle View)</w:t>
      </w:r>
    </w:p>
    <w:p>
      <w:r>
        <w:rPr>
          <w:b/>
        </w:rPr>
        <w:t xml:space="preserve">Flow: </w:t>
      </w:r>
      <w:r>
        <w:t>Supplier Management</w:t>
      </w:r>
      <w:r>
        <w:rPr>
          <w:b/>
        </w:rPr>
        <w:t xml:space="preserve">    |    Persona: </w:t>
      </w:r>
      <w:r>
        <w:t>Supplier Manager</w:t>
      </w:r>
      <w:r>
        <w:rPr>
          <w:b/>
        </w:rPr>
        <w:t xml:space="preserve">    |    Phase: </w:t>
      </w:r>
      <w:r>
        <w:t>Phase 1</w:t>
      </w:r>
    </w:p>
    <w:p>
      <w:r>
        <w:rPr>
          <w:b/>
        </w:rPr>
        <w:t xml:space="preserve">What the Wireframe Shows: </w:t>
      </w:r>
      <w:r>
        <w:t>All Suppliers (10) grid with left nav tree (Onboarded/Invited/Inactive), + Add Supplier button, LiveCube.</w:t>
      </w:r>
    </w:p>
    <w:p/>
    <w:p>
      <w:pPr>
        <w:pStyle w:val="Heading3"/>
      </w:pPr>
      <w:r>
        <w:t>3. Invitation E-Form Modal</w:t>
      </w:r>
    </w:p>
    <w:p>
      <w:r>
        <w:rPr>
          <w:b/>
        </w:rPr>
        <w:t xml:space="preserve">Flow: </w:t>
      </w:r>
      <w:r>
        <w:t>Supplier Management</w:t>
      </w:r>
      <w:r>
        <w:rPr>
          <w:b/>
        </w:rPr>
        <w:t xml:space="preserve">    |    Persona: </w:t>
      </w:r>
      <w:r>
        <w:t>Supplier Manager</w:t>
      </w:r>
      <w:r>
        <w:rPr>
          <w:b/>
        </w:rPr>
        <w:t xml:space="preserve">    |    Phase: </w:t>
      </w:r>
      <w:r>
        <w:t>Phase 1</w:t>
      </w:r>
    </w:p>
    <w:p>
      <w:r>
        <w:rPr>
          <w:b/>
        </w:rPr>
        <w:t xml:space="preserve">What the Wireframe Shows: </w:t>
      </w:r>
      <w:r>
        <w:t>Modal: Supplier Name, Email, Confirm Email, ERP/Company dropdown, Supplier Category dropdown.</w:t>
      </w:r>
    </w:p>
    <w:p/>
    <w:p>
      <w:pPr>
        <w:pStyle w:val="Heading3"/>
      </w:pPr>
      <w:r>
        <w:t>4. Email Invitation</w:t>
      </w:r>
    </w:p>
    <w:p>
      <w:r>
        <w:rPr>
          <w:b/>
        </w:rPr>
        <w:t xml:space="preserve">Flow: </w:t>
      </w:r>
      <w:r>
        <w:t>New Supplier Registration</w:t>
      </w:r>
      <w:r>
        <w:rPr>
          <w:b/>
        </w:rPr>
        <w:t xml:space="preserve">    |    Persona: </w:t>
      </w:r>
      <w:r>
        <w:t>Supplier</w:t>
      </w:r>
      <w:r>
        <w:rPr>
          <w:b/>
        </w:rPr>
        <w:t xml:space="preserve">    |    Phase: </w:t>
      </w:r>
      <w:r>
        <w:t>Phase 1</w:t>
      </w:r>
    </w:p>
    <w:p>
      <w:r>
        <w:rPr>
          <w:b/>
        </w:rPr>
        <w:t xml:space="preserve">What the Wireframe Shows: </w:t>
      </w:r>
      <w:r>
        <w:t>Gmail view: "Welcome to Supplier Portal Registration" from noreply@qas.com with secure registration link.</w:t>
      </w:r>
    </w:p>
    <w:p/>
    <w:p>
      <w:pPr>
        <w:pStyle w:val="Heading3"/>
      </w:pPr>
      <w:r>
        <w:t>5. Registration: General Supplier Info</w:t>
      </w:r>
    </w:p>
    <w:p>
      <w:r>
        <w:rPr>
          <w:b/>
        </w:rPr>
        <w:t xml:space="preserve">Flow: </w:t>
      </w:r>
      <w:r>
        <w:t>New Supplier Registration</w:t>
      </w:r>
      <w:r>
        <w:rPr>
          <w:b/>
        </w:rPr>
        <w:t xml:space="preserve">    |    Persona: </w:t>
      </w:r>
      <w:r>
        <w:t>Supplier</w:t>
      </w:r>
      <w:r>
        <w:rPr>
          <w:b/>
        </w:rPr>
        <w:t xml:space="preserve">    |    Phase: </w:t>
      </w:r>
      <w:r>
        <w:t>Phase 1</w:t>
      </w:r>
    </w:p>
    <w:p>
      <w:r>
        <w:rPr>
          <w:b/>
        </w:rPr>
        <w:t xml:space="preserve">What the Wireframe Shows: </w:t>
      </w:r>
      <w:r>
        <w:t>Supplier Identity (Name, Doing Business As, Email, Operating Unit) + Tax Information (TIN, Classification, Form Type).</w:t>
      </w:r>
    </w:p>
    <w:p/>
    <w:p>
      <w:pPr>
        <w:pStyle w:val="Heading3"/>
      </w:pPr>
      <w:r>
        <w:t>6. Registration: Purchase Info</w:t>
      </w:r>
    </w:p>
    <w:p>
      <w:r>
        <w:rPr>
          <w:b/>
        </w:rPr>
        <w:t xml:space="preserve">Flow: </w:t>
      </w:r>
      <w:r>
        <w:t>New Supplier Registration</w:t>
      </w:r>
      <w:r>
        <w:rPr>
          <w:b/>
        </w:rPr>
        <w:t xml:space="preserve">    |    Persona: </w:t>
      </w:r>
      <w:r>
        <w:t>Supplier</w:t>
      </w:r>
      <w:r>
        <w:rPr>
          <w:b/>
        </w:rPr>
        <w:t xml:space="preserve">    |    Phase: </w:t>
      </w:r>
      <w:r>
        <w:t>Phase 1</w:t>
      </w:r>
    </w:p>
    <w:p>
      <w:r>
        <w:rPr>
          <w:b/>
        </w:rPr>
        <w:t xml:space="preserve">What the Wireframe Shows: </w:t>
      </w:r>
      <w:r>
        <w:t>Sales Representative (Contact, Phone) + Billing &amp; Shipping Details (Email, Address, Country, City, Zip).</w:t>
      </w:r>
    </w:p>
    <w:p/>
    <w:p>
      <w:pPr>
        <w:pStyle w:val="Heading3"/>
      </w:pPr>
      <w:r>
        <w:t>7. Registration: Remittance Info</w:t>
      </w:r>
    </w:p>
    <w:p>
      <w:r>
        <w:rPr>
          <w:b/>
        </w:rPr>
        <w:t xml:space="preserve">Flow: </w:t>
      </w:r>
      <w:r>
        <w:t>New Supplier Registration</w:t>
      </w:r>
      <w:r>
        <w:rPr>
          <w:b/>
        </w:rPr>
        <w:t xml:space="preserve">    |    Persona: </w:t>
      </w:r>
      <w:r>
        <w:t>Supplier</w:t>
      </w:r>
      <w:r>
        <w:rPr>
          <w:b/>
        </w:rPr>
        <w:t xml:space="preserve">    |    Phase: </w:t>
      </w:r>
      <w:r>
        <w:t>Phase 1</w:t>
      </w:r>
    </w:p>
    <w:p>
      <w:r>
        <w:rPr>
          <w:b/>
        </w:rPr>
        <w:t xml:space="preserve">What the Wireframe Shows: </w:t>
      </w:r>
      <w:r>
        <w:t>Remittance grid with Add New modal (Address Name, Phone, Email, Address lines, Country, City, Status toggle).</w:t>
      </w:r>
    </w:p>
    <w:p/>
    <w:p>
      <w:pPr>
        <w:pStyle w:val="Heading3"/>
      </w:pPr>
      <w:r>
        <w:t>8. Registration: Payment Info</w:t>
      </w:r>
    </w:p>
    <w:p>
      <w:r>
        <w:rPr>
          <w:b/>
        </w:rPr>
        <w:t xml:space="preserve">Flow: </w:t>
      </w:r>
      <w:r>
        <w:t>New Supplier Registration</w:t>
      </w:r>
      <w:r>
        <w:rPr>
          <w:b/>
        </w:rPr>
        <w:t xml:space="preserve">    |    Persona: </w:t>
      </w:r>
      <w:r>
        <w:t>Supplier</w:t>
      </w:r>
      <w:r>
        <w:rPr>
          <w:b/>
        </w:rPr>
        <w:t xml:space="preserve">    |    Phase: </w:t>
      </w:r>
      <w:r>
        <w:t>Phase 1</w:t>
      </w:r>
    </w:p>
    <w:p>
      <w:r>
        <w:rPr>
          <w:b/>
        </w:rPr>
        <w:t xml:space="preserve">What the Wireframe Shows: </w:t>
      </w:r>
      <w:r>
        <w:t>Payment Method (type, nickname, account/IBAN, ABA) + Bank Details (name, type, address). Empty + filled states.</w:t>
      </w:r>
    </w:p>
    <w:p/>
    <w:p>
      <w:pPr>
        <w:pStyle w:val="Heading3"/>
      </w:pPr>
      <w:r>
        <w:t>9. Registration: Document Upload</w:t>
      </w:r>
    </w:p>
    <w:p>
      <w:r>
        <w:rPr>
          <w:b/>
        </w:rPr>
        <w:t xml:space="preserve">Flow: </w:t>
      </w:r>
      <w:r>
        <w:t>New Supplier Registration</w:t>
      </w:r>
      <w:r>
        <w:rPr>
          <w:b/>
        </w:rPr>
        <w:t xml:space="preserve">    |    Persona: </w:t>
      </w:r>
      <w:r>
        <w:t>Supplier</w:t>
      </w:r>
      <w:r>
        <w:rPr>
          <w:b/>
        </w:rPr>
        <w:t xml:space="preserve">    |    Phase: </w:t>
      </w:r>
      <w:r>
        <w:t>Phase 1</w:t>
      </w:r>
    </w:p>
    <w:p>
      <w:r>
        <w:rPr>
          <w:b/>
        </w:rPr>
        <w:t xml:space="preserve">What the Wireframe Shows: </w:t>
      </w:r>
      <w:r>
        <w:t>Document Type dropdown, drag-and-drop upload, file grid (Name, User, Date, Type, Preview, Action), certification checkbox.</w:t>
      </w:r>
    </w:p>
    <w:p/>
    <w:p>
      <w:pPr>
        <w:pStyle w:val="Heading3"/>
      </w:pPr>
      <w:r>
        <w:t>10. Registration: Submit Confirmation</w:t>
      </w:r>
    </w:p>
    <w:p>
      <w:r>
        <w:rPr>
          <w:b/>
        </w:rPr>
        <w:t xml:space="preserve">Flow: </w:t>
      </w:r>
      <w:r>
        <w:t>New Supplier Registration</w:t>
      </w:r>
      <w:r>
        <w:rPr>
          <w:b/>
        </w:rPr>
        <w:t xml:space="preserve">    |    Persona: </w:t>
      </w:r>
      <w:r>
        <w:t>Supplier</w:t>
      </w:r>
      <w:r>
        <w:rPr>
          <w:b/>
        </w:rPr>
        <w:t xml:space="preserve">    |    Phase: </w:t>
      </w:r>
      <w:r>
        <w:t>Phase 1</w:t>
      </w:r>
    </w:p>
    <w:p>
      <w:r>
        <w:rPr>
          <w:b/>
        </w:rPr>
        <w:t xml:space="preserve">What the Wireframe Shows: </w:t>
      </w:r>
      <w:r>
        <w:t>Submit button + "Application Submitted Successfully" toast notification.</w:t>
      </w:r>
    </w:p>
    <w:p/>
    <w:p>
      <w:pPr>
        <w:pStyle w:val="Heading3"/>
      </w:pPr>
      <w:r>
        <w:t>11. Supplier Dashboard</w:t>
      </w:r>
    </w:p>
    <w:p>
      <w:r>
        <w:rPr>
          <w:b/>
        </w:rPr>
        <w:t xml:space="preserve">Flow: </w:t>
      </w:r>
      <w:r>
        <w:t>Dashboard</w:t>
      </w:r>
      <w:r>
        <w:rPr>
          <w:b/>
        </w:rPr>
        <w:t xml:space="preserve">    |    Persona: </w:t>
      </w:r>
      <w:r>
        <w:t>Supplier</w:t>
      </w:r>
      <w:r>
        <w:rPr>
          <w:b/>
        </w:rPr>
        <w:t xml:space="preserve">    |    Phase: </w:t>
      </w:r>
      <w:r>
        <w:t>Phase 2</w:t>
      </w:r>
    </w:p>
    <w:p>
      <w:r>
        <w:rPr>
          <w:b/>
        </w:rPr>
        <w:t xml:space="preserve">What the Wireframe Shows: </w:t>
      </w:r>
      <w:r>
        <w:t>Financial Summary (Total Due, Overdue, Invoices in Processing, Unbilled PO, Awaiting Payment), Invoice Status Pipeline chart, My Tasks &amp; Alerts (New POs, Rejected Invoices, Information Requested, Expiring Documents).</w:t>
      </w:r>
    </w:p>
    <w:p/>
    <w:p>
      <w:pPr>
        <w:pStyle w:val="Heading3"/>
      </w:pPr>
      <w:r>
        <w:t>12. Purchase Order List</w:t>
      </w:r>
    </w:p>
    <w:p>
      <w:r>
        <w:rPr>
          <w:b/>
        </w:rPr>
        <w:t xml:space="preserve">Flow: </w:t>
      </w:r>
      <w:r>
        <w:t>Looking through Purchase Orders</w:t>
      </w:r>
      <w:r>
        <w:rPr>
          <w:b/>
        </w:rPr>
        <w:t xml:space="preserve">    |    Persona: </w:t>
      </w:r>
      <w:r>
        <w:t>Supplier</w:t>
      </w:r>
      <w:r>
        <w:rPr>
          <w:b/>
        </w:rPr>
        <w:t xml:space="preserve">    |    Phase: </w:t>
      </w:r>
      <w:r>
        <w:t>Phase 2</w:t>
      </w:r>
    </w:p>
    <w:p>
      <w:r>
        <w:rPr>
          <w:b/>
        </w:rPr>
        <w:t xml:space="preserve">What the Wireframe Shows: </w:t>
      </w:r>
      <w:r>
        <w:t>PO grid: PO No, Status (Acknowledgment Pending/Acknowledged), Buyer, PO Date, Currency, Total PO Amount, Total Billed. Actions: multi-select, filters, bulk acknowledge.</w:t>
      </w:r>
    </w:p>
    <w:p/>
    <w:p>
      <w:pPr>
        <w:pStyle w:val="Heading3"/>
      </w:pPr>
      <w:r>
        <w:t>13. Purchase Order Detail</w:t>
      </w:r>
    </w:p>
    <w:p>
      <w:r>
        <w:rPr>
          <w:b/>
        </w:rPr>
        <w:t xml:space="preserve">Flow: </w:t>
      </w:r>
      <w:r>
        <w:t>Looking through Purchase Orders + Details page for different status in PO</w:t>
      </w:r>
      <w:r>
        <w:rPr>
          <w:b/>
        </w:rPr>
        <w:t xml:space="preserve">    |    Persona: </w:t>
      </w:r>
      <w:r>
        <w:t>Supplier</w:t>
      </w:r>
      <w:r>
        <w:rPr>
          <w:b/>
        </w:rPr>
        <w:t xml:space="preserve">    |    Phase: </w:t>
      </w:r>
      <w:r>
        <w:t>Phase 2</w:t>
      </w:r>
    </w:p>
    <w:p>
      <w:r>
        <w:rPr>
          <w:b/>
        </w:rPr>
        <w:t xml:space="preserve">What the Wireframe Shows: </w:t>
      </w:r>
      <w:r>
        <w:t>Billing &amp; Summary section, Line Items grid (ID, Item Code, Description, Qty, UoM, Unit Price, Tax). Status variants: Acknowledgment Pending (Acknowledge button), Acknowledged (Create Invoice button), Rejected, Closed.</w:t>
      </w:r>
    </w:p>
    <w:p/>
    <w:p>
      <w:pPr>
        <w:pStyle w:val="Heading3"/>
      </w:pPr>
      <w:r>
        <w:t>14. Invoice List</w:t>
      </w:r>
    </w:p>
    <w:p>
      <w:r>
        <w:rPr>
          <w:b/>
        </w:rPr>
        <w:t xml:space="preserve">Flow: </w:t>
      </w:r>
      <w:r>
        <w:t>Looking through Invoices</w:t>
      </w:r>
      <w:r>
        <w:rPr>
          <w:b/>
        </w:rPr>
        <w:t xml:space="preserve">    |    Persona: </w:t>
      </w:r>
      <w:r>
        <w:t>Supplier</w:t>
      </w:r>
      <w:r>
        <w:rPr>
          <w:b/>
        </w:rPr>
        <w:t xml:space="preserve">    |    Phase: </w:t>
      </w:r>
      <w:r>
        <w:t>Phase 2</w:t>
      </w:r>
    </w:p>
    <w:p>
      <w:r>
        <w:rPr>
          <w:b/>
        </w:rPr>
        <w:t xml:space="preserve">What the Wireframe Shows: </w:t>
      </w:r>
      <w:r>
        <w:t>Left nav tree: All Invoices (16) &gt; Draft (03) &gt; Submitted (02) &gt; In Progress (05) &gt; Rejected (01) &gt; Paid (04). Grid: Invoice No, PO No, Status, Source, Invoice Date, Payment Terms, Due Date, Currency. + Add Invoice button.</w:t>
      </w:r>
    </w:p>
    <w:p/>
    <w:p>
      <w:pPr>
        <w:pStyle w:val="Heading3"/>
      </w:pPr>
      <w:r>
        <w:t>15. Invoice Detail</w:t>
      </w:r>
    </w:p>
    <w:p>
      <w:r>
        <w:rPr>
          <w:b/>
        </w:rPr>
        <w:t xml:space="preserve">Flow: </w:t>
      </w:r>
      <w:r>
        <w:t>Looking through Invoices + Details page for different status in Invoice</w:t>
      </w:r>
      <w:r>
        <w:rPr>
          <w:b/>
        </w:rPr>
        <w:t xml:space="preserve">    |    Persona: </w:t>
      </w:r>
      <w:r>
        <w:t>Supplier</w:t>
      </w:r>
      <w:r>
        <w:rPr>
          <w:b/>
        </w:rPr>
        <w:t xml:space="preserve">    |    Phase: </w:t>
      </w:r>
      <w:r>
        <w:t>Phase 2</w:t>
      </w:r>
    </w:p>
    <w:p>
      <w:r>
        <w:rPr>
          <w:b/>
        </w:rPr>
        <w:t xml:space="preserve">What the Wireframe Shows: </w:t>
      </w:r>
      <w:r>
        <w:t>Billing/Summary/Supplier sections, Details + Files tabs, Document Viewer sidebar. Status variants: Draft (editable, Submit/Delete), Submitted, In Progress, Rejected, Paid, Void.</w:t>
      </w:r>
    </w:p>
    <w:p/>
    <w:p>
      <w:pPr>
        <w:pStyle w:val="Heading3"/>
      </w:pPr>
      <w:r>
        <w:t>16. PO Flip / Invoice Creation</w:t>
      </w:r>
    </w:p>
    <w:p>
      <w:r>
        <w:rPr>
          <w:b/>
        </w:rPr>
        <w:t xml:space="preserve">Flow: </w:t>
      </w:r>
      <w:r>
        <w:t>Flipping PO to Create Invoice</w:t>
      </w:r>
      <w:r>
        <w:rPr>
          <w:b/>
        </w:rPr>
        <w:t xml:space="preserve">    |    Persona: </w:t>
      </w:r>
      <w:r>
        <w:t>Supplier</w:t>
      </w:r>
      <w:r>
        <w:rPr>
          <w:b/>
        </w:rPr>
        <w:t xml:space="preserve">    |    Phase: </w:t>
      </w:r>
      <w:r>
        <w:t>Phase 2</w:t>
      </w:r>
    </w:p>
    <w:p>
      <w:r>
        <w:rPr>
          <w:b/>
        </w:rPr>
        <w:t xml:space="preserve">What the Wireframe Shows: </w:t>
      </w:r>
      <w:r>
        <w:t>"Select Lines to Create Invoice" modal with checkboxes per PO line, quantity/amount selection. Auto-populates new invoice from PO data. "Invoice lines added" confirmation toast.</w:t>
      </w:r>
    </w:p>
    <w:p/>
    <w:p>
      <w:pPr>
        <w:pStyle w:val="Heading3"/>
      </w:pPr>
      <w:r>
        <w:t>17. Blank Invoice Creation</w:t>
      </w:r>
    </w:p>
    <w:p>
      <w:r>
        <w:rPr>
          <w:b/>
        </w:rPr>
        <w:t xml:space="preserve">Flow: </w:t>
      </w:r>
      <w:r>
        <w:t>Creating a Blank Invoice</w:t>
      </w:r>
      <w:r>
        <w:rPr>
          <w:b/>
        </w:rPr>
        <w:t xml:space="preserve">    |    Persona: </w:t>
      </w:r>
      <w:r>
        <w:t>Supplier</w:t>
      </w:r>
      <w:r>
        <w:rPr>
          <w:b/>
        </w:rPr>
        <w:t xml:space="preserve">    |    Phase: </w:t>
      </w:r>
      <w:r>
        <w:t>Phase 2</w:t>
      </w:r>
    </w:p>
    <w:p>
      <w:r>
        <w:rPr>
          <w:b/>
        </w:rPr>
        <w:t xml:space="preserve">What the Wireframe Shows: </w:t>
      </w:r>
      <w:r>
        <w:t>Empty invoice form: Bill to, Legal Entity, Location, Invoice Date, Payment Terms, Type, PO Number. Editable fields + Add Line Item. Submit/Delete actions.</w:t>
      </w:r>
    </w:p>
    <w:p/>
    <w:p>
      <w:pPr>
        <w:pStyle w:val="Heading3"/>
      </w:pPr>
      <w:r>
        <w:t>18. Supplier Profile</w:t>
      </w:r>
    </w:p>
    <w:p>
      <w:r>
        <w:rPr>
          <w:b/>
        </w:rPr>
        <w:t xml:space="preserve">Flow: </w:t>
      </w:r>
      <w:r>
        <w:t>Supplier Profile</w:t>
      </w:r>
      <w:r>
        <w:rPr>
          <w:b/>
        </w:rPr>
        <w:t xml:space="preserve">    |    Persona: </w:t>
      </w:r>
      <w:r>
        <w:t>Supplier</w:t>
      </w:r>
      <w:r>
        <w:rPr>
          <w:b/>
        </w:rPr>
        <w:t xml:space="preserve">    |    Phase: </w:t>
      </w:r>
      <w:r>
        <w:t>Phase 2</w:t>
      </w:r>
    </w:p>
    <w:p>
      <w:r>
        <w:rPr>
          <w:b/>
        </w:rPr>
        <w:t xml:space="preserve">What the Wireframe Shows: </w:t>
      </w:r>
      <w:r>
        <w:t>Supplier Information page: General Supplier Information (Supplier Identity, Business Profile &amp; Certifications). Navigation from Invoice List to profile view.</w:t>
      </w:r>
    </w:p>
    <w:p/>
    <w:p>
      <w:pPr>
        <w:pStyle w:val="Heading3"/>
      </w:pPr>
      <w:r>
        <w:t>19. Files Tab (Invoice Attachments)</w:t>
      </w:r>
    </w:p>
    <w:p>
      <w:r>
        <w:rPr>
          <w:b/>
        </w:rPr>
        <w:t xml:space="preserve">Flow: </w:t>
      </w:r>
      <w:r>
        <w:t>Files Tab Journey</w:t>
      </w:r>
      <w:r>
        <w:rPr>
          <w:b/>
        </w:rPr>
        <w:t xml:space="preserve">    |    Persona: </w:t>
      </w:r>
      <w:r>
        <w:t>Supplier</w:t>
      </w:r>
      <w:r>
        <w:rPr>
          <w:b/>
        </w:rPr>
        <w:t xml:space="preserve">    |    Phase: </w:t>
      </w:r>
      <w:r>
        <w:t>Phase 2</w:t>
      </w:r>
    </w:p>
    <w:p>
      <w:r>
        <w:rPr>
          <w:b/>
        </w:rPr>
        <w:t xml:space="preserve">What the Wireframe Shows: </w:t>
      </w:r>
      <w:r>
        <w:t>Files tab on Invoice Detail: filter tags (All/Invoice/Supporting), Upload modal (drag-drop, progress bars), file grid (File, Description, Tag, Type, Actions), Document Viewer preview, Edit Description/Type modal.</w:t>
      </w:r>
    </w:p>
    <w:p/>
    <w:p>
      <w:r>
        <w:br w:type="page"/>
      </w:r>
    </w:p>
    <w:p>
      <w:pPr>
        <w:pStyle w:val="Heading2"/>
      </w:pPr>
      <w:r>
        <w:t>3B. Missing / To-Be-Designed Screens (10)</w:t>
      </w:r>
    </w:p>
    <w:p>
      <w:r>
        <w:t>10 screens (34%) are absent from the wireframes — all are admin, manager, or workflow screens. These will be designed from scratch during the Sprint 0 design sprint. Note: All supplier-facing transaction screens (PO, Invoice, Dashboard) ARE wireframed above.</w:t>
      </w:r>
    </w:p>
    <w:p>
      <w:pPr>
        <w:pStyle w:val="Heading3"/>
      </w:pPr>
      <w:r>
        <w:t>Gap #1. Manager Dashboard</w:t>
      </w:r>
    </w:p>
    <w:p>
      <w:r>
        <w:rPr>
          <w:b/>
        </w:rPr>
        <w:t xml:space="preserve">Persona: </w:t>
      </w:r>
      <w:r>
        <w:t>Supplier Manager</w:t>
      </w:r>
      <w:r>
        <w:rPr>
          <w:b/>
        </w:rPr>
        <w:t xml:space="preserve">    |    Phase: </w:t>
      </w:r>
      <w:r>
        <w:t>Phase 1</w:t>
      </w:r>
      <w:r>
        <w:rPr>
          <w:b/>
        </w:rPr>
        <w:t xml:space="preserve">    |    Complexity: </w:t>
      </w:r>
      <w:r>
        <w:rPr>
          <w:b/>
          <w:color w:val="C00000"/>
        </w:rPr>
        <w:t>High</w:t>
      </w:r>
    </w:p>
    <w:p>
      <w:r>
        <w:rPr>
          <w:b/>
          <w:color w:val="C00000"/>
        </w:rPr>
        <w:t xml:space="preserve">Wireframe Evidence: </w:t>
      </w:r>
      <w:r>
        <w:t>NOT in any User Journey flow. The "Dashboard" flow only covers the Supplier Dashboard (supplier-facing) — no buyer/manager dashboard exists anywhere in the 11 journey flows.</w:t>
      </w:r>
    </w:p>
    <w:p>
      <w:r>
        <w:rPr>
          <w:b/>
        </w:rPr>
        <w:t xml:space="preserve">What Needs To Be Designed: </w:t>
      </w:r>
      <w:r>
        <w:t>Onboarding funnel, pending tasks, SLA metrics, quick-action panel.</w:t>
      </w:r>
    </w:p>
    <w:p/>
    <w:p>
      <w:pPr>
        <w:pStyle w:val="Heading3"/>
      </w:pPr>
      <w:r>
        <w:t>Gap #2. Screening Dashboard</w:t>
      </w:r>
    </w:p>
    <w:p>
      <w:r>
        <w:rPr>
          <w:b/>
        </w:rPr>
        <w:t xml:space="preserve">Persona: </w:t>
      </w:r>
      <w:r>
        <w:t>Supplier Manager</w:t>
      </w:r>
      <w:r>
        <w:rPr>
          <w:b/>
        </w:rPr>
        <w:t xml:space="preserve">    |    Phase: </w:t>
      </w:r>
      <w:r>
        <w:t>Phase 1</w:t>
      </w:r>
      <w:r>
        <w:rPr>
          <w:b/>
        </w:rPr>
        <w:t xml:space="preserve">    |    Complexity: </w:t>
      </w:r>
      <w:r>
        <w:rPr>
          <w:b/>
          <w:color w:val="0070C0"/>
        </w:rPr>
        <w:t>Medium</w:t>
      </w:r>
    </w:p>
    <w:p>
      <w:r>
        <w:rPr>
          <w:b/>
          <w:color w:val="C00000"/>
        </w:rPr>
        <w:t xml:space="preserve">Wireframe Evidence: </w:t>
      </w:r>
      <w:r>
        <w:t>NOT in any User Journey flow. The "Supplier Management" flow shows screening sub-stages in the left nav tree (TIN Check, Bank Validation, Sanctions) — but no dedicated screening dashboard screen.</w:t>
      </w:r>
    </w:p>
    <w:p>
      <w:r>
        <w:rPr>
          <w:b/>
        </w:rPr>
        <w:t xml:space="preserve">What Needs To Be Designed: </w:t>
      </w:r>
      <w:r>
        <w:t>Aggregated compliance results across suppliers.</w:t>
      </w:r>
    </w:p>
    <w:p/>
    <w:p>
      <w:pPr>
        <w:pStyle w:val="Heading3"/>
      </w:pPr>
      <w:r>
        <w:t>Gap #3. Approval Worklist</w:t>
      </w:r>
    </w:p>
    <w:p>
      <w:r>
        <w:rPr>
          <w:b/>
        </w:rPr>
        <w:t xml:space="preserve">Persona: </w:t>
      </w:r>
      <w:r>
        <w:t>Supplier Manager</w:t>
      </w:r>
      <w:r>
        <w:rPr>
          <w:b/>
        </w:rPr>
        <w:t xml:space="preserve">    |    Phase: </w:t>
      </w:r>
      <w:r>
        <w:t>Phase 1</w:t>
      </w:r>
      <w:r>
        <w:rPr>
          <w:b/>
        </w:rPr>
        <w:t xml:space="preserve">    |    Complexity: </w:t>
      </w:r>
      <w:r>
        <w:rPr>
          <w:b/>
          <w:color w:val="0070C0"/>
        </w:rPr>
        <w:t>Medium</w:t>
      </w:r>
    </w:p>
    <w:p>
      <w:r>
        <w:rPr>
          <w:b/>
          <w:color w:val="C00000"/>
        </w:rPr>
        <w:t xml:space="preserve">Wireframe Evidence: </w:t>
      </w:r>
      <w:r>
        <w:t>NOT in any User Journey flow. The "Supplier Management" flow shows "Need Review" in the left nav tree — but no dedicated approval queue screen with approve/reject/reassign actions.</w:t>
      </w:r>
    </w:p>
    <w:p>
      <w:r>
        <w:rPr>
          <w:b/>
        </w:rPr>
        <w:t xml:space="preserve">What Needs To Be Designed: </w:t>
      </w:r>
      <w:r>
        <w:t>Task queue with approve/reject/reassign actions.</w:t>
      </w:r>
    </w:p>
    <w:p/>
    <w:p>
      <w:pPr>
        <w:pStyle w:val="Heading3"/>
      </w:pPr>
      <w:r>
        <w:t>Gap #4. Admin Settings</w:t>
      </w:r>
    </w:p>
    <w:p>
      <w:r>
        <w:rPr>
          <w:b/>
        </w:rPr>
        <w:t xml:space="preserve">Persona: </w:t>
      </w:r>
      <w:r>
        <w:t>Admin</w:t>
      </w:r>
      <w:r>
        <w:rPr>
          <w:b/>
        </w:rPr>
        <w:t xml:space="preserve">    |    Phase: </w:t>
      </w:r>
      <w:r>
        <w:t>Phase 1</w:t>
      </w:r>
      <w:r>
        <w:rPr>
          <w:b/>
        </w:rPr>
        <w:t xml:space="preserve">    |    Complexity: </w:t>
      </w:r>
      <w:r>
        <w:rPr>
          <w:b/>
          <w:color w:val="C00000"/>
        </w:rPr>
        <w:t>High</w:t>
      </w:r>
    </w:p>
    <w:p>
      <w:r>
        <w:rPr>
          <w:b/>
          <w:color w:val="C00000"/>
        </w:rPr>
        <w:t xml:space="preserve">Wireframe Evidence: </w:t>
      </w:r>
      <w:r>
        <w:t>NOT in any User Journey flow. No admin or configuration screens exist in any of the 11 journey flows. Entirely absent from the User Journey wireframes.</w:t>
      </w:r>
    </w:p>
    <w:p>
      <w:r>
        <w:rPr>
          <w:b/>
        </w:rPr>
        <w:t xml:space="preserve">What Needs To Be Designed: </w:t>
      </w:r>
      <w:r>
        <w:t>Screening configuration, system parameters.</w:t>
      </w:r>
    </w:p>
    <w:p/>
    <w:p>
      <w:pPr>
        <w:pStyle w:val="Heading3"/>
      </w:pPr>
      <w:r>
        <w:t>Gap #5. User / Role Management</w:t>
      </w:r>
    </w:p>
    <w:p>
      <w:r>
        <w:rPr>
          <w:b/>
        </w:rPr>
        <w:t xml:space="preserve">Persona: </w:t>
      </w:r>
      <w:r>
        <w:t>Admin</w:t>
      </w:r>
      <w:r>
        <w:rPr>
          <w:b/>
        </w:rPr>
        <w:t xml:space="preserve">    |    Phase: </w:t>
      </w:r>
      <w:r>
        <w:t>Phase 1</w:t>
      </w:r>
      <w:r>
        <w:rPr>
          <w:b/>
        </w:rPr>
        <w:t xml:space="preserve">    |    Complexity: </w:t>
      </w:r>
      <w:r>
        <w:rPr>
          <w:b/>
          <w:color w:val="C00000"/>
        </w:rPr>
        <w:t>High</w:t>
      </w:r>
    </w:p>
    <w:p>
      <w:r>
        <w:rPr>
          <w:b/>
          <w:color w:val="C00000"/>
        </w:rPr>
        <w:t xml:space="preserve">Wireframe Evidence: </w:t>
      </w:r>
      <w:r>
        <w:t>NOT in any User Journey flow. No user management screens in any journey flow. Keycloak integration assumed but no UI exists for user creation or permission control.</w:t>
      </w:r>
    </w:p>
    <w:p>
      <w:r>
        <w:rPr>
          <w:b/>
        </w:rPr>
        <w:t xml:space="preserve">What Needs To Be Designed: </w:t>
      </w:r>
      <w:r>
        <w:t>Keycloak-integrated user creation, permission control.</w:t>
      </w:r>
    </w:p>
    <w:p/>
    <w:p>
      <w:pPr>
        <w:pStyle w:val="Heading3"/>
      </w:pPr>
      <w:r>
        <w:t>Gap #6. Audit Trail</w:t>
      </w:r>
    </w:p>
    <w:p>
      <w:r>
        <w:rPr>
          <w:b/>
        </w:rPr>
        <w:t xml:space="preserve">Persona: </w:t>
      </w:r>
      <w:r>
        <w:t>Admin</w:t>
      </w:r>
      <w:r>
        <w:rPr>
          <w:b/>
        </w:rPr>
        <w:t xml:space="preserve">    |    Phase: </w:t>
      </w:r>
      <w:r>
        <w:t>Phase 1</w:t>
      </w:r>
      <w:r>
        <w:rPr>
          <w:b/>
        </w:rPr>
        <w:t xml:space="preserve">    |    Complexity: </w:t>
      </w:r>
      <w:r>
        <w:rPr>
          <w:b/>
          <w:color w:val="0070C0"/>
        </w:rPr>
        <w:t>Medium</w:t>
      </w:r>
    </w:p>
    <w:p>
      <w:r>
        <w:rPr>
          <w:b/>
          <w:color w:val="C00000"/>
        </w:rPr>
        <w:t xml:space="preserve">Wireframe Evidence: </w:t>
      </w:r>
      <w:r>
        <w:t>NOT in any User Journey flow. No audit or logging screens in any of the 11 journey flows. Entirely absent from the User Journey wireframes.</w:t>
      </w:r>
    </w:p>
    <w:p>
      <w:r>
        <w:rPr>
          <w:b/>
        </w:rPr>
        <w:t xml:space="preserve">What Needs To Be Designed: </w:t>
      </w:r>
      <w:r>
        <w:t>Filterable/exportable action log.</w:t>
      </w:r>
    </w:p>
    <w:p/>
    <w:p>
      <w:pPr>
        <w:pStyle w:val="Heading3"/>
      </w:pPr>
      <w:r>
        <w:t>Gap #7. Form Builder</w:t>
      </w:r>
    </w:p>
    <w:p>
      <w:r>
        <w:rPr>
          <w:b/>
        </w:rPr>
        <w:t xml:space="preserve">Persona: </w:t>
      </w:r>
      <w:r>
        <w:t>Admin</w:t>
      </w:r>
      <w:r>
        <w:rPr>
          <w:b/>
        </w:rPr>
        <w:t xml:space="preserve">    |    Phase: </w:t>
      </w:r>
      <w:r>
        <w:t>Phase 1</w:t>
      </w:r>
      <w:r>
        <w:rPr>
          <w:b/>
        </w:rPr>
        <w:t xml:space="preserve">    |    Complexity: </w:t>
      </w:r>
      <w:r>
        <w:rPr>
          <w:b/>
          <w:color w:val="C00000"/>
        </w:rPr>
        <w:t>High</w:t>
      </w:r>
    </w:p>
    <w:p>
      <w:r>
        <w:rPr>
          <w:b/>
          <w:color w:val="C00000"/>
        </w:rPr>
        <w:t xml:space="preserve">Wireframe Evidence: </w:t>
      </w:r>
      <w:r>
        <w:t>NOT in any User Journey flow. The "New Supplier Registration" flow shows the registration form output (5-step form) — but no form configuration/builder screen for admins to configure form fields.</w:t>
      </w:r>
    </w:p>
    <w:p>
      <w:r>
        <w:rPr>
          <w:b/>
        </w:rPr>
        <w:t xml:space="preserve">What Needs To Be Designed: </w:t>
      </w:r>
      <w:r>
        <w:t>Drag-and-drop form configuration, multi-language labels.</w:t>
      </w:r>
    </w:p>
    <w:p/>
    <w:p>
      <w:pPr>
        <w:pStyle w:val="Heading3"/>
      </w:pPr>
      <w:r>
        <w:t>Gap #8. Workflow Configuration</w:t>
      </w:r>
    </w:p>
    <w:p>
      <w:r>
        <w:rPr>
          <w:b/>
        </w:rPr>
        <w:t xml:space="preserve">Persona: </w:t>
      </w:r>
      <w:r>
        <w:t>Admin</w:t>
      </w:r>
      <w:r>
        <w:rPr>
          <w:b/>
        </w:rPr>
        <w:t xml:space="preserve">    |    Phase: </w:t>
      </w:r>
      <w:r>
        <w:t>Phase 1</w:t>
      </w:r>
      <w:r>
        <w:rPr>
          <w:b/>
        </w:rPr>
        <w:t xml:space="preserve">    |    Complexity: </w:t>
      </w:r>
      <w:r>
        <w:rPr>
          <w:b/>
          <w:color w:val="C00000"/>
        </w:rPr>
        <w:t>High</w:t>
      </w:r>
    </w:p>
    <w:p>
      <w:r>
        <w:rPr>
          <w:b/>
          <w:color w:val="C00000"/>
        </w:rPr>
        <w:t xml:space="preserve">Wireframe Evidence: </w:t>
      </w:r>
      <w:r>
        <w:t>NOT in any User Journey flow. Approval flow is referenced in requirements but no workflow builder screen exists in any of the 11 journey flows.</w:t>
      </w:r>
    </w:p>
    <w:p>
      <w:r>
        <w:rPr>
          <w:b/>
        </w:rPr>
        <w:t xml:space="preserve">What Needs To Be Designed: </w:t>
      </w:r>
      <w:r>
        <w:t>Approval chain builder with escalation rules.</w:t>
      </w:r>
    </w:p>
    <w:p/>
    <w:p>
      <w:pPr>
        <w:pStyle w:val="Heading3"/>
      </w:pPr>
      <w:r>
        <w:t>Gap #9. Notification Center</w:t>
      </w:r>
    </w:p>
    <w:p>
      <w:r>
        <w:rPr>
          <w:b/>
        </w:rPr>
        <w:t xml:space="preserve">Persona: </w:t>
      </w:r>
      <w:r>
        <w:t>Cross-cutting</w:t>
      </w:r>
      <w:r>
        <w:rPr>
          <w:b/>
        </w:rPr>
        <w:t xml:space="preserve">    |    Phase: </w:t>
      </w:r>
      <w:r>
        <w:t>Phase 1</w:t>
      </w:r>
      <w:r>
        <w:rPr>
          <w:b/>
        </w:rPr>
        <w:t xml:space="preserve">    |    Complexity: </w:t>
      </w:r>
      <w:r>
        <w:rPr>
          <w:b/>
          <w:color w:val="0070C0"/>
        </w:rPr>
        <w:t>Medium</w:t>
      </w:r>
    </w:p>
    <w:p>
      <w:r>
        <w:rPr>
          <w:b/>
          <w:color w:val="C00000"/>
        </w:rPr>
        <w:t xml:space="preserve">Wireframe Evidence: </w:t>
      </w:r>
      <w:r>
        <w:t>NOT in any User Journey flow. The "Dashboard" flow shows a "My Tasks &amp; Alerts" section on the Supplier Dashboard — but no dedicated, full-page notification center screen.</w:t>
      </w:r>
    </w:p>
    <w:p>
      <w:r>
        <w:rPr>
          <w:b/>
        </w:rPr>
        <w:t xml:space="preserve">What Needs To Be Designed: </w:t>
      </w:r>
      <w:r>
        <w:t>Real-time alerts for all personas.</w:t>
      </w:r>
    </w:p>
    <w:p/>
    <w:p>
      <w:pPr>
        <w:pStyle w:val="Heading3"/>
      </w:pPr>
      <w:r>
        <w:t>Gap #10. Master Data Change Request</w:t>
      </w:r>
    </w:p>
    <w:p>
      <w:r>
        <w:rPr>
          <w:b/>
        </w:rPr>
        <w:t xml:space="preserve">Persona: </w:t>
      </w:r>
      <w:r>
        <w:t>Supplier/Manager</w:t>
      </w:r>
      <w:r>
        <w:rPr>
          <w:b/>
        </w:rPr>
        <w:t xml:space="preserve">    |    Phase: </w:t>
      </w:r>
      <w:r>
        <w:t>Phase 2</w:t>
      </w:r>
      <w:r>
        <w:rPr>
          <w:b/>
        </w:rPr>
        <w:t xml:space="preserve">    |    Complexity: </w:t>
      </w:r>
      <w:r>
        <w:rPr>
          <w:b/>
          <w:color w:val="0070C0"/>
        </w:rPr>
        <w:t>Medium</w:t>
      </w:r>
    </w:p>
    <w:p>
      <w:r>
        <w:rPr>
          <w:b/>
          <w:color w:val="C00000"/>
        </w:rPr>
        <w:t xml:space="preserve">Wireframe Evidence: </w:t>
      </w:r>
      <w:r>
        <w:t>NOT in any User Journey flow. The "Supplier Profile" flow shows the Supplier Profile in read-only view — but no change request or edit-with-approval flow screen.</w:t>
      </w:r>
    </w:p>
    <w:p>
      <w:r>
        <w:rPr>
          <w:b/>
        </w:rPr>
        <w:t xml:space="preserve">What Needs To Be Designed: </w:t>
      </w:r>
      <w:r>
        <w:t>Data update form with approval workflow trigger.</w:t>
      </w:r>
    </w:p>
    <w:p/>
    <w:p/>
    <w:p>
      <w:r>
        <w:rPr>
          <w:b/>
        </w:rPr>
        <w:t xml:space="preserve">Complexity Breakdown: </w:t>
      </w:r>
      <w:r>
        <w:t>High = 5 screens, Medium = 5 screens. High-complexity screens require 2-3x development effort.</w:t>
      </w:r>
    </w:p>
    <w:p/>
    <w:p>
      <w:r>
        <w:rPr>
          <w:b/>
        </w:rPr>
        <w:t xml:space="preserve">Phase Split: </w:t>
      </w:r>
      <w:r>
        <w:t>Phase 1 = 9 screens (Sprint 0 design + Sprints 1-5 build), Phase 2 = 1 screen (Sprints 6-9 build).</w:t>
      </w:r>
    </w:p>
    <w:p/>
    <w:p>
      <w:r>
        <w:rPr>
          <w:b/>
        </w:rPr>
        <w:t xml:space="preserve">Key Insight: </w:t>
      </w:r>
      <w:r>
        <w:t>All 10 missing screens are admin/manager/workflow screens — the back-office and configuration layer. The supplier-facing transaction screens (Dashboard, PO List, PO Detail, Invoice List, Invoice Detail, PO Flip, Blank Invoice, Supplier Profile, Files Tab) are all wireframed by HighRadius. This means the supplier user experience is well-defined; the gaps are in the buyer-side management and admin tooling that HighRadius expects the vendor to design.</w:t>
      </w:r>
    </w:p>
    <w:p>
      <w:r>
        <w:br w:type="page"/>
      </w:r>
    </w:p>
    <w:p>
      <w:pPr>
        <w:pStyle w:val="Heading1"/>
      </w:pPr>
      <w:r>
        <w:t>4. Validation Gap Analysis (12)</w:t>
      </w:r>
    </w:p>
    <w:p>
      <w:r>
        <w:t>Twelve validation types are specified in requirements but not illustrated in wireframes. All are documented in the Validation Error State Library — a Sprint 0 deliverable completed before Sprint 1 begins. The library includes exact error message text, toast vs. inline vs. modal decision, colour/icon specifications per G4 DSL, screen-by-screen mapping, and i18n label keys for multi-language support.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1F4E79" w:val="clear"/>
          </w:tcPr>
          <w:p>
            <w:pPr>
              <w:jc w:val="left"/>
            </w:pPr>
            <w:r/>
            <w:r>
              <w:rPr>
                <w:rFonts w:ascii="Calibri" w:hAnsi="Calibri"/>
                <w:b/>
                <w:color w:val="FFFFFF"/>
                <w:sz w:val="18"/>
              </w:rPr>
              <w:t>#</w:t>
            </w:r>
          </w:p>
        </w:tc>
        <w:tc>
          <w:tcPr>
            <w:tcW w:type="dxa" w:w="2268"/>
            <w:shd w:fill="1F4E79" w:val="clear"/>
          </w:tcPr>
          <w:p>
            <w:pPr>
              <w:jc w:val="left"/>
            </w:pPr>
            <w:r/>
            <w:r>
              <w:rPr>
                <w:rFonts w:ascii="Calibri" w:hAnsi="Calibri"/>
                <w:b/>
                <w:color w:val="FFFFFF"/>
                <w:sz w:val="18"/>
              </w:rPr>
              <w:t>Validation Type</w:t>
            </w:r>
          </w:p>
        </w:tc>
        <w:tc>
          <w:tcPr>
            <w:tcW w:type="dxa" w:w="2268"/>
            <w:shd w:fill="1F4E79" w:val="clear"/>
          </w:tcPr>
          <w:p>
            <w:pPr>
              <w:jc w:val="left"/>
            </w:pPr>
            <w:r/>
            <w:r>
              <w:rPr>
                <w:rFonts w:ascii="Calibri" w:hAnsi="Calibri"/>
                <w:b/>
                <w:color w:val="FFFFFF"/>
                <w:sz w:val="18"/>
              </w:rPr>
              <w:t>Affected Screens</w:t>
            </w:r>
          </w:p>
        </w:tc>
        <w:tc>
          <w:tcPr>
            <w:tcW w:type="dxa" w:w="2835"/>
            <w:shd w:fill="1F4E79" w:val="clear"/>
          </w:tcPr>
          <w:p>
            <w:pPr>
              <w:jc w:val="left"/>
            </w:pPr>
            <w:r/>
            <w:r>
              <w:rPr>
                <w:rFonts w:ascii="Calibri" w:hAnsi="Calibri"/>
                <w:b/>
                <w:color w:val="FFFFFF"/>
                <w:sz w:val="18"/>
              </w:rPr>
              <w:t>UX Pattern Required</w:t>
            </w:r>
          </w:p>
        </w:tc>
        <w:tc>
          <w:tcPr>
            <w:tcW w:type="dxa" w:w="1134"/>
            <w:shd w:fill="1F4E79" w:val="clear"/>
          </w:tcPr>
          <w:p>
            <w:pPr>
              <w:jc w:val="left"/>
            </w:pPr>
            <w:r/>
            <w:r>
              <w:rPr>
                <w:rFonts w:ascii="Calibri" w:hAnsi="Calibri"/>
                <w:b/>
                <w:color w:val="FFFFFF"/>
                <w:sz w:val="18"/>
              </w:rPr>
              <w:t>Phase</w:t>
            </w:r>
          </w:p>
        </w:tc>
      </w:tr>
      <w:tr>
        <w:tc>
          <w:tcPr>
            <w:tcW w:type="dxa" w:w="567"/>
          </w:tcPr>
          <w:p>
            <w:pPr>
              <w:jc w:val="left"/>
            </w:pPr>
            <w:r/>
            <w:r>
              <w:rPr>
                <w:rFonts w:ascii="Calibri" w:hAnsi="Calibri"/>
                <w:b w:val="0"/>
                <w:sz w:val="18"/>
              </w:rPr>
              <w:t>1</w:t>
            </w:r>
          </w:p>
        </w:tc>
        <w:tc>
          <w:tcPr>
            <w:tcW w:type="dxa" w:w="2268"/>
          </w:tcPr>
          <w:p>
            <w:pPr>
              <w:jc w:val="left"/>
            </w:pPr>
            <w:r/>
            <w:r>
              <w:rPr>
                <w:rFonts w:ascii="Calibri" w:hAnsi="Calibri"/>
                <w:b w:val="0"/>
                <w:sz w:val="18"/>
              </w:rPr>
              <w:t>Email format validation</w:t>
            </w:r>
          </w:p>
        </w:tc>
        <w:tc>
          <w:tcPr>
            <w:tcW w:type="dxa" w:w="2268"/>
          </w:tcPr>
          <w:p>
            <w:pPr>
              <w:jc w:val="left"/>
            </w:pPr>
            <w:r/>
            <w:r>
              <w:rPr>
                <w:rFonts w:ascii="Calibri" w:hAnsi="Calibri"/>
                <w:b w:val="0"/>
                <w:sz w:val="18"/>
              </w:rPr>
              <w:t>Supplier Registration</w:t>
            </w:r>
          </w:p>
        </w:tc>
        <w:tc>
          <w:tcPr>
            <w:tcW w:type="dxa" w:w="2835"/>
          </w:tcPr>
          <w:p>
            <w:pPr>
              <w:jc w:val="left"/>
            </w:pPr>
            <w:r/>
            <w:r>
              <w:rPr>
                <w:rFonts w:ascii="Calibri" w:hAnsi="Calibri"/>
                <w:b w:val="0"/>
                <w:sz w:val="18"/>
              </w:rPr>
              <w:t>Inline error states</w:t>
            </w:r>
          </w:p>
        </w:tc>
        <w:tc>
          <w:tcPr>
            <w:tcW w:type="dxa" w:w="1134"/>
          </w:tcPr>
          <w:p>
            <w:pPr>
              <w:jc w:val="left"/>
            </w:pPr>
            <w:r/>
            <w:r>
              <w:rPr>
                <w:rFonts w:ascii="Calibri" w:hAnsi="Calibri"/>
                <w:b w:val="0"/>
                <w:sz w:val="18"/>
              </w:rPr>
              <w:t>Phase 1</w:t>
            </w:r>
          </w:p>
        </w:tc>
      </w:tr>
      <w:tr>
        <w:tc>
          <w:tcPr>
            <w:tcW w:type="dxa" w:w="567"/>
            <w:shd w:fill="F2F2F2" w:val="clear"/>
          </w:tcPr>
          <w:p>
            <w:pPr>
              <w:jc w:val="left"/>
            </w:pPr>
            <w:r/>
            <w:r>
              <w:rPr>
                <w:rFonts w:ascii="Calibri" w:hAnsi="Calibri"/>
                <w:b w:val="0"/>
                <w:sz w:val="18"/>
              </w:rPr>
              <w:t>2</w:t>
            </w:r>
          </w:p>
        </w:tc>
        <w:tc>
          <w:tcPr>
            <w:tcW w:type="dxa" w:w="2268"/>
            <w:shd w:fill="F2F2F2" w:val="clear"/>
          </w:tcPr>
          <w:p>
            <w:pPr>
              <w:jc w:val="left"/>
            </w:pPr>
            <w:r/>
            <w:r>
              <w:rPr>
                <w:rFonts w:ascii="Calibri" w:hAnsi="Calibri"/>
                <w:b w:val="0"/>
                <w:sz w:val="18"/>
              </w:rPr>
              <w:t>TIN format/checksum validation</w:t>
            </w:r>
          </w:p>
        </w:tc>
        <w:tc>
          <w:tcPr>
            <w:tcW w:type="dxa" w:w="2268"/>
            <w:shd w:fill="F2F2F2" w:val="clear"/>
          </w:tcPr>
          <w:p>
            <w:pPr>
              <w:jc w:val="left"/>
            </w:pPr>
            <w:r/>
            <w:r>
              <w:rPr>
                <w:rFonts w:ascii="Calibri" w:hAnsi="Calibri"/>
                <w:b w:val="0"/>
                <w:sz w:val="18"/>
              </w:rPr>
              <w:t>Registration Form</w:t>
            </w:r>
          </w:p>
        </w:tc>
        <w:tc>
          <w:tcPr>
            <w:tcW w:type="dxa" w:w="2835"/>
            <w:shd w:fill="F2F2F2" w:val="clear"/>
          </w:tcPr>
          <w:p>
            <w:pPr>
              <w:jc w:val="left"/>
            </w:pPr>
            <w:r/>
            <w:r>
              <w:rPr>
                <w:rFonts w:ascii="Calibri" w:hAnsi="Calibri"/>
                <w:b w:val="0"/>
                <w:sz w:val="18"/>
              </w:rPr>
              <w:t>Real-time feedback indicator</w:t>
            </w:r>
          </w:p>
        </w:tc>
        <w:tc>
          <w:tcPr>
            <w:tcW w:type="dxa" w:w="1134"/>
            <w:shd w:fill="F2F2F2" w:val="clear"/>
          </w:tcPr>
          <w:p>
            <w:pPr>
              <w:jc w:val="left"/>
            </w:pPr>
            <w:r/>
            <w:r>
              <w:rPr>
                <w:rFonts w:ascii="Calibri" w:hAnsi="Calibri"/>
                <w:b w:val="0"/>
                <w:sz w:val="18"/>
              </w:rPr>
              <w:t>Phase 1</w:t>
            </w:r>
          </w:p>
        </w:tc>
      </w:tr>
      <w:tr>
        <w:tc>
          <w:tcPr>
            <w:tcW w:type="dxa" w:w="567"/>
          </w:tcPr>
          <w:p>
            <w:pPr>
              <w:jc w:val="left"/>
            </w:pPr>
            <w:r/>
            <w:r>
              <w:rPr>
                <w:rFonts w:ascii="Calibri" w:hAnsi="Calibri"/>
                <w:b w:val="0"/>
                <w:sz w:val="18"/>
              </w:rPr>
              <w:t>3</w:t>
            </w:r>
          </w:p>
        </w:tc>
        <w:tc>
          <w:tcPr>
            <w:tcW w:type="dxa" w:w="2268"/>
          </w:tcPr>
          <w:p>
            <w:pPr>
              <w:jc w:val="left"/>
            </w:pPr>
            <w:r/>
            <w:r>
              <w:rPr>
                <w:rFonts w:ascii="Calibri" w:hAnsi="Calibri"/>
                <w:b w:val="0"/>
                <w:sz w:val="18"/>
              </w:rPr>
              <w:t>Bank account number format</w:t>
            </w:r>
          </w:p>
        </w:tc>
        <w:tc>
          <w:tcPr>
            <w:tcW w:type="dxa" w:w="2268"/>
          </w:tcPr>
          <w:p>
            <w:pPr>
              <w:jc w:val="left"/>
            </w:pPr>
            <w:r/>
            <w:r>
              <w:rPr>
                <w:rFonts w:ascii="Calibri" w:hAnsi="Calibri"/>
                <w:b w:val="0"/>
                <w:sz w:val="18"/>
              </w:rPr>
              <w:t>Bank Details Form</w:t>
            </w:r>
          </w:p>
        </w:tc>
        <w:tc>
          <w:tcPr>
            <w:tcW w:type="dxa" w:w="2835"/>
          </w:tcPr>
          <w:p>
            <w:pPr>
              <w:jc w:val="left"/>
            </w:pPr>
            <w:r/>
            <w:r>
              <w:rPr>
                <w:rFonts w:ascii="Calibri" w:hAnsi="Calibri"/>
                <w:b w:val="0"/>
                <w:sz w:val="18"/>
              </w:rPr>
              <w:t>Field-level error + toast</w:t>
            </w:r>
          </w:p>
        </w:tc>
        <w:tc>
          <w:tcPr>
            <w:tcW w:type="dxa" w:w="1134"/>
          </w:tcPr>
          <w:p>
            <w:pPr>
              <w:jc w:val="left"/>
            </w:pPr>
            <w:r/>
            <w:r>
              <w:rPr>
                <w:rFonts w:ascii="Calibri" w:hAnsi="Calibri"/>
                <w:b w:val="0"/>
                <w:sz w:val="18"/>
              </w:rPr>
              <w:t>Phase 1</w:t>
            </w:r>
          </w:p>
        </w:tc>
      </w:tr>
      <w:tr>
        <w:tc>
          <w:tcPr>
            <w:tcW w:type="dxa" w:w="567"/>
            <w:shd w:fill="F2F2F2" w:val="clear"/>
          </w:tcPr>
          <w:p>
            <w:pPr>
              <w:jc w:val="left"/>
            </w:pPr>
            <w:r/>
            <w:r>
              <w:rPr>
                <w:rFonts w:ascii="Calibri" w:hAnsi="Calibri"/>
                <w:b w:val="0"/>
                <w:sz w:val="18"/>
              </w:rPr>
              <w:t>4</w:t>
            </w:r>
          </w:p>
        </w:tc>
        <w:tc>
          <w:tcPr>
            <w:tcW w:type="dxa" w:w="2268"/>
            <w:shd w:fill="F2F2F2" w:val="clear"/>
          </w:tcPr>
          <w:p>
            <w:pPr>
              <w:jc w:val="left"/>
            </w:pPr>
            <w:r/>
            <w:r>
              <w:rPr>
                <w:rFonts w:ascii="Calibri" w:hAnsi="Calibri"/>
                <w:b w:val="0"/>
                <w:sz w:val="18"/>
              </w:rPr>
              <w:t>Required field enforcement (dynamic per tenant)</w:t>
            </w:r>
          </w:p>
        </w:tc>
        <w:tc>
          <w:tcPr>
            <w:tcW w:type="dxa" w:w="2268"/>
            <w:shd w:fill="F2F2F2" w:val="clear"/>
          </w:tcPr>
          <w:p>
            <w:pPr>
              <w:jc w:val="left"/>
            </w:pPr>
            <w:r/>
            <w:r>
              <w:rPr>
                <w:rFonts w:ascii="Calibri" w:hAnsi="Calibri"/>
                <w:b w:val="0"/>
                <w:sz w:val="18"/>
              </w:rPr>
              <w:t>All form screens</w:t>
            </w:r>
          </w:p>
        </w:tc>
        <w:tc>
          <w:tcPr>
            <w:tcW w:type="dxa" w:w="2835"/>
            <w:shd w:fill="F2F2F2" w:val="clear"/>
          </w:tcPr>
          <w:p>
            <w:pPr>
              <w:jc w:val="left"/>
            </w:pPr>
            <w:r/>
            <w:r>
              <w:rPr>
                <w:rFonts w:ascii="Calibri" w:hAnsi="Calibri"/>
                <w:b w:val="0"/>
                <w:sz w:val="18"/>
              </w:rPr>
              <w:t>Visual indicators + submit blocking</w:t>
            </w:r>
          </w:p>
        </w:tc>
        <w:tc>
          <w:tcPr>
            <w:tcW w:type="dxa" w:w="1134"/>
            <w:shd w:fill="F2F2F2" w:val="clear"/>
          </w:tcPr>
          <w:p>
            <w:pPr>
              <w:jc w:val="left"/>
            </w:pPr>
            <w:r/>
            <w:r>
              <w:rPr>
                <w:rFonts w:ascii="Calibri" w:hAnsi="Calibri"/>
                <w:b w:val="0"/>
                <w:sz w:val="18"/>
              </w:rPr>
              <w:t>Phase 1</w:t>
            </w:r>
          </w:p>
        </w:tc>
      </w:tr>
      <w:tr>
        <w:tc>
          <w:tcPr>
            <w:tcW w:type="dxa" w:w="567"/>
          </w:tcPr>
          <w:p>
            <w:pPr>
              <w:jc w:val="left"/>
            </w:pPr>
            <w:r/>
            <w:r>
              <w:rPr>
                <w:rFonts w:ascii="Calibri" w:hAnsi="Calibri"/>
                <w:b w:val="0"/>
                <w:sz w:val="18"/>
              </w:rPr>
              <w:t>5</w:t>
            </w:r>
          </w:p>
        </w:tc>
        <w:tc>
          <w:tcPr>
            <w:tcW w:type="dxa" w:w="2268"/>
          </w:tcPr>
          <w:p>
            <w:pPr>
              <w:jc w:val="left"/>
            </w:pPr>
            <w:r/>
            <w:r>
              <w:rPr>
                <w:rFonts w:ascii="Calibri" w:hAnsi="Calibri"/>
                <w:b w:val="0"/>
                <w:sz w:val="18"/>
              </w:rPr>
              <w:t>File type/size validation</w:t>
            </w:r>
          </w:p>
        </w:tc>
        <w:tc>
          <w:tcPr>
            <w:tcW w:type="dxa" w:w="2268"/>
          </w:tcPr>
          <w:p>
            <w:pPr>
              <w:jc w:val="left"/>
            </w:pPr>
            <w:r/>
            <w:r>
              <w:rPr>
                <w:rFonts w:ascii="Calibri" w:hAnsi="Calibri"/>
                <w:b w:val="0"/>
                <w:sz w:val="18"/>
              </w:rPr>
              <w:t>Document Upload</w:t>
            </w:r>
          </w:p>
        </w:tc>
        <w:tc>
          <w:tcPr>
            <w:tcW w:type="dxa" w:w="2835"/>
          </w:tcPr>
          <w:p>
            <w:pPr>
              <w:jc w:val="left"/>
            </w:pPr>
            <w:r/>
            <w:r>
              <w:rPr>
                <w:rFonts w:ascii="Calibri" w:hAnsi="Calibri"/>
                <w:b w:val="0"/>
                <w:sz w:val="18"/>
              </w:rPr>
              <w:t>Error toast + supported format list</w:t>
            </w:r>
          </w:p>
        </w:tc>
        <w:tc>
          <w:tcPr>
            <w:tcW w:type="dxa" w:w="1134"/>
          </w:tcPr>
          <w:p>
            <w:pPr>
              <w:jc w:val="left"/>
            </w:pPr>
            <w:r/>
            <w:r>
              <w:rPr>
                <w:rFonts w:ascii="Calibri" w:hAnsi="Calibri"/>
                <w:b w:val="0"/>
                <w:sz w:val="18"/>
              </w:rPr>
              <w:t>Phase 1</w:t>
            </w:r>
          </w:p>
        </w:tc>
      </w:tr>
      <w:tr>
        <w:tc>
          <w:tcPr>
            <w:tcW w:type="dxa" w:w="567"/>
            <w:shd w:fill="F2F2F2" w:val="clear"/>
          </w:tcPr>
          <w:p>
            <w:pPr>
              <w:jc w:val="left"/>
            </w:pPr>
            <w:r/>
            <w:r>
              <w:rPr>
                <w:rFonts w:ascii="Calibri" w:hAnsi="Calibri"/>
                <w:b w:val="0"/>
                <w:sz w:val="18"/>
              </w:rPr>
              <w:t>6</w:t>
            </w:r>
          </w:p>
        </w:tc>
        <w:tc>
          <w:tcPr>
            <w:tcW w:type="dxa" w:w="2268"/>
            <w:shd w:fill="F2F2F2" w:val="clear"/>
          </w:tcPr>
          <w:p>
            <w:pPr>
              <w:jc w:val="left"/>
            </w:pPr>
            <w:r/>
            <w:r>
              <w:rPr>
                <w:rFonts w:ascii="Calibri" w:hAnsi="Calibri"/>
                <w:b w:val="0"/>
                <w:sz w:val="18"/>
              </w:rPr>
              <w:t>Duplicate supplier detection</w:t>
            </w:r>
          </w:p>
        </w:tc>
        <w:tc>
          <w:tcPr>
            <w:tcW w:type="dxa" w:w="2268"/>
            <w:shd w:fill="F2F2F2" w:val="clear"/>
          </w:tcPr>
          <w:p>
            <w:pPr>
              <w:jc w:val="left"/>
            </w:pPr>
            <w:r/>
            <w:r>
              <w:rPr>
                <w:rFonts w:ascii="Calibri" w:hAnsi="Calibri"/>
                <w:b w:val="0"/>
                <w:sz w:val="18"/>
              </w:rPr>
              <w:t>Invitation, Registration</w:t>
            </w:r>
          </w:p>
        </w:tc>
        <w:tc>
          <w:tcPr>
            <w:tcW w:type="dxa" w:w="2835"/>
            <w:shd w:fill="F2F2F2" w:val="clear"/>
          </w:tcPr>
          <w:p>
            <w:pPr>
              <w:jc w:val="left"/>
            </w:pPr>
            <w:r/>
            <w:r>
              <w:rPr>
                <w:rFonts w:ascii="Calibri" w:hAnsi="Calibri"/>
                <w:b w:val="0"/>
                <w:sz w:val="18"/>
              </w:rPr>
              <w:t>Warning modal with existing supplier details</w:t>
            </w:r>
          </w:p>
        </w:tc>
        <w:tc>
          <w:tcPr>
            <w:tcW w:type="dxa" w:w="1134"/>
            <w:shd w:fill="F2F2F2" w:val="clear"/>
          </w:tcPr>
          <w:p>
            <w:pPr>
              <w:jc w:val="left"/>
            </w:pPr>
            <w:r/>
            <w:r>
              <w:rPr>
                <w:rFonts w:ascii="Calibri" w:hAnsi="Calibri"/>
                <w:b w:val="0"/>
                <w:sz w:val="18"/>
              </w:rPr>
              <w:t>Phase 1</w:t>
            </w:r>
          </w:p>
        </w:tc>
      </w:tr>
      <w:tr>
        <w:tc>
          <w:tcPr>
            <w:tcW w:type="dxa" w:w="567"/>
          </w:tcPr>
          <w:p>
            <w:pPr>
              <w:jc w:val="left"/>
            </w:pPr>
            <w:r/>
            <w:r>
              <w:rPr>
                <w:rFonts w:ascii="Calibri" w:hAnsi="Calibri"/>
                <w:b w:val="0"/>
                <w:sz w:val="18"/>
              </w:rPr>
              <w:t>7</w:t>
            </w:r>
          </w:p>
        </w:tc>
        <w:tc>
          <w:tcPr>
            <w:tcW w:type="dxa" w:w="2268"/>
          </w:tcPr>
          <w:p>
            <w:pPr>
              <w:jc w:val="left"/>
            </w:pPr>
            <w:r/>
            <w:r>
              <w:rPr>
                <w:rFonts w:ascii="Calibri" w:hAnsi="Calibri"/>
                <w:b w:val="0"/>
                <w:sz w:val="18"/>
              </w:rPr>
              <w:t>Approval chain completeness</w:t>
            </w:r>
          </w:p>
        </w:tc>
        <w:tc>
          <w:tcPr>
            <w:tcW w:type="dxa" w:w="2268"/>
          </w:tcPr>
          <w:p>
            <w:pPr>
              <w:jc w:val="left"/>
            </w:pPr>
            <w:r/>
            <w:r>
              <w:rPr>
                <w:rFonts w:ascii="Calibri" w:hAnsi="Calibri"/>
                <w:b w:val="0"/>
                <w:sz w:val="18"/>
              </w:rPr>
              <w:t>Workflow Configuration</w:t>
            </w:r>
          </w:p>
        </w:tc>
        <w:tc>
          <w:tcPr>
            <w:tcW w:type="dxa" w:w="2835"/>
          </w:tcPr>
          <w:p>
            <w:pPr>
              <w:jc w:val="left"/>
            </w:pPr>
            <w:r/>
            <w:r>
              <w:rPr>
                <w:rFonts w:ascii="Calibri" w:hAnsi="Calibri"/>
                <w:b w:val="0"/>
                <w:sz w:val="18"/>
              </w:rPr>
              <w:t>Pre-save validation + error summary</w:t>
            </w:r>
          </w:p>
        </w:tc>
        <w:tc>
          <w:tcPr>
            <w:tcW w:type="dxa" w:w="1134"/>
          </w:tcPr>
          <w:p>
            <w:pPr>
              <w:jc w:val="left"/>
            </w:pPr>
            <w:r/>
            <w:r>
              <w:rPr>
                <w:rFonts w:ascii="Calibri" w:hAnsi="Calibri"/>
                <w:b w:val="0"/>
                <w:sz w:val="18"/>
              </w:rPr>
              <w:t>Phase 1</w:t>
            </w:r>
          </w:p>
        </w:tc>
      </w:tr>
      <w:tr>
        <w:tc>
          <w:tcPr>
            <w:tcW w:type="dxa" w:w="567"/>
            <w:shd w:fill="F2F2F2" w:val="clear"/>
          </w:tcPr>
          <w:p>
            <w:pPr>
              <w:jc w:val="left"/>
            </w:pPr>
            <w:r/>
            <w:r>
              <w:rPr>
                <w:rFonts w:ascii="Calibri" w:hAnsi="Calibri"/>
                <w:b w:val="0"/>
                <w:sz w:val="18"/>
              </w:rPr>
              <w:t>8</w:t>
            </w:r>
          </w:p>
        </w:tc>
        <w:tc>
          <w:tcPr>
            <w:tcW w:type="dxa" w:w="2268"/>
            <w:shd w:fill="F2F2F2" w:val="clear"/>
          </w:tcPr>
          <w:p>
            <w:pPr>
              <w:jc w:val="left"/>
            </w:pPr>
            <w:r/>
            <w:r>
              <w:rPr>
                <w:rFonts w:ascii="Calibri" w:hAnsi="Calibri"/>
                <w:b w:val="0"/>
                <w:sz w:val="18"/>
              </w:rPr>
              <w:t>PO quantity bounds (partial invoicing)</w:t>
            </w:r>
          </w:p>
        </w:tc>
        <w:tc>
          <w:tcPr>
            <w:tcW w:type="dxa" w:w="2268"/>
            <w:shd w:fill="F2F2F2" w:val="clear"/>
          </w:tcPr>
          <w:p>
            <w:pPr>
              <w:jc w:val="left"/>
            </w:pPr>
            <w:r/>
            <w:r>
              <w:rPr>
                <w:rFonts w:ascii="Calibri" w:hAnsi="Calibri"/>
                <w:b w:val="0"/>
                <w:sz w:val="18"/>
              </w:rPr>
              <w:t>PO Flip Screen</w:t>
            </w:r>
          </w:p>
        </w:tc>
        <w:tc>
          <w:tcPr>
            <w:tcW w:type="dxa" w:w="2835"/>
            <w:shd w:fill="F2F2F2" w:val="clear"/>
          </w:tcPr>
          <w:p>
            <w:pPr>
              <w:jc w:val="left"/>
            </w:pPr>
            <w:r/>
            <w:r>
              <w:rPr>
                <w:rFonts w:ascii="Calibri" w:hAnsi="Calibri"/>
                <w:b w:val="0"/>
                <w:sz w:val="18"/>
              </w:rPr>
              <w:t>Inline error: "Cannot exceed PO quantity"</w:t>
            </w:r>
          </w:p>
        </w:tc>
        <w:tc>
          <w:tcPr>
            <w:tcW w:type="dxa" w:w="1134"/>
            <w:shd w:fill="F2F2F2" w:val="clear"/>
          </w:tcPr>
          <w:p>
            <w:pPr>
              <w:jc w:val="left"/>
            </w:pPr>
            <w:r/>
            <w:r>
              <w:rPr>
                <w:rFonts w:ascii="Calibri" w:hAnsi="Calibri"/>
                <w:b w:val="0"/>
                <w:sz w:val="18"/>
              </w:rPr>
              <w:t>Phase 2</w:t>
            </w:r>
          </w:p>
        </w:tc>
      </w:tr>
      <w:tr>
        <w:tc>
          <w:tcPr>
            <w:tcW w:type="dxa" w:w="567"/>
          </w:tcPr>
          <w:p>
            <w:pPr>
              <w:jc w:val="left"/>
            </w:pPr>
            <w:r/>
            <w:r>
              <w:rPr>
                <w:rFonts w:ascii="Calibri" w:hAnsi="Calibri"/>
                <w:b w:val="0"/>
                <w:sz w:val="18"/>
              </w:rPr>
              <w:t>9</w:t>
            </w:r>
          </w:p>
        </w:tc>
        <w:tc>
          <w:tcPr>
            <w:tcW w:type="dxa" w:w="2268"/>
          </w:tcPr>
          <w:p>
            <w:pPr>
              <w:jc w:val="left"/>
            </w:pPr>
            <w:r/>
            <w:r>
              <w:rPr>
                <w:rFonts w:ascii="Calibri" w:hAnsi="Calibri"/>
                <w:b w:val="0"/>
                <w:sz w:val="18"/>
              </w:rPr>
              <w:t>Invoice amount reconciliation</w:t>
            </w:r>
          </w:p>
        </w:tc>
        <w:tc>
          <w:tcPr>
            <w:tcW w:type="dxa" w:w="2268"/>
          </w:tcPr>
          <w:p>
            <w:pPr>
              <w:jc w:val="left"/>
            </w:pPr>
            <w:r/>
            <w:r>
              <w:rPr>
                <w:rFonts w:ascii="Calibri" w:hAnsi="Calibri"/>
                <w:b w:val="0"/>
                <w:sz w:val="18"/>
              </w:rPr>
              <w:t>Invoice Creation</w:t>
            </w:r>
          </w:p>
        </w:tc>
        <w:tc>
          <w:tcPr>
            <w:tcW w:type="dxa" w:w="2835"/>
          </w:tcPr>
          <w:p>
            <w:pPr>
              <w:jc w:val="left"/>
            </w:pPr>
            <w:r/>
            <w:r>
              <w:rPr>
                <w:rFonts w:ascii="Calibri" w:hAnsi="Calibri"/>
                <w:b w:val="0"/>
                <w:sz w:val="18"/>
              </w:rPr>
              <w:t>Warning when total deviates from PO</w:t>
            </w:r>
          </w:p>
        </w:tc>
        <w:tc>
          <w:tcPr>
            <w:tcW w:type="dxa" w:w="1134"/>
          </w:tcPr>
          <w:p>
            <w:pPr>
              <w:jc w:val="left"/>
            </w:pPr>
            <w:r/>
            <w:r>
              <w:rPr>
                <w:rFonts w:ascii="Calibri" w:hAnsi="Calibri"/>
                <w:b w:val="0"/>
                <w:sz w:val="18"/>
              </w:rPr>
              <w:t>Phase 2</w:t>
            </w:r>
          </w:p>
        </w:tc>
      </w:tr>
      <w:tr>
        <w:tc>
          <w:tcPr>
            <w:tcW w:type="dxa" w:w="567"/>
            <w:shd w:fill="F2F2F2" w:val="clear"/>
          </w:tcPr>
          <w:p>
            <w:pPr>
              <w:jc w:val="left"/>
            </w:pPr>
            <w:r/>
            <w:r>
              <w:rPr>
                <w:rFonts w:ascii="Calibri" w:hAnsi="Calibri"/>
                <w:b w:val="0"/>
                <w:sz w:val="18"/>
              </w:rPr>
              <w:t>10</w:t>
            </w:r>
          </w:p>
        </w:tc>
        <w:tc>
          <w:tcPr>
            <w:tcW w:type="dxa" w:w="2268"/>
            <w:shd w:fill="F2F2F2" w:val="clear"/>
          </w:tcPr>
          <w:p>
            <w:pPr>
              <w:jc w:val="left"/>
            </w:pPr>
            <w:r/>
            <w:r>
              <w:rPr>
                <w:rFonts w:ascii="Calibri" w:hAnsi="Calibri"/>
                <w:b w:val="0"/>
                <w:sz w:val="18"/>
              </w:rPr>
              <w:t>Date range validation</w:t>
            </w:r>
          </w:p>
        </w:tc>
        <w:tc>
          <w:tcPr>
            <w:tcW w:type="dxa" w:w="2268"/>
            <w:shd w:fill="F2F2F2" w:val="clear"/>
          </w:tcPr>
          <w:p>
            <w:pPr>
              <w:jc w:val="left"/>
            </w:pPr>
            <w:r/>
            <w:r>
              <w:rPr>
                <w:rFonts w:ascii="Calibri" w:hAnsi="Calibri"/>
                <w:b w:val="0"/>
                <w:sz w:val="18"/>
              </w:rPr>
              <w:t>List screens (PO/invoice filters)</w:t>
            </w:r>
          </w:p>
        </w:tc>
        <w:tc>
          <w:tcPr>
            <w:tcW w:type="dxa" w:w="2835"/>
            <w:shd w:fill="F2F2F2" w:val="clear"/>
          </w:tcPr>
          <w:p>
            <w:pPr>
              <w:jc w:val="left"/>
            </w:pPr>
            <w:r/>
            <w:r>
              <w:rPr>
                <w:rFonts w:ascii="Calibri" w:hAnsi="Calibri"/>
                <w:b w:val="0"/>
                <w:sz w:val="18"/>
              </w:rPr>
              <w:t>Inline date picker constraints</w:t>
            </w:r>
          </w:p>
        </w:tc>
        <w:tc>
          <w:tcPr>
            <w:tcW w:type="dxa" w:w="1134"/>
            <w:shd w:fill="F2F2F2" w:val="clear"/>
          </w:tcPr>
          <w:p>
            <w:pPr>
              <w:jc w:val="left"/>
            </w:pPr>
            <w:r/>
            <w:r>
              <w:rPr>
                <w:rFonts w:ascii="Calibri" w:hAnsi="Calibri"/>
                <w:b w:val="0"/>
                <w:sz w:val="18"/>
              </w:rPr>
              <w:t>Both</w:t>
            </w:r>
          </w:p>
        </w:tc>
      </w:tr>
      <w:tr>
        <w:tc>
          <w:tcPr>
            <w:tcW w:type="dxa" w:w="567"/>
          </w:tcPr>
          <w:p>
            <w:pPr>
              <w:jc w:val="left"/>
            </w:pPr>
            <w:r/>
            <w:r>
              <w:rPr>
                <w:rFonts w:ascii="Calibri" w:hAnsi="Calibri"/>
                <w:b w:val="0"/>
                <w:sz w:val="18"/>
              </w:rPr>
              <w:t>11</w:t>
            </w:r>
          </w:p>
        </w:tc>
        <w:tc>
          <w:tcPr>
            <w:tcW w:type="dxa" w:w="2268"/>
          </w:tcPr>
          <w:p>
            <w:pPr>
              <w:jc w:val="left"/>
            </w:pPr>
            <w:r/>
            <w:r>
              <w:rPr>
                <w:rFonts w:ascii="Calibri" w:hAnsi="Calibri"/>
                <w:b w:val="0"/>
                <w:sz w:val="18"/>
              </w:rPr>
              <w:t>Session timeout/token expiry</w:t>
            </w:r>
          </w:p>
        </w:tc>
        <w:tc>
          <w:tcPr>
            <w:tcW w:type="dxa" w:w="2268"/>
          </w:tcPr>
          <w:p>
            <w:pPr>
              <w:jc w:val="left"/>
            </w:pPr>
            <w:r/>
            <w:r>
              <w:rPr>
                <w:rFonts w:ascii="Calibri" w:hAnsi="Calibri"/>
                <w:b w:val="0"/>
                <w:sz w:val="18"/>
              </w:rPr>
              <w:t>All screens</w:t>
            </w:r>
          </w:p>
        </w:tc>
        <w:tc>
          <w:tcPr>
            <w:tcW w:type="dxa" w:w="2835"/>
          </w:tcPr>
          <w:p>
            <w:pPr>
              <w:jc w:val="left"/>
            </w:pPr>
            <w:r/>
            <w:r>
              <w:rPr>
                <w:rFonts w:ascii="Calibri" w:hAnsi="Calibri"/>
                <w:b w:val="0"/>
                <w:sz w:val="18"/>
              </w:rPr>
              <w:t>Modal with re-login prompt</w:t>
            </w:r>
          </w:p>
        </w:tc>
        <w:tc>
          <w:tcPr>
            <w:tcW w:type="dxa" w:w="1134"/>
          </w:tcPr>
          <w:p>
            <w:pPr>
              <w:jc w:val="left"/>
            </w:pPr>
            <w:r/>
            <w:r>
              <w:rPr>
                <w:rFonts w:ascii="Calibri" w:hAnsi="Calibri"/>
                <w:b w:val="0"/>
                <w:sz w:val="18"/>
              </w:rPr>
              <w:t>Both</w:t>
            </w:r>
          </w:p>
        </w:tc>
      </w:tr>
      <w:tr>
        <w:tc>
          <w:tcPr>
            <w:tcW w:type="dxa" w:w="567"/>
            <w:shd w:fill="F2F2F2" w:val="clear"/>
          </w:tcPr>
          <w:p>
            <w:pPr>
              <w:jc w:val="left"/>
            </w:pPr>
            <w:r/>
            <w:r>
              <w:rPr>
                <w:rFonts w:ascii="Calibri" w:hAnsi="Calibri"/>
                <w:b w:val="0"/>
                <w:sz w:val="18"/>
              </w:rPr>
              <w:t>12</w:t>
            </w:r>
          </w:p>
        </w:tc>
        <w:tc>
          <w:tcPr>
            <w:tcW w:type="dxa" w:w="2268"/>
            <w:shd w:fill="F2F2F2" w:val="clear"/>
          </w:tcPr>
          <w:p>
            <w:pPr>
              <w:jc w:val="left"/>
            </w:pPr>
            <w:r/>
            <w:r>
              <w:rPr>
                <w:rFonts w:ascii="Calibri" w:hAnsi="Calibri"/>
                <w:b w:val="0"/>
                <w:sz w:val="18"/>
              </w:rPr>
              <w:t>Concurrent edit conflict</w:t>
            </w:r>
          </w:p>
        </w:tc>
        <w:tc>
          <w:tcPr>
            <w:tcW w:type="dxa" w:w="2268"/>
            <w:shd w:fill="F2F2F2" w:val="clear"/>
          </w:tcPr>
          <w:p>
            <w:pPr>
              <w:jc w:val="left"/>
            </w:pPr>
            <w:r/>
            <w:r>
              <w:rPr>
                <w:rFonts w:ascii="Calibri" w:hAnsi="Calibri"/>
                <w:b w:val="0"/>
                <w:sz w:val="18"/>
              </w:rPr>
              <w:t>Approval screens</w:t>
            </w:r>
          </w:p>
        </w:tc>
        <w:tc>
          <w:tcPr>
            <w:tcW w:type="dxa" w:w="2835"/>
            <w:shd w:fill="F2F2F2" w:val="clear"/>
          </w:tcPr>
          <w:p>
            <w:pPr>
              <w:jc w:val="left"/>
            </w:pPr>
            <w:r/>
            <w:r>
              <w:rPr>
                <w:rFonts w:ascii="Calibri" w:hAnsi="Calibri"/>
                <w:b w:val="0"/>
                <w:sz w:val="18"/>
              </w:rPr>
              <w:t>Toast notification + refresh prompt</w:t>
            </w:r>
          </w:p>
        </w:tc>
        <w:tc>
          <w:tcPr>
            <w:tcW w:type="dxa" w:w="1134"/>
            <w:shd w:fill="F2F2F2" w:val="clear"/>
          </w:tcPr>
          <w:p>
            <w:pPr>
              <w:jc w:val="left"/>
            </w:pPr>
            <w:r/>
            <w:r>
              <w:rPr>
                <w:rFonts w:ascii="Calibri" w:hAnsi="Calibri"/>
                <w:b w:val="0"/>
                <w:sz w:val="18"/>
              </w:rPr>
              <w:t>Both</w:t>
            </w:r>
          </w:p>
        </w:tc>
      </w:tr>
    </w:tbl>
    <w:p>
      <w:r>
        <w:br w:type="page"/>
      </w:r>
    </w:p>
    <w:p>
      <w:pPr>
        <w:pStyle w:val="Heading1"/>
      </w:pPr>
      <w:r>
        <w:t>5. Logic Complexity Gaps (7)</w:t>
      </w:r>
    </w:p>
    <w:p>
      <w:r>
        <w:t>Seven areas where actual implementation complexity significantly exceeds what the wireframes convey. These are scoped and estimated accordingly — no hidden effort.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F4E79" w:val="clear"/>
          </w:tcPr>
          <w:p>
            <w:pPr>
              <w:jc w:val="left"/>
            </w:pPr>
            <w:r/>
            <w:r>
              <w:rPr>
                <w:rFonts w:ascii="Calibri" w:hAnsi="Calibri"/>
                <w:b/>
                <w:color w:val="FFFFFF"/>
                <w:sz w:val="18"/>
              </w:rPr>
              <w:t>#</w:t>
            </w:r>
          </w:p>
        </w:tc>
        <w:tc>
          <w:tcPr>
            <w:tcW w:type="dxa" w:w="2268"/>
            <w:shd w:fill="1F4E79" w:val="clear"/>
          </w:tcPr>
          <w:p>
            <w:pPr>
              <w:jc w:val="left"/>
            </w:pPr>
            <w:r/>
            <w:r>
              <w:rPr>
                <w:rFonts w:ascii="Calibri" w:hAnsi="Calibri"/>
                <w:b/>
                <w:color w:val="FFFFFF"/>
                <w:sz w:val="18"/>
              </w:rPr>
              <w:t>Area</w:t>
            </w:r>
          </w:p>
        </w:tc>
        <w:tc>
          <w:tcPr>
            <w:tcW w:type="dxa" w:w="1984"/>
            <w:shd w:fill="1F4E79" w:val="clear"/>
          </w:tcPr>
          <w:p>
            <w:pPr>
              <w:jc w:val="left"/>
            </w:pPr>
            <w:r/>
            <w:r>
              <w:rPr>
                <w:rFonts w:ascii="Calibri" w:hAnsi="Calibri"/>
                <w:b/>
                <w:color w:val="FFFFFF"/>
                <w:sz w:val="18"/>
              </w:rPr>
              <w:t>Wireframe Shows</w:t>
            </w:r>
          </w:p>
        </w:tc>
        <w:tc>
          <w:tcPr>
            <w:tcW w:type="dxa" w:w="4819"/>
            <w:shd w:fill="1F4E79" w:val="clear"/>
          </w:tcPr>
          <w:p>
            <w:pPr>
              <w:jc w:val="left"/>
            </w:pPr>
            <w:r/>
            <w:r>
              <w:rPr>
                <w:rFonts w:ascii="Calibri" w:hAnsi="Calibri"/>
                <w:b/>
                <w:color w:val="FFFFFF"/>
                <w:sz w:val="18"/>
              </w:rPr>
              <w:t>Actual Complexity</w:t>
            </w:r>
          </w:p>
        </w:tc>
      </w:tr>
      <w:tr>
        <w:tc>
          <w:tcPr>
            <w:tcW w:type="dxa" w:w="567"/>
          </w:tcPr>
          <w:p>
            <w:pPr>
              <w:jc w:val="left"/>
            </w:pPr>
            <w:r/>
            <w:r>
              <w:rPr>
                <w:rFonts w:ascii="Calibri" w:hAnsi="Calibri"/>
                <w:b w:val="0"/>
                <w:sz w:val="18"/>
              </w:rPr>
              <w:t>1</w:t>
            </w:r>
          </w:p>
        </w:tc>
        <w:tc>
          <w:tcPr>
            <w:tcW w:type="dxa" w:w="2268"/>
          </w:tcPr>
          <w:p>
            <w:pPr>
              <w:jc w:val="left"/>
            </w:pPr>
            <w:r/>
            <w:r>
              <w:rPr>
                <w:rFonts w:ascii="Calibri" w:hAnsi="Calibri"/>
                <w:b w:val="0"/>
                <w:sz w:val="18"/>
              </w:rPr>
              <w:t>Multi-level approval routing</w:t>
            </w:r>
          </w:p>
        </w:tc>
        <w:tc>
          <w:tcPr>
            <w:tcW w:type="dxa" w:w="1984"/>
          </w:tcPr>
          <w:p>
            <w:pPr>
              <w:jc w:val="left"/>
            </w:pPr>
            <w:r/>
            <w:r>
              <w:rPr>
                <w:rFonts w:ascii="Calibri" w:hAnsi="Calibri"/>
                <w:b w:val="0"/>
                <w:sz w:val="18"/>
              </w:rPr>
              <w:t>Simple approve/reject</w:t>
            </w:r>
          </w:p>
        </w:tc>
        <w:tc>
          <w:tcPr>
            <w:tcW w:type="dxa" w:w="4819"/>
          </w:tcPr>
          <w:p>
            <w:pPr>
              <w:jc w:val="left"/>
            </w:pPr>
            <w:r/>
            <w:r>
              <w:rPr>
                <w:rFonts w:ascii="Calibri" w:hAnsi="Calibri"/>
                <w:b w:val="0"/>
                <w:sz w:val="18"/>
              </w:rPr>
              <w:t>Conditional routing (spend threshold, region, category), SLA escalation, reassignment, delegation</w:t>
            </w:r>
          </w:p>
        </w:tc>
      </w:tr>
      <w:tr>
        <w:tc>
          <w:tcPr>
            <w:tcW w:type="dxa" w:w="567"/>
            <w:shd w:fill="F2F2F2" w:val="clear"/>
          </w:tcPr>
          <w:p>
            <w:pPr>
              <w:jc w:val="left"/>
            </w:pPr>
            <w:r/>
            <w:r>
              <w:rPr>
                <w:rFonts w:ascii="Calibri" w:hAnsi="Calibri"/>
                <w:b w:val="0"/>
                <w:sz w:val="18"/>
              </w:rPr>
              <w:t>2</w:t>
            </w:r>
          </w:p>
        </w:tc>
        <w:tc>
          <w:tcPr>
            <w:tcW w:type="dxa" w:w="2268"/>
            <w:shd w:fill="F2F2F2" w:val="clear"/>
          </w:tcPr>
          <w:p>
            <w:pPr>
              <w:jc w:val="left"/>
            </w:pPr>
            <w:r/>
            <w:r>
              <w:rPr>
                <w:rFonts w:ascii="Calibri" w:hAnsi="Calibri"/>
                <w:b w:val="0"/>
                <w:sz w:val="18"/>
              </w:rPr>
              <w:t>Dynamic form configuration</w:t>
            </w:r>
          </w:p>
        </w:tc>
        <w:tc>
          <w:tcPr>
            <w:tcW w:type="dxa" w:w="1984"/>
            <w:shd w:fill="F2F2F2" w:val="clear"/>
          </w:tcPr>
          <w:p>
            <w:pPr>
              <w:jc w:val="left"/>
            </w:pPr>
            <w:r/>
            <w:r>
              <w:rPr>
                <w:rFonts w:ascii="Calibri" w:hAnsi="Calibri"/>
                <w:b w:val="0"/>
                <w:sz w:val="18"/>
              </w:rPr>
              <w:t>Static form layout</w:t>
            </w:r>
          </w:p>
        </w:tc>
        <w:tc>
          <w:tcPr>
            <w:tcW w:type="dxa" w:w="4819"/>
            <w:shd w:fill="F2F2F2" w:val="clear"/>
          </w:tcPr>
          <w:p>
            <w:pPr>
              <w:jc w:val="left"/>
            </w:pPr>
            <w:r/>
            <w:r>
              <w:rPr>
                <w:rFonts w:ascii="Calibri" w:hAnsi="Calibri"/>
                <w:b w:val="0"/>
                <w:sz w:val="18"/>
              </w:rPr>
              <w:t>Tenant-specific field ordering, validation rules, visibility conditions, multi-language labels, reusable templates</w:t>
            </w:r>
          </w:p>
        </w:tc>
      </w:tr>
      <w:tr>
        <w:tc>
          <w:tcPr>
            <w:tcW w:type="dxa" w:w="567"/>
          </w:tcPr>
          <w:p>
            <w:pPr>
              <w:jc w:val="left"/>
            </w:pPr>
            <w:r/>
            <w:r>
              <w:rPr>
                <w:rFonts w:ascii="Calibri" w:hAnsi="Calibri"/>
                <w:b w:val="0"/>
                <w:sz w:val="18"/>
              </w:rPr>
              <w:t>3</w:t>
            </w:r>
          </w:p>
        </w:tc>
        <w:tc>
          <w:tcPr>
            <w:tcW w:type="dxa" w:w="2268"/>
          </w:tcPr>
          <w:p>
            <w:pPr>
              <w:jc w:val="left"/>
            </w:pPr>
            <w:r/>
            <w:r>
              <w:rPr>
                <w:rFonts w:ascii="Calibri" w:hAnsi="Calibri"/>
                <w:b w:val="0"/>
                <w:sz w:val="18"/>
              </w:rPr>
              <w:t>Bulk CSV onboarding</w:t>
            </w:r>
          </w:p>
        </w:tc>
        <w:tc>
          <w:tcPr>
            <w:tcW w:type="dxa" w:w="1984"/>
          </w:tcPr>
          <w:p>
            <w:pPr>
              <w:jc w:val="left"/>
            </w:pPr>
            <w:r/>
            <w:r>
              <w:rPr>
                <w:rFonts w:ascii="Calibri" w:hAnsi="Calibri"/>
                <w:b w:val="0"/>
                <w:sz w:val="18"/>
              </w:rPr>
              <w:t>Single upload button</w:t>
            </w:r>
          </w:p>
        </w:tc>
        <w:tc>
          <w:tcPr>
            <w:tcW w:type="dxa" w:w="4819"/>
          </w:tcPr>
          <w:p>
            <w:pPr>
              <w:jc w:val="left"/>
            </w:pPr>
            <w:r/>
            <w:r>
              <w:rPr>
                <w:rFonts w:ascii="Calibri" w:hAnsi="Calibri"/>
                <w:b w:val="0"/>
                <w:sz w:val="18"/>
              </w:rPr>
              <w:t>Duplicate detection, partial failure handling, progress tracking, error report download, rollback on critical failures</w:t>
            </w:r>
          </w:p>
        </w:tc>
      </w:tr>
      <w:tr>
        <w:tc>
          <w:tcPr>
            <w:tcW w:type="dxa" w:w="567"/>
            <w:shd w:fill="F2F2F2" w:val="clear"/>
          </w:tcPr>
          <w:p>
            <w:pPr>
              <w:jc w:val="left"/>
            </w:pPr>
            <w:r/>
            <w:r>
              <w:rPr>
                <w:rFonts w:ascii="Calibri" w:hAnsi="Calibri"/>
                <w:b w:val="0"/>
                <w:sz w:val="18"/>
              </w:rPr>
              <w:t>4</w:t>
            </w:r>
          </w:p>
        </w:tc>
        <w:tc>
          <w:tcPr>
            <w:tcW w:type="dxa" w:w="2268"/>
            <w:shd w:fill="F2F2F2" w:val="clear"/>
          </w:tcPr>
          <w:p>
            <w:pPr>
              <w:jc w:val="left"/>
            </w:pPr>
            <w:r/>
            <w:r>
              <w:rPr>
                <w:rFonts w:ascii="Calibri" w:hAnsi="Calibri"/>
                <w:b w:val="0"/>
                <w:sz w:val="18"/>
              </w:rPr>
              <w:t>PO-to-Invoice flip</w:t>
            </w:r>
          </w:p>
        </w:tc>
        <w:tc>
          <w:tcPr>
            <w:tcW w:type="dxa" w:w="1984"/>
            <w:shd w:fill="F2F2F2" w:val="clear"/>
          </w:tcPr>
          <w:p>
            <w:pPr>
              <w:jc w:val="left"/>
            </w:pPr>
            <w:r/>
            <w:r>
              <w:rPr>
                <w:rFonts w:ascii="Calibri" w:hAnsi="Calibri"/>
                <w:b w:val="0"/>
                <w:sz w:val="18"/>
              </w:rPr>
              <w:t>Simple mapping</w:t>
            </w:r>
          </w:p>
        </w:tc>
        <w:tc>
          <w:tcPr>
            <w:tcW w:type="dxa" w:w="4819"/>
            <w:shd w:fill="F2F2F2" w:val="clear"/>
          </w:tcPr>
          <w:p>
            <w:pPr>
              <w:jc w:val="left"/>
            </w:pPr>
            <w:r/>
            <w:r>
              <w:rPr>
                <w:rFonts w:ascii="Calibri" w:hAnsi="Calibri"/>
                <w:b w:val="0"/>
                <w:sz w:val="18"/>
              </w:rPr>
              <w:t>Partial invoicing, line-item selection, tax/discount calculation, multi-currency, attachment inheritance</w:t>
            </w:r>
          </w:p>
        </w:tc>
      </w:tr>
      <w:tr>
        <w:tc>
          <w:tcPr>
            <w:tcW w:type="dxa" w:w="567"/>
          </w:tcPr>
          <w:p>
            <w:pPr>
              <w:jc w:val="left"/>
            </w:pPr>
            <w:r/>
            <w:r>
              <w:rPr>
                <w:rFonts w:ascii="Calibri" w:hAnsi="Calibri"/>
                <w:b w:val="0"/>
                <w:sz w:val="18"/>
              </w:rPr>
              <w:t>5</w:t>
            </w:r>
          </w:p>
        </w:tc>
        <w:tc>
          <w:tcPr>
            <w:tcW w:type="dxa" w:w="2268"/>
          </w:tcPr>
          <w:p>
            <w:pPr>
              <w:jc w:val="left"/>
            </w:pPr>
            <w:r/>
            <w:r>
              <w:rPr>
                <w:rFonts w:ascii="Calibri" w:hAnsi="Calibri"/>
                <w:b w:val="0"/>
                <w:sz w:val="18"/>
              </w:rPr>
              <w:t>Screening orchestration</w:t>
            </w:r>
          </w:p>
        </w:tc>
        <w:tc>
          <w:tcPr>
            <w:tcW w:type="dxa" w:w="1984"/>
          </w:tcPr>
          <w:p>
            <w:pPr>
              <w:jc w:val="left"/>
            </w:pPr>
            <w:r/>
            <w:r>
              <w:rPr>
                <w:rFonts w:ascii="Calibri" w:hAnsi="Calibri"/>
                <w:b w:val="0"/>
                <w:sz w:val="18"/>
              </w:rPr>
              <w:t>Sequential checks</w:t>
            </w:r>
          </w:p>
        </w:tc>
        <w:tc>
          <w:tcPr>
            <w:tcW w:type="dxa" w:w="4819"/>
          </w:tcPr>
          <w:p>
            <w:pPr>
              <w:jc w:val="left"/>
            </w:pPr>
            <w:r/>
            <w:r>
              <w:rPr>
                <w:rFonts w:ascii="Calibri" w:hAnsi="Calibri"/>
                <w:b w:val="0"/>
                <w:sz w:val="18"/>
              </w:rPr>
              <w:t>4 parallel checks with independent pass/fail, retry on timeout, partial result display, blocking vs. warning logic</w:t>
            </w:r>
          </w:p>
        </w:tc>
      </w:tr>
      <w:tr>
        <w:tc>
          <w:tcPr>
            <w:tcW w:type="dxa" w:w="567"/>
            <w:shd w:fill="F2F2F2" w:val="clear"/>
          </w:tcPr>
          <w:p>
            <w:pPr>
              <w:jc w:val="left"/>
            </w:pPr>
            <w:r/>
            <w:r>
              <w:rPr>
                <w:rFonts w:ascii="Calibri" w:hAnsi="Calibri"/>
                <w:b w:val="0"/>
                <w:sz w:val="18"/>
              </w:rPr>
              <w:t>6</w:t>
            </w:r>
          </w:p>
        </w:tc>
        <w:tc>
          <w:tcPr>
            <w:tcW w:type="dxa" w:w="2268"/>
            <w:shd w:fill="F2F2F2" w:val="clear"/>
          </w:tcPr>
          <w:p>
            <w:pPr>
              <w:jc w:val="left"/>
            </w:pPr>
            <w:r/>
            <w:r>
              <w:rPr>
                <w:rFonts w:ascii="Calibri" w:hAnsi="Calibri"/>
                <w:b w:val="0"/>
                <w:sz w:val="18"/>
              </w:rPr>
              <w:t>Multi-tenant data isolation</w:t>
            </w:r>
          </w:p>
        </w:tc>
        <w:tc>
          <w:tcPr>
            <w:tcW w:type="dxa" w:w="1984"/>
            <w:shd w:fill="F2F2F2" w:val="clear"/>
          </w:tcPr>
          <w:p>
            <w:pPr>
              <w:jc w:val="left"/>
            </w:pPr>
            <w:r/>
            <w:r>
              <w:rPr>
                <w:rFonts w:ascii="Calibri" w:hAnsi="Calibri"/>
                <w:b w:val="0"/>
                <w:sz w:val="18"/>
              </w:rPr>
              <w:t>Not shown</w:t>
            </w:r>
          </w:p>
        </w:tc>
        <w:tc>
          <w:tcPr>
            <w:tcW w:type="dxa" w:w="4819"/>
            <w:shd w:fill="F2F2F2" w:val="clear"/>
          </w:tcPr>
          <w:p>
            <w:pPr>
              <w:jc w:val="left"/>
            </w:pPr>
            <w:r/>
            <w:r>
              <w:rPr>
                <w:rFonts w:ascii="Calibri" w:hAnsi="Calibri"/>
                <w:b w:val="0"/>
                <w:sz w:val="18"/>
              </w:rPr>
              <w:t>Schema-per-tenant resolution, JWT claim extraction, middleware enforcement, cross-tenant query prevention</w:t>
            </w:r>
          </w:p>
        </w:tc>
      </w:tr>
      <w:tr>
        <w:tc>
          <w:tcPr>
            <w:tcW w:type="dxa" w:w="567"/>
          </w:tcPr>
          <w:p>
            <w:pPr>
              <w:jc w:val="left"/>
            </w:pPr>
            <w:r/>
            <w:r>
              <w:rPr>
                <w:rFonts w:ascii="Calibri" w:hAnsi="Calibri"/>
                <w:b w:val="0"/>
                <w:sz w:val="18"/>
              </w:rPr>
              <w:t>7</w:t>
            </w:r>
          </w:p>
        </w:tc>
        <w:tc>
          <w:tcPr>
            <w:tcW w:type="dxa" w:w="2268"/>
          </w:tcPr>
          <w:p>
            <w:pPr>
              <w:jc w:val="left"/>
            </w:pPr>
            <w:r/>
            <w:r>
              <w:rPr>
                <w:rFonts w:ascii="Calibri" w:hAnsi="Calibri"/>
                <w:b w:val="0"/>
                <w:sz w:val="18"/>
              </w:rPr>
              <w:t>ERP sync conflict resolution</w:t>
            </w:r>
          </w:p>
        </w:tc>
        <w:tc>
          <w:tcPr>
            <w:tcW w:type="dxa" w:w="1984"/>
          </w:tcPr>
          <w:p>
            <w:pPr>
              <w:jc w:val="left"/>
            </w:pPr>
            <w:r/>
            <w:r>
              <w:rPr>
                <w:rFonts w:ascii="Calibri" w:hAnsi="Calibri"/>
                <w:b w:val="0"/>
                <w:sz w:val="18"/>
              </w:rPr>
              <w:t>Simple sync icon</w:t>
            </w:r>
          </w:p>
        </w:tc>
        <w:tc>
          <w:tcPr>
            <w:tcW w:type="dxa" w:w="4819"/>
          </w:tcPr>
          <w:p>
            <w:pPr>
              <w:jc w:val="left"/>
            </w:pPr>
            <w:r/>
            <w:r>
              <w:rPr>
                <w:rFonts w:ascii="Calibri" w:hAnsi="Calibri"/>
                <w:b w:val="0"/>
                <w:sz w:val="18"/>
              </w:rPr>
              <w:t>Bi-directional sync handling, conflict detection (stale PO data), retry queues, dead-letter handling</w:t>
            </w:r>
          </w:p>
        </w:tc>
      </w:tr>
    </w:tbl>
    <w:p>
      <w:r>
        <w:br w:type="page"/>
      </w:r>
    </w:p>
    <w:p>
      <w:pPr>
        <w:pStyle w:val="Heading1"/>
      </w:pPr>
      <w:r>
        <w:t>6. Missing API Endpoints (3)</w:t>
      </w:r>
    </w:p>
    <w:p>
      <w:r>
        <w:t>Three API endpoints required for complete functionality are absent from the wireframes. All are designed and included in the 58 vendor-built APIs.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F4E79" w:val="clear"/>
          </w:tcPr>
          <w:p>
            <w:pPr>
              <w:jc w:val="left"/>
            </w:pPr>
            <w:r/>
            <w:r>
              <w:rPr>
                <w:rFonts w:ascii="Calibri" w:hAnsi="Calibri"/>
                <w:b/>
                <w:color w:val="FFFFFF"/>
                <w:sz w:val="18"/>
              </w:rPr>
              <w:t>#</w:t>
            </w:r>
          </w:p>
        </w:tc>
        <w:tc>
          <w:tcPr>
            <w:tcW w:type="dxa" w:w="2835"/>
            <w:shd w:fill="1F4E79" w:val="clear"/>
          </w:tcPr>
          <w:p>
            <w:pPr>
              <w:jc w:val="left"/>
            </w:pPr>
            <w:r/>
            <w:r>
              <w:rPr>
                <w:rFonts w:ascii="Calibri" w:hAnsi="Calibri"/>
                <w:b/>
                <w:color w:val="FFFFFF"/>
                <w:sz w:val="18"/>
              </w:rPr>
              <w:t>Endpoint</w:t>
            </w:r>
          </w:p>
        </w:tc>
        <w:tc>
          <w:tcPr>
            <w:tcW w:type="dxa" w:w="2835"/>
            <w:shd w:fill="1F4E79" w:val="clear"/>
          </w:tcPr>
          <w:p>
            <w:pPr>
              <w:jc w:val="left"/>
            </w:pPr>
            <w:r/>
            <w:r>
              <w:rPr>
                <w:rFonts w:ascii="Calibri" w:hAnsi="Calibri"/>
                <w:b/>
                <w:color w:val="FFFFFF"/>
                <w:sz w:val="18"/>
              </w:rPr>
              <w:t>Purpose</w:t>
            </w:r>
          </w:p>
        </w:tc>
        <w:tc>
          <w:tcPr>
            <w:tcW w:type="dxa" w:w="3402"/>
            <w:shd w:fill="1F4E79" w:val="clear"/>
          </w:tcPr>
          <w:p>
            <w:pPr>
              <w:jc w:val="left"/>
            </w:pPr>
            <w:r/>
            <w:r>
              <w:rPr>
                <w:rFonts w:ascii="Calibri" w:hAnsi="Calibri"/>
                <w:b/>
                <w:color w:val="FFFFFF"/>
                <w:sz w:val="18"/>
              </w:rPr>
              <w:t>Why Missing</w:t>
            </w:r>
          </w:p>
        </w:tc>
      </w:tr>
      <w:tr>
        <w:tc>
          <w:tcPr>
            <w:tcW w:type="dxa" w:w="567"/>
          </w:tcPr>
          <w:p>
            <w:pPr>
              <w:jc w:val="left"/>
            </w:pPr>
            <w:r/>
            <w:r>
              <w:rPr>
                <w:rFonts w:ascii="Calibri" w:hAnsi="Calibri"/>
                <w:b w:val="0"/>
                <w:sz w:val="18"/>
              </w:rPr>
              <w:t>1</w:t>
            </w:r>
          </w:p>
        </w:tc>
        <w:tc>
          <w:tcPr>
            <w:tcW w:type="dxa" w:w="2835"/>
          </w:tcPr>
          <w:p>
            <w:pPr>
              <w:jc w:val="left"/>
            </w:pPr>
            <w:r/>
            <w:r>
              <w:rPr>
                <w:rFonts w:ascii="Calibri" w:hAnsi="Calibri"/>
                <w:b w:val="0"/>
                <w:sz w:val="18"/>
              </w:rPr>
              <w:t>Bulk invitation status tracking API</w:t>
            </w:r>
          </w:p>
        </w:tc>
        <w:tc>
          <w:tcPr>
            <w:tcW w:type="dxa" w:w="2835"/>
          </w:tcPr>
          <w:p>
            <w:pPr>
              <w:jc w:val="left"/>
            </w:pPr>
            <w:r/>
            <w:r>
              <w:rPr>
                <w:rFonts w:ascii="Calibri" w:hAnsi="Calibri"/>
                <w:b w:val="0"/>
                <w:sz w:val="18"/>
              </w:rPr>
              <w:t>Track progress of CSV bulk imports</w:t>
            </w:r>
          </w:p>
        </w:tc>
        <w:tc>
          <w:tcPr>
            <w:tcW w:type="dxa" w:w="3402"/>
          </w:tcPr>
          <w:p>
            <w:pPr>
              <w:jc w:val="left"/>
            </w:pPr>
            <w:r/>
            <w:r>
              <w:rPr>
                <w:rFonts w:ascii="Calibri" w:hAnsi="Calibri"/>
                <w:b w:val="0"/>
                <w:sz w:val="18"/>
              </w:rPr>
              <w:t>Wireframes show upload but not progress tracking</w:t>
            </w:r>
          </w:p>
        </w:tc>
      </w:tr>
      <w:tr>
        <w:tc>
          <w:tcPr>
            <w:tcW w:type="dxa" w:w="567"/>
            <w:shd w:fill="F2F2F2" w:val="clear"/>
          </w:tcPr>
          <w:p>
            <w:pPr>
              <w:jc w:val="left"/>
            </w:pPr>
            <w:r/>
            <w:r>
              <w:rPr>
                <w:rFonts w:ascii="Calibri" w:hAnsi="Calibri"/>
                <w:b w:val="0"/>
                <w:sz w:val="18"/>
              </w:rPr>
              <w:t>2</w:t>
            </w:r>
          </w:p>
        </w:tc>
        <w:tc>
          <w:tcPr>
            <w:tcW w:type="dxa" w:w="2835"/>
            <w:shd w:fill="F2F2F2" w:val="clear"/>
          </w:tcPr>
          <w:p>
            <w:pPr>
              <w:jc w:val="left"/>
            </w:pPr>
            <w:r/>
            <w:r>
              <w:rPr>
                <w:rFonts w:ascii="Calibri" w:hAnsi="Calibri"/>
                <w:b w:val="0"/>
                <w:sz w:val="18"/>
              </w:rPr>
              <w:t>Screening retry/re-trigger API</w:t>
            </w:r>
          </w:p>
        </w:tc>
        <w:tc>
          <w:tcPr>
            <w:tcW w:type="dxa" w:w="2835"/>
            <w:shd w:fill="F2F2F2" w:val="clear"/>
          </w:tcPr>
          <w:p>
            <w:pPr>
              <w:jc w:val="left"/>
            </w:pPr>
            <w:r/>
            <w:r>
              <w:rPr>
                <w:rFonts w:ascii="Calibri" w:hAnsi="Calibri"/>
                <w:b w:val="0"/>
                <w:sz w:val="18"/>
              </w:rPr>
              <w:t>Allow manual re-trigger of failed screening</w:t>
            </w:r>
          </w:p>
        </w:tc>
        <w:tc>
          <w:tcPr>
            <w:tcW w:type="dxa" w:w="3402"/>
            <w:shd w:fill="F2F2F2" w:val="clear"/>
          </w:tcPr>
          <w:p>
            <w:pPr>
              <w:jc w:val="left"/>
            </w:pPr>
            <w:r/>
            <w:r>
              <w:rPr>
                <w:rFonts w:ascii="Calibri" w:hAnsi="Calibri"/>
                <w:b w:val="0"/>
                <w:sz w:val="18"/>
              </w:rPr>
              <w:t>Wireframes show results but not retry flow</w:t>
            </w:r>
          </w:p>
        </w:tc>
      </w:tr>
      <w:tr>
        <w:tc>
          <w:tcPr>
            <w:tcW w:type="dxa" w:w="567"/>
          </w:tcPr>
          <w:p>
            <w:pPr>
              <w:jc w:val="left"/>
            </w:pPr>
            <w:r/>
            <w:r>
              <w:rPr>
                <w:rFonts w:ascii="Calibri" w:hAnsi="Calibri"/>
                <w:b w:val="0"/>
                <w:sz w:val="18"/>
              </w:rPr>
              <w:t>3</w:t>
            </w:r>
          </w:p>
        </w:tc>
        <w:tc>
          <w:tcPr>
            <w:tcW w:type="dxa" w:w="2835"/>
          </w:tcPr>
          <w:p>
            <w:pPr>
              <w:jc w:val="left"/>
            </w:pPr>
            <w:r/>
            <w:r>
              <w:rPr>
                <w:rFonts w:ascii="Calibri" w:hAnsi="Calibri"/>
                <w:b w:val="0"/>
                <w:sz w:val="18"/>
              </w:rPr>
              <w:t>Audit trail export API</w:t>
            </w:r>
          </w:p>
        </w:tc>
        <w:tc>
          <w:tcPr>
            <w:tcW w:type="dxa" w:w="2835"/>
          </w:tcPr>
          <w:p>
            <w:pPr>
              <w:jc w:val="left"/>
            </w:pPr>
            <w:r/>
            <w:r>
              <w:rPr>
                <w:rFonts w:ascii="Calibri" w:hAnsi="Calibri"/>
                <w:b w:val="0"/>
                <w:sz w:val="18"/>
              </w:rPr>
              <w:t>Export filtered audit logs to CSV/PDF</w:t>
            </w:r>
          </w:p>
        </w:tc>
        <w:tc>
          <w:tcPr>
            <w:tcW w:type="dxa" w:w="3402"/>
          </w:tcPr>
          <w:p>
            <w:pPr>
              <w:jc w:val="left"/>
            </w:pPr>
            <w:r/>
            <w:r>
              <w:rPr>
                <w:rFonts w:ascii="Calibri" w:hAnsi="Calibri"/>
                <w:b w:val="0"/>
                <w:sz w:val="18"/>
              </w:rPr>
              <w:t>Wireframes show audit screen but not export</w:t>
            </w:r>
          </w:p>
        </w:tc>
      </w:tr>
    </w:tbl>
    <w:p/>
    <w:p>
      <w:pPr>
        <w:pStyle w:val="Heading1"/>
      </w:pPr>
      <w:r>
        <w:t>7. Technical Gaps (9)</w:t>
      </w:r>
    </w:p>
    <w:p>
      <w:r>
        <w:t>Nine infrastructure and integration gaps not covered in wireframes. All mitigated through Sprint 0 architecture and design work.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F4E79" w:val="clear"/>
          </w:tcPr>
          <w:p>
            <w:pPr>
              <w:jc w:val="left"/>
            </w:pPr>
            <w:r/>
            <w:r>
              <w:rPr>
                <w:rFonts w:ascii="Calibri" w:hAnsi="Calibri"/>
                <w:b/>
                <w:color w:val="FFFFFF"/>
                <w:sz w:val="18"/>
              </w:rPr>
              <w:t>#</w:t>
            </w:r>
          </w:p>
        </w:tc>
        <w:tc>
          <w:tcPr>
            <w:tcW w:type="dxa" w:w="2835"/>
            <w:shd w:fill="1F4E79" w:val="clear"/>
          </w:tcPr>
          <w:p>
            <w:pPr>
              <w:jc w:val="left"/>
            </w:pPr>
            <w:r/>
            <w:r>
              <w:rPr>
                <w:rFonts w:ascii="Calibri" w:hAnsi="Calibri"/>
                <w:b/>
                <w:color w:val="FFFFFF"/>
                <w:sz w:val="18"/>
              </w:rPr>
              <w:t>Gap</w:t>
            </w:r>
          </w:p>
        </w:tc>
        <w:tc>
          <w:tcPr>
            <w:tcW w:type="dxa" w:w="2835"/>
            <w:shd w:fill="1F4E79" w:val="clear"/>
          </w:tcPr>
          <w:p>
            <w:pPr>
              <w:jc w:val="left"/>
            </w:pPr>
            <w:r/>
            <w:r>
              <w:rPr>
                <w:rFonts w:ascii="Calibri" w:hAnsi="Calibri"/>
                <w:b/>
                <w:color w:val="FFFFFF"/>
                <w:sz w:val="18"/>
              </w:rPr>
              <w:t>Impact</w:t>
            </w:r>
          </w:p>
        </w:tc>
        <w:tc>
          <w:tcPr>
            <w:tcW w:type="dxa" w:w="3402"/>
            <w:shd w:fill="1F4E79" w:val="clear"/>
          </w:tcPr>
          <w:p>
            <w:pPr>
              <w:jc w:val="left"/>
            </w:pPr>
            <w:r/>
            <w:r>
              <w:rPr>
                <w:rFonts w:ascii="Calibri" w:hAnsi="Calibri"/>
                <w:b/>
                <w:color w:val="FFFFFF"/>
                <w:sz w:val="18"/>
              </w:rPr>
              <w:t>Mitigation</w:t>
            </w:r>
          </w:p>
        </w:tc>
      </w:tr>
      <w:tr>
        <w:tc>
          <w:tcPr>
            <w:tcW w:type="dxa" w:w="567"/>
          </w:tcPr>
          <w:p>
            <w:pPr>
              <w:jc w:val="left"/>
            </w:pPr>
            <w:r/>
            <w:r>
              <w:rPr>
                <w:rFonts w:ascii="Calibri" w:hAnsi="Calibri"/>
                <w:b w:val="0"/>
                <w:sz w:val="18"/>
              </w:rPr>
              <w:t>1</w:t>
            </w:r>
          </w:p>
        </w:tc>
        <w:tc>
          <w:tcPr>
            <w:tcW w:type="dxa" w:w="2835"/>
          </w:tcPr>
          <w:p>
            <w:pPr>
              <w:jc w:val="left"/>
            </w:pPr>
            <w:r/>
            <w:r>
              <w:rPr>
                <w:rFonts w:ascii="Calibri" w:hAnsi="Calibri"/>
                <w:b w:val="0"/>
                <w:sz w:val="18"/>
              </w:rPr>
              <w:t>WebSocket infrastructure for real-time notifications</w:t>
            </w:r>
          </w:p>
        </w:tc>
        <w:tc>
          <w:tcPr>
            <w:tcW w:type="dxa" w:w="2835"/>
          </w:tcPr>
          <w:p>
            <w:pPr>
              <w:jc w:val="left"/>
            </w:pPr>
            <w:r/>
            <w:r>
              <w:rPr>
                <w:rFonts w:ascii="Calibri" w:hAnsi="Calibri"/>
                <w:b w:val="0"/>
                <w:sz w:val="18"/>
              </w:rPr>
              <w:t>Required for live status updates and alerts</w:t>
            </w:r>
          </w:p>
        </w:tc>
        <w:tc>
          <w:tcPr>
            <w:tcW w:type="dxa" w:w="3402"/>
          </w:tcPr>
          <w:p>
            <w:pPr>
              <w:jc w:val="left"/>
            </w:pPr>
            <w:r/>
            <w:r>
              <w:rPr>
                <w:rFonts w:ascii="Calibri" w:hAnsi="Calibri"/>
                <w:b w:val="0"/>
                <w:sz w:val="18"/>
              </w:rPr>
              <w:t>Design in Sprint 0; implement in Sprint 1</w:t>
            </w:r>
          </w:p>
        </w:tc>
      </w:tr>
      <w:tr>
        <w:tc>
          <w:tcPr>
            <w:tcW w:type="dxa" w:w="567"/>
            <w:shd w:fill="F2F2F2" w:val="clear"/>
          </w:tcPr>
          <w:p>
            <w:pPr>
              <w:jc w:val="left"/>
            </w:pPr>
            <w:r/>
            <w:r>
              <w:rPr>
                <w:rFonts w:ascii="Calibri" w:hAnsi="Calibri"/>
                <w:b w:val="0"/>
                <w:sz w:val="18"/>
              </w:rPr>
              <w:t>2</w:t>
            </w:r>
          </w:p>
        </w:tc>
        <w:tc>
          <w:tcPr>
            <w:tcW w:type="dxa" w:w="2835"/>
            <w:shd w:fill="F2F2F2" w:val="clear"/>
          </w:tcPr>
          <w:p>
            <w:pPr>
              <w:jc w:val="left"/>
            </w:pPr>
            <w:r/>
            <w:r>
              <w:rPr>
                <w:rFonts w:ascii="Calibri" w:hAnsi="Calibri"/>
                <w:b w:val="0"/>
                <w:sz w:val="18"/>
              </w:rPr>
              <w:t>File virus scanning integration</w:t>
            </w:r>
          </w:p>
        </w:tc>
        <w:tc>
          <w:tcPr>
            <w:tcW w:type="dxa" w:w="2835"/>
            <w:shd w:fill="F2F2F2" w:val="clear"/>
          </w:tcPr>
          <w:p>
            <w:pPr>
              <w:jc w:val="left"/>
            </w:pPr>
            <w:r/>
            <w:r>
              <w:rPr>
                <w:rFonts w:ascii="Calibri" w:hAnsi="Calibri"/>
                <w:b w:val="0"/>
                <w:sz w:val="18"/>
              </w:rPr>
              <w:t>Required for secure document uploads</w:t>
            </w:r>
          </w:p>
        </w:tc>
        <w:tc>
          <w:tcPr>
            <w:tcW w:type="dxa" w:w="3402"/>
            <w:shd w:fill="F2F2F2" w:val="clear"/>
          </w:tcPr>
          <w:p>
            <w:pPr>
              <w:jc w:val="left"/>
            </w:pPr>
            <w:r/>
            <w:r>
              <w:rPr>
                <w:rFonts w:ascii="Calibri" w:hAnsi="Calibri"/>
                <w:b w:val="0"/>
                <w:sz w:val="18"/>
              </w:rPr>
              <w:t>Integrate with ClamAV or S3 scanning in Sprint 0</w:t>
            </w:r>
          </w:p>
        </w:tc>
      </w:tr>
      <w:tr>
        <w:tc>
          <w:tcPr>
            <w:tcW w:type="dxa" w:w="567"/>
          </w:tcPr>
          <w:p>
            <w:pPr>
              <w:jc w:val="left"/>
            </w:pPr>
            <w:r/>
            <w:r>
              <w:rPr>
                <w:rFonts w:ascii="Calibri" w:hAnsi="Calibri"/>
                <w:b w:val="0"/>
                <w:sz w:val="18"/>
              </w:rPr>
              <w:t>3</w:t>
            </w:r>
          </w:p>
        </w:tc>
        <w:tc>
          <w:tcPr>
            <w:tcW w:type="dxa" w:w="2835"/>
          </w:tcPr>
          <w:p>
            <w:pPr>
              <w:jc w:val="left"/>
            </w:pPr>
            <w:r/>
            <w:r>
              <w:rPr>
                <w:rFonts w:ascii="Calibri" w:hAnsi="Calibri"/>
                <w:b w:val="0"/>
                <w:sz w:val="18"/>
              </w:rPr>
              <w:t>Multi-language label management system</w:t>
            </w:r>
          </w:p>
        </w:tc>
        <w:tc>
          <w:tcPr>
            <w:tcW w:type="dxa" w:w="2835"/>
          </w:tcPr>
          <w:p>
            <w:pPr>
              <w:jc w:val="left"/>
            </w:pPr>
            <w:r/>
            <w:r>
              <w:rPr>
                <w:rFonts w:ascii="Calibri" w:hAnsi="Calibri"/>
                <w:b w:val="0"/>
                <w:sz w:val="18"/>
              </w:rPr>
              <w:t>Required for i18n form configuration</w:t>
            </w:r>
          </w:p>
        </w:tc>
        <w:tc>
          <w:tcPr>
            <w:tcW w:type="dxa" w:w="3402"/>
          </w:tcPr>
          <w:p>
            <w:pPr>
              <w:jc w:val="left"/>
            </w:pPr>
            <w:r/>
            <w:r>
              <w:rPr>
                <w:rFonts w:ascii="Calibri" w:hAnsi="Calibri"/>
                <w:b w:val="0"/>
                <w:sz w:val="18"/>
              </w:rPr>
              <w:t>Design label store schema in Sprint 0</w:t>
            </w:r>
          </w:p>
        </w:tc>
      </w:tr>
      <w:tr>
        <w:tc>
          <w:tcPr>
            <w:tcW w:type="dxa" w:w="567"/>
            <w:shd w:fill="F2F2F2" w:val="clear"/>
          </w:tcPr>
          <w:p>
            <w:pPr>
              <w:jc w:val="left"/>
            </w:pPr>
            <w:r/>
            <w:r>
              <w:rPr>
                <w:rFonts w:ascii="Calibri" w:hAnsi="Calibri"/>
                <w:b w:val="0"/>
                <w:sz w:val="18"/>
              </w:rPr>
              <w:t>4</w:t>
            </w:r>
          </w:p>
        </w:tc>
        <w:tc>
          <w:tcPr>
            <w:tcW w:type="dxa" w:w="2835"/>
            <w:shd w:fill="F2F2F2" w:val="clear"/>
          </w:tcPr>
          <w:p>
            <w:pPr>
              <w:jc w:val="left"/>
            </w:pPr>
            <w:r/>
            <w:r>
              <w:rPr>
                <w:rFonts w:ascii="Calibri" w:hAnsi="Calibri"/>
                <w:b w:val="0"/>
                <w:sz w:val="18"/>
              </w:rPr>
              <w:t>Tenant provisioning automation</w:t>
            </w:r>
          </w:p>
        </w:tc>
        <w:tc>
          <w:tcPr>
            <w:tcW w:type="dxa" w:w="2835"/>
            <w:shd w:fill="F2F2F2" w:val="clear"/>
          </w:tcPr>
          <w:p>
            <w:pPr>
              <w:jc w:val="left"/>
            </w:pPr>
            <w:r/>
            <w:r>
              <w:rPr>
                <w:rFonts w:ascii="Calibri" w:hAnsi="Calibri"/>
                <w:b w:val="0"/>
                <w:sz w:val="18"/>
              </w:rPr>
              <w:t>Required for admin tenant setup</w:t>
            </w:r>
          </w:p>
        </w:tc>
        <w:tc>
          <w:tcPr>
            <w:tcW w:type="dxa" w:w="3402"/>
            <w:shd w:fill="F2F2F2" w:val="clear"/>
          </w:tcPr>
          <w:p>
            <w:pPr>
              <w:jc w:val="left"/>
            </w:pPr>
            <w:r/>
            <w:r>
              <w:rPr>
                <w:rFonts w:ascii="Calibri" w:hAnsi="Calibri"/>
                <w:b w:val="0"/>
                <w:sz w:val="18"/>
              </w:rPr>
              <w:t>Admin API + seed data scripts in Sprint 1</w:t>
            </w:r>
          </w:p>
        </w:tc>
      </w:tr>
      <w:tr>
        <w:tc>
          <w:tcPr>
            <w:tcW w:type="dxa" w:w="567"/>
          </w:tcPr>
          <w:p>
            <w:pPr>
              <w:jc w:val="left"/>
            </w:pPr>
            <w:r/>
            <w:r>
              <w:rPr>
                <w:rFonts w:ascii="Calibri" w:hAnsi="Calibri"/>
                <w:b w:val="0"/>
                <w:sz w:val="18"/>
              </w:rPr>
              <w:t>5</w:t>
            </w:r>
          </w:p>
        </w:tc>
        <w:tc>
          <w:tcPr>
            <w:tcW w:type="dxa" w:w="2835"/>
          </w:tcPr>
          <w:p>
            <w:pPr>
              <w:jc w:val="left"/>
            </w:pPr>
            <w:r/>
            <w:r>
              <w:rPr>
                <w:rFonts w:ascii="Calibri" w:hAnsi="Calibri"/>
                <w:b w:val="0"/>
                <w:sz w:val="18"/>
              </w:rPr>
              <w:t>Rate limiting and throttling configuration</w:t>
            </w:r>
          </w:p>
        </w:tc>
        <w:tc>
          <w:tcPr>
            <w:tcW w:type="dxa" w:w="2835"/>
          </w:tcPr>
          <w:p>
            <w:pPr>
              <w:jc w:val="left"/>
            </w:pPr>
            <w:r/>
            <w:r>
              <w:rPr>
                <w:rFonts w:ascii="Calibri" w:hAnsi="Calibri"/>
                <w:b w:val="0"/>
                <w:sz w:val="18"/>
              </w:rPr>
              <w:t>Required for API security</w:t>
            </w:r>
          </w:p>
        </w:tc>
        <w:tc>
          <w:tcPr>
            <w:tcW w:type="dxa" w:w="3402"/>
          </w:tcPr>
          <w:p>
            <w:pPr>
              <w:jc w:val="left"/>
            </w:pPr>
            <w:r/>
            <w:r>
              <w:rPr>
                <w:rFonts w:ascii="Calibri" w:hAnsi="Calibri"/>
                <w:b w:val="0"/>
                <w:sz w:val="18"/>
              </w:rPr>
              <w:t>API Gateway configuration in Sprint 0</w:t>
            </w:r>
          </w:p>
        </w:tc>
      </w:tr>
      <w:tr>
        <w:tc>
          <w:tcPr>
            <w:tcW w:type="dxa" w:w="567"/>
            <w:shd w:fill="F2F2F2" w:val="clear"/>
          </w:tcPr>
          <w:p>
            <w:pPr>
              <w:jc w:val="left"/>
            </w:pPr>
            <w:r/>
            <w:r>
              <w:rPr>
                <w:rFonts w:ascii="Calibri" w:hAnsi="Calibri"/>
                <w:b w:val="0"/>
                <w:sz w:val="18"/>
              </w:rPr>
              <w:t>6</w:t>
            </w:r>
          </w:p>
        </w:tc>
        <w:tc>
          <w:tcPr>
            <w:tcW w:type="dxa" w:w="2835"/>
            <w:shd w:fill="F2F2F2" w:val="clear"/>
          </w:tcPr>
          <w:p>
            <w:pPr>
              <w:jc w:val="left"/>
            </w:pPr>
            <w:r/>
            <w:r>
              <w:rPr>
                <w:rFonts w:ascii="Calibri" w:hAnsi="Calibri"/>
                <w:b w:val="0"/>
                <w:sz w:val="18"/>
              </w:rPr>
              <w:t>Health check and readiness probes</w:t>
            </w:r>
          </w:p>
        </w:tc>
        <w:tc>
          <w:tcPr>
            <w:tcW w:type="dxa" w:w="2835"/>
            <w:shd w:fill="F2F2F2" w:val="clear"/>
          </w:tcPr>
          <w:p>
            <w:pPr>
              <w:jc w:val="left"/>
            </w:pPr>
            <w:r/>
            <w:r>
              <w:rPr>
                <w:rFonts w:ascii="Calibri" w:hAnsi="Calibri"/>
                <w:b w:val="0"/>
                <w:sz w:val="18"/>
              </w:rPr>
              <w:t>Required for Kubernetes deployment</w:t>
            </w:r>
          </w:p>
        </w:tc>
        <w:tc>
          <w:tcPr>
            <w:tcW w:type="dxa" w:w="3402"/>
            <w:shd w:fill="F2F2F2" w:val="clear"/>
          </w:tcPr>
          <w:p>
            <w:pPr>
              <w:jc w:val="left"/>
            </w:pPr>
            <w:r/>
            <w:r>
              <w:rPr>
                <w:rFonts w:ascii="Calibri" w:hAnsi="Calibri"/>
                <w:b w:val="0"/>
                <w:sz w:val="18"/>
              </w:rPr>
              <w:t>Standard Spring Boot Actuator + custom checks</w:t>
            </w:r>
          </w:p>
        </w:tc>
      </w:tr>
      <w:tr>
        <w:tc>
          <w:tcPr>
            <w:tcW w:type="dxa" w:w="567"/>
          </w:tcPr>
          <w:p>
            <w:pPr>
              <w:jc w:val="left"/>
            </w:pPr>
            <w:r/>
            <w:r>
              <w:rPr>
                <w:rFonts w:ascii="Calibri" w:hAnsi="Calibri"/>
                <w:b w:val="0"/>
                <w:sz w:val="18"/>
              </w:rPr>
              <w:t>7</w:t>
            </w:r>
          </w:p>
        </w:tc>
        <w:tc>
          <w:tcPr>
            <w:tcW w:type="dxa" w:w="2835"/>
          </w:tcPr>
          <w:p>
            <w:pPr>
              <w:jc w:val="left"/>
            </w:pPr>
            <w:r/>
            <w:r>
              <w:rPr>
                <w:rFonts w:ascii="Calibri" w:hAnsi="Calibri"/>
                <w:b w:val="0"/>
                <w:sz w:val="18"/>
              </w:rPr>
              <w:t>Database migration tooling (schema versioning)</w:t>
            </w:r>
          </w:p>
        </w:tc>
        <w:tc>
          <w:tcPr>
            <w:tcW w:type="dxa" w:w="2835"/>
          </w:tcPr>
          <w:p>
            <w:pPr>
              <w:jc w:val="left"/>
            </w:pPr>
            <w:r/>
            <w:r>
              <w:rPr>
                <w:rFonts w:ascii="Calibri" w:hAnsi="Calibri"/>
                <w:b w:val="0"/>
                <w:sz w:val="18"/>
              </w:rPr>
              <w:t>Required for multi-tenant schema management</w:t>
            </w:r>
          </w:p>
        </w:tc>
        <w:tc>
          <w:tcPr>
            <w:tcW w:type="dxa" w:w="3402"/>
          </w:tcPr>
          <w:p>
            <w:pPr>
              <w:jc w:val="left"/>
            </w:pPr>
            <w:r/>
            <w:r>
              <w:rPr>
                <w:rFonts w:ascii="Calibri" w:hAnsi="Calibri"/>
                <w:b w:val="0"/>
                <w:sz w:val="18"/>
              </w:rPr>
              <w:t>Flyway with tenant-aware migration strategy</w:t>
            </w:r>
          </w:p>
        </w:tc>
      </w:tr>
      <w:tr>
        <w:tc>
          <w:tcPr>
            <w:tcW w:type="dxa" w:w="567"/>
            <w:shd w:fill="F2F2F2" w:val="clear"/>
          </w:tcPr>
          <w:p>
            <w:pPr>
              <w:jc w:val="left"/>
            </w:pPr>
            <w:r/>
            <w:r>
              <w:rPr>
                <w:rFonts w:ascii="Calibri" w:hAnsi="Calibri"/>
                <w:b w:val="0"/>
                <w:sz w:val="18"/>
              </w:rPr>
              <w:t>8</w:t>
            </w:r>
          </w:p>
        </w:tc>
        <w:tc>
          <w:tcPr>
            <w:tcW w:type="dxa" w:w="2835"/>
            <w:shd w:fill="F2F2F2" w:val="clear"/>
          </w:tcPr>
          <w:p>
            <w:pPr>
              <w:jc w:val="left"/>
            </w:pPr>
            <w:r/>
            <w:r>
              <w:rPr>
                <w:rFonts w:ascii="Calibri" w:hAnsi="Calibri"/>
                <w:b w:val="0"/>
                <w:sz w:val="18"/>
              </w:rPr>
              <w:t>Async job queue for long-running operations</w:t>
            </w:r>
          </w:p>
        </w:tc>
        <w:tc>
          <w:tcPr>
            <w:tcW w:type="dxa" w:w="2835"/>
            <w:shd w:fill="F2F2F2" w:val="clear"/>
          </w:tcPr>
          <w:p>
            <w:pPr>
              <w:jc w:val="left"/>
            </w:pPr>
            <w:r/>
            <w:r>
              <w:rPr>
                <w:rFonts w:ascii="Calibri" w:hAnsi="Calibri"/>
                <w:b w:val="0"/>
                <w:sz w:val="18"/>
              </w:rPr>
              <w:t>Required for bulk imports, screening orchestration</w:t>
            </w:r>
          </w:p>
        </w:tc>
        <w:tc>
          <w:tcPr>
            <w:tcW w:type="dxa" w:w="3402"/>
            <w:shd w:fill="F2F2F2" w:val="clear"/>
          </w:tcPr>
          <w:p>
            <w:pPr>
              <w:jc w:val="left"/>
            </w:pPr>
            <w:r/>
            <w:r>
              <w:rPr>
                <w:rFonts w:ascii="Calibri" w:hAnsi="Calibri"/>
                <w:b w:val="0"/>
                <w:sz w:val="18"/>
              </w:rPr>
              <w:t>Redis-backed job queue with status polling</w:t>
            </w:r>
          </w:p>
        </w:tc>
      </w:tr>
      <w:tr>
        <w:tc>
          <w:tcPr>
            <w:tcW w:type="dxa" w:w="567"/>
          </w:tcPr>
          <w:p>
            <w:pPr>
              <w:jc w:val="left"/>
            </w:pPr>
            <w:r/>
            <w:r>
              <w:rPr>
                <w:rFonts w:ascii="Calibri" w:hAnsi="Calibri"/>
                <w:b w:val="0"/>
                <w:sz w:val="18"/>
              </w:rPr>
              <w:t>9</w:t>
            </w:r>
          </w:p>
        </w:tc>
        <w:tc>
          <w:tcPr>
            <w:tcW w:type="dxa" w:w="2835"/>
          </w:tcPr>
          <w:p>
            <w:pPr>
              <w:jc w:val="left"/>
            </w:pPr>
            <w:r/>
            <w:r>
              <w:rPr>
                <w:rFonts w:ascii="Calibri" w:hAnsi="Calibri"/>
                <w:b w:val="0"/>
                <w:sz w:val="18"/>
              </w:rPr>
              <w:t>Caching strategy for static/config data</w:t>
            </w:r>
          </w:p>
        </w:tc>
        <w:tc>
          <w:tcPr>
            <w:tcW w:type="dxa" w:w="2835"/>
          </w:tcPr>
          <w:p>
            <w:pPr>
              <w:jc w:val="left"/>
            </w:pPr>
            <w:r/>
            <w:r>
              <w:rPr>
                <w:rFonts w:ascii="Calibri" w:hAnsi="Calibri"/>
                <w:b w:val="0"/>
                <w:sz w:val="18"/>
              </w:rPr>
              <w:t>Required for performance</w:t>
            </w:r>
          </w:p>
        </w:tc>
        <w:tc>
          <w:tcPr>
            <w:tcW w:type="dxa" w:w="3402"/>
          </w:tcPr>
          <w:p>
            <w:pPr>
              <w:jc w:val="left"/>
            </w:pPr>
            <w:r/>
            <w:r>
              <w:rPr>
                <w:rFonts w:ascii="Calibri" w:hAnsi="Calibri"/>
                <w:b w:val="0"/>
                <w:sz w:val="18"/>
              </w:rPr>
              <w:t>Redis cache for form templates, workflow defs, i18n labels</w:t>
            </w:r>
          </w:p>
        </w:tc>
      </w:tr>
    </w:tbl>
    <w:p>
      <w:r>
        <w:br w:type="page"/>
      </w:r>
    </w:p>
    <w:p>
      <w:pPr>
        <w:pStyle w:val="Heading1"/>
      </w:pPr>
      <w:r>
        <w:t>8. Workflow Gaps (6)</w:t>
      </w:r>
    </w:p>
    <w:p>
      <w:r>
        <w:t>Six workflow scenarios not specified in the wireframes. All resolved through Sprint 0 design deliverables and documented in the UX specification.</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1F4E79" w:val="clear"/>
          </w:tcPr>
          <w:p>
            <w:pPr>
              <w:jc w:val="left"/>
            </w:pPr>
            <w:r/>
            <w:r>
              <w:rPr>
                <w:rFonts w:ascii="Calibri" w:hAnsi="Calibri"/>
                <w:b/>
                <w:color w:val="FFFFFF"/>
                <w:sz w:val="18"/>
              </w:rPr>
              <w:t>#</w:t>
            </w:r>
          </w:p>
        </w:tc>
        <w:tc>
          <w:tcPr>
            <w:tcW w:type="dxa" w:w="2835"/>
            <w:shd w:fill="1F4E79" w:val="clear"/>
          </w:tcPr>
          <w:p>
            <w:pPr>
              <w:jc w:val="left"/>
            </w:pPr>
            <w:r/>
            <w:r>
              <w:rPr>
                <w:rFonts w:ascii="Calibri" w:hAnsi="Calibri"/>
                <w:b/>
                <w:color w:val="FFFFFF"/>
                <w:sz w:val="18"/>
              </w:rPr>
              <w:t>Workflow</w:t>
            </w:r>
          </w:p>
        </w:tc>
        <w:tc>
          <w:tcPr>
            <w:tcW w:type="dxa" w:w="6236"/>
            <w:shd w:fill="1F4E79" w:val="clear"/>
          </w:tcPr>
          <w:p>
            <w:pPr>
              <w:jc w:val="left"/>
            </w:pPr>
            <w:r/>
            <w:r>
              <w:rPr>
                <w:rFonts w:ascii="Calibri" w:hAnsi="Calibri"/>
                <w:b/>
                <w:color w:val="FFFFFF"/>
                <w:sz w:val="18"/>
              </w:rPr>
              <w:t>Gap Description</w:t>
            </w:r>
          </w:p>
        </w:tc>
      </w:tr>
      <w:tr>
        <w:tc>
          <w:tcPr>
            <w:tcW w:type="dxa" w:w="567"/>
          </w:tcPr>
          <w:p>
            <w:pPr>
              <w:jc w:val="left"/>
            </w:pPr>
            <w:r/>
            <w:r>
              <w:rPr>
                <w:rFonts w:ascii="Calibri" w:hAnsi="Calibri"/>
                <w:b w:val="0"/>
                <w:sz w:val="18"/>
              </w:rPr>
              <w:t>1</w:t>
            </w:r>
          </w:p>
        </w:tc>
        <w:tc>
          <w:tcPr>
            <w:tcW w:type="dxa" w:w="2835"/>
          </w:tcPr>
          <w:p>
            <w:pPr>
              <w:jc w:val="left"/>
            </w:pPr>
            <w:r/>
            <w:r>
              <w:rPr>
                <w:rFonts w:ascii="Calibri" w:hAnsi="Calibri"/>
                <w:b w:val="0"/>
                <w:sz w:val="18"/>
              </w:rPr>
              <w:t>Invitation expiry and re-invite</w:t>
            </w:r>
          </w:p>
        </w:tc>
        <w:tc>
          <w:tcPr>
            <w:tcW w:type="dxa" w:w="6236"/>
          </w:tcPr>
          <w:p>
            <w:pPr>
              <w:jc w:val="left"/>
            </w:pPr>
            <w:r/>
            <w:r>
              <w:rPr>
                <w:rFonts w:ascii="Calibri" w:hAnsi="Calibri"/>
                <w:b w:val="0"/>
                <w:sz w:val="18"/>
              </w:rPr>
              <w:t>Wireframes don't specify: expiry period, re-invite flow, expired link handling</w:t>
            </w:r>
          </w:p>
        </w:tc>
      </w:tr>
      <w:tr>
        <w:tc>
          <w:tcPr>
            <w:tcW w:type="dxa" w:w="567"/>
            <w:shd w:fill="F2F2F2" w:val="clear"/>
          </w:tcPr>
          <w:p>
            <w:pPr>
              <w:jc w:val="left"/>
            </w:pPr>
            <w:r/>
            <w:r>
              <w:rPr>
                <w:rFonts w:ascii="Calibri" w:hAnsi="Calibri"/>
                <w:b w:val="0"/>
                <w:sz w:val="18"/>
              </w:rPr>
              <w:t>2</w:t>
            </w:r>
          </w:p>
        </w:tc>
        <w:tc>
          <w:tcPr>
            <w:tcW w:type="dxa" w:w="2835"/>
            <w:shd w:fill="F2F2F2" w:val="clear"/>
          </w:tcPr>
          <w:p>
            <w:pPr>
              <w:jc w:val="left"/>
            </w:pPr>
            <w:r/>
            <w:r>
              <w:rPr>
                <w:rFonts w:ascii="Calibri" w:hAnsi="Calibri"/>
                <w:b w:val="0"/>
                <w:sz w:val="18"/>
              </w:rPr>
              <w:t>Draft save/resume lifecycle</w:t>
            </w:r>
          </w:p>
        </w:tc>
        <w:tc>
          <w:tcPr>
            <w:tcW w:type="dxa" w:w="6236"/>
            <w:shd w:fill="F2F2F2" w:val="clear"/>
          </w:tcPr>
          <w:p>
            <w:pPr>
              <w:jc w:val="left"/>
            </w:pPr>
            <w:r/>
            <w:r>
              <w:rPr>
                <w:rFonts w:ascii="Calibri" w:hAnsi="Calibri"/>
                <w:b w:val="0"/>
                <w:sz w:val="18"/>
              </w:rPr>
              <w:t>Wireframes show save button but not: auto-save interval, draft expiry, resume from last step</w:t>
            </w:r>
          </w:p>
        </w:tc>
      </w:tr>
      <w:tr>
        <w:tc>
          <w:tcPr>
            <w:tcW w:type="dxa" w:w="567"/>
          </w:tcPr>
          <w:p>
            <w:pPr>
              <w:jc w:val="left"/>
            </w:pPr>
            <w:r/>
            <w:r>
              <w:rPr>
                <w:rFonts w:ascii="Calibri" w:hAnsi="Calibri"/>
                <w:b w:val="0"/>
                <w:sz w:val="18"/>
              </w:rPr>
              <w:t>3</w:t>
            </w:r>
          </w:p>
        </w:tc>
        <w:tc>
          <w:tcPr>
            <w:tcW w:type="dxa" w:w="2835"/>
          </w:tcPr>
          <w:p>
            <w:pPr>
              <w:jc w:val="left"/>
            </w:pPr>
            <w:r/>
            <w:r>
              <w:rPr>
                <w:rFonts w:ascii="Calibri" w:hAnsi="Calibri"/>
                <w:b w:val="0"/>
                <w:sz w:val="18"/>
              </w:rPr>
              <w:t>Approval SLA escalation</w:t>
            </w:r>
          </w:p>
        </w:tc>
        <w:tc>
          <w:tcPr>
            <w:tcW w:type="dxa" w:w="6236"/>
          </w:tcPr>
          <w:p>
            <w:pPr>
              <w:jc w:val="left"/>
            </w:pPr>
            <w:r/>
            <w:r>
              <w:rPr>
                <w:rFonts w:ascii="Calibri" w:hAnsi="Calibri"/>
                <w:b w:val="0"/>
                <w:sz w:val="18"/>
              </w:rPr>
              <w:t>Wireframes show approval but not: escalation triggers, notification chain, auto-approve on SLA breach</w:t>
            </w:r>
          </w:p>
        </w:tc>
      </w:tr>
      <w:tr>
        <w:tc>
          <w:tcPr>
            <w:tcW w:type="dxa" w:w="567"/>
            <w:shd w:fill="F2F2F2" w:val="clear"/>
          </w:tcPr>
          <w:p>
            <w:pPr>
              <w:jc w:val="left"/>
            </w:pPr>
            <w:r/>
            <w:r>
              <w:rPr>
                <w:rFonts w:ascii="Calibri" w:hAnsi="Calibri"/>
                <w:b w:val="0"/>
                <w:sz w:val="18"/>
              </w:rPr>
              <w:t>4</w:t>
            </w:r>
          </w:p>
        </w:tc>
        <w:tc>
          <w:tcPr>
            <w:tcW w:type="dxa" w:w="2835"/>
            <w:shd w:fill="F2F2F2" w:val="clear"/>
          </w:tcPr>
          <w:p>
            <w:pPr>
              <w:jc w:val="left"/>
            </w:pPr>
            <w:r/>
            <w:r>
              <w:rPr>
                <w:rFonts w:ascii="Calibri" w:hAnsi="Calibri"/>
                <w:b w:val="0"/>
                <w:sz w:val="18"/>
              </w:rPr>
              <w:t>Supplier deactivation/reactivation</w:t>
            </w:r>
          </w:p>
        </w:tc>
        <w:tc>
          <w:tcPr>
            <w:tcW w:type="dxa" w:w="6236"/>
            <w:shd w:fill="F2F2F2" w:val="clear"/>
          </w:tcPr>
          <w:p>
            <w:pPr>
              <w:jc w:val="left"/>
            </w:pPr>
            <w:r/>
            <w:r>
              <w:rPr>
                <w:rFonts w:ascii="Calibri" w:hAnsi="Calibri"/>
                <w:b w:val="0"/>
                <w:sz w:val="18"/>
              </w:rPr>
              <w:t>Not shown in wireframes — required for compliance (e.g., sanctions match after activation)</w:t>
            </w:r>
          </w:p>
        </w:tc>
      </w:tr>
      <w:tr>
        <w:tc>
          <w:tcPr>
            <w:tcW w:type="dxa" w:w="567"/>
          </w:tcPr>
          <w:p>
            <w:pPr>
              <w:jc w:val="left"/>
            </w:pPr>
            <w:r/>
            <w:r>
              <w:rPr>
                <w:rFonts w:ascii="Calibri" w:hAnsi="Calibri"/>
                <w:b w:val="0"/>
                <w:sz w:val="18"/>
              </w:rPr>
              <w:t>5</w:t>
            </w:r>
          </w:p>
        </w:tc>
        <w:tc>
          <w:tcPr>
            <w:tcW w:type="dxa" w:w="2835"/>
          </w:tcPr>
          <w:p>
            <w:pPr>
              <w:jc w:val="left"/>
            </w:pPr>
            <w:r/>
            <w:r>
              <w:rPr>
                <w:rFonts w:ascii="Calibri" w:hAnsi="Calibri"/>
                <w:b w:val="0"/>
                <w:sz w:val="18"/>
              </w:rPr>
              <w:t>Master data change impact assessment</w:t>
            </w:r>
          </w:p>
        </w:tc>
        <w:tc>
          <w:tcPr>
            <w:tcW w:type="dxa" w:w="6236"/>
          </w:tcPr>
          <w:p>
            <w:pPr>
              <w:jc w:val="left"/>
            </w:pPr>
            <w:r/>
            <w:r>
              <w:rPr>
                <w:rFonts w:ascii="Calibri" w:hAnsi="Calibri"/>
                <w:b w:val="0"/>
                <w:sz w:val="18"/>
              </w:rPr>
              <w:t>Wireframes show change form but not: which changes trigger re-screening, which require approval</w:t>
            </w:r>
          </w:p>
        </w:tc>
      </w:tr>
      <w:tr>
        <w:tc>
          <w:tcPr>
            <w:tcW w:type="dxa" w:w="567"/>
            <w:shd w:fill="F2F2F2" w:val="clear"/>
          </w:tcPr>
          <w:p>
            <w:pPr>
              <w:jc w:val="left"/>
            </w:pPr>
            <w:r/>
            <w:r>
              <w:rPr>
                <w:rFonts w:ascii="Calibri" w:hAnsi="Calibri"/>
                <w:b w:val="0"/>
                <w:sz w:val="18"/>
              </w:rPr>
              <w:t>6</w:t>
            </w:r>
          </w:p>
        </w:tc>
        <w:tc>
          <w:tcPr>
            <w:tcW w:type="dxa" w:w="2835"/>
            <w:shd w:fill="F2F2F2" w:val="clear"/>
          </w:tcPr>
          <w:p>
            <w:pPr>
              <w:jc w:val="left"/>
            </w:pPr>
            <w:r/>
            <w:r>
              <w:rPr>
                <w:rFonts w:ascii="Calibri" w:hAnsi="Calibri"/>
                <w:b w:val="0"/>
                <w:sz w:val="18"/>
              </w:rPr>
              <w:t>Invoice rejection and resubmission</w:t>
            </w:r>
          </w:p>
        </w:tc>
        <w:tc>
          <w:tcPr>
            <w:tcW w:type="dxa" w:w="6236"/>
            <w:shd w:fill="F2F2F2" w:val="clear"/>
          </w:tcPr>
          <w:p>
            <w:pPr>
              <w:jc w:val="left"/>
            </w:pPr>
            <w:r/>
            <w:r>
              <w:rPr>
                <w:rFonts w:ascii="Calibri" w:hAnsi="Calibri"/>
                <w:b w:val="0"/>
                <w:sz w:val="18"/>
              </w:rPr>
              <w:t>Wireframes show status but not: rejection reason capture, resubmission flow, version tracking</w:t>
            </w:r>
          </w:p>
        </w:tc>
      </w:tr>
    </w:tbl>
    <w:p>
      <w:r>
        <w:br w:type="page"/>
      </w:r>
    </w:p>
    <w:p>
      <w:pPr>
        <w:pStyle w:val="Heading1"/>
      </w:pPr>
      <w:r>
        <w:t>9. Functional Requirements Traceability</w:t>
      </w:r>
    </w:p>
    <w:p>
      <w:r>
        <w:t>Direct mapping from the HighRadius PBR spreadsheet (25 functional requirements) to our gap analysis. Every requirement is addressed — no gaps, no deferred items.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1F4E79" w:val="clear"/>
          </w:tcPr>
          <w:p>
            <w:pPr>
              <w:jc w:val="left"/>
            </w:pPr>
            <w:r/>
            <w:r>
              <w:rPr>
                <w:rFonts w:ascii="Calibri" w:hAnsi="Calibri"/>
                <w:b/>
                <w:color w:val="FFFFFF"/>
                <w:sz w:val="18"/>
              </w:rPr>
              <w:t>#</w:t>
            </w:r>
          </w:p>
        </w:tc>
        <w:tc>
          <w:tcPr>
            <w:tcW w:type="dxa" w:w="1984"/>
            <w:shd w:fill="1F4E79" w:val="clear"/>
          </w:tcPr>
          <w:p>
            <w:pPr>
              <w:jc w:val="left"/>
            </w:pPr>
            <w:r/>
            <w:r>
              <w:rPr>
                <w:rFonts w:ascii="Calibri" w:hAnsi="Calibri"/>
                <w:b/>
                <w:color w:val="FFFFFF"/>
                <w:sz w:val="18"/>
              </w:rPr>
              <w:t>Agent</w:t>
            </w:r>
          </w:p>
        </w:tc>
        <w:tc>
          <w:tcPr>
            <w:tcW w:type="dxa" w:w="2268"/>
            <w:shd w:fill="1F4E79" w:val="clear"/>
          </w:tcPr>
          <w:p>
            <w:pPr>
              <w:jc w:val="left"/>
            </w:pPr>
            <w:r/>
            <w:r>
              <w:rPr>
                <w:rFonts w:ascii="Calibri" w:hAnsi="Calibri"/>
                <w:b/>
                <w:color w:val="FFFFFF"/>
                <w:sz w:val="18"/>
              </w:rPr>
              <w:t>Task</w:t>
            </w:r>
          </w:p>
        </w:tc>
        <w:tc>
          <w:tcPr>
            <w:tcW w:type="dxa" w:w="1134"/>
            <w:shd w:fill="1F4E79" w:val="clear"/>
          </w:tcPr>
          <w:p>
            <w:pPr>
              <w:jc w:val="left"/>
            </w:pPr>
            <w:r/>
            <w:r>
              <w:rPr>
                <w:rFonts w:ascii="Calibri" w:hAnsi="Calibri"/>
                <w:b/>
                <w:color w:val="FFFFFF"/>
                <w:sz w:val="18"/>
              </w:rPr>
              <w:t>Status</w:t>
            </w:r>
          </w:p>
        </w:tc>
        <w:tc>
          <w:tcPr>
            <w:tcW w:type="dxa" w:w="3685"/>
            <w:shd w:fill="1F4E79" w:val="clear"/>
          </w:tcPr>
          <w:p>
            <w:pPr>
              <w:jc w:val="left"/>
            </w:pPr>
            <w:r/>
            <w:r>
              <w:rPr>
                <w:rFonts w:ascii="Calibri" w:hAnsi="Calibri"/>
                <w:b/>
                <w:color w:val="FFFFFF"/>
                <w:sz w:val="18"/>
              </w:rPr>
              <w:t>Gap Reference</w:t>
            </w:r>
          </w:p>
        </w:tc>
      </w:tr>
      <w:tr>
        <w:tc>
          <w:tcPr>
            <w:tcW w:type="dxa" w:w="567"/>
          </w:tcPr>
          <w:p>
            <w:pPr>
              <w:jc w:val="left"/>
            </w:pPr>
            <w:r/>
            <w:r>
              <w:rPr>
                <w:rFonts w:ascii="Calibri" w:hAnsi="Calibri"/>
                <w:b w:val="0"/>
                <w:sz w:val="18"/>
              </w:rPr>
              <w:t>1</w:t>
            </w:r>
          </w:p>
        </w:tc>
        <w:tc>
          <w:tcPr>
            <w:tcW w:type="dxa" w:w="1984"/>
          </w:tcPr>
          <w:p>
            <w:pPr>
              <w:jc w:val="left"/>
            </w:pPr>
            <w:r/>
            <w:r>
              <w:rPr>
                <w:rFonts w:ascii="Calibri" w:hAnsi="Calibri"/>
                <w:b w:val="0"/>
                <w:sz w:val="18"/>
              </w:rPr>
              <w:t>Supplier Onboarding</w:t>
            </w:r>
          </w:p>
        </w:tc>
        <w:tc>
          <w:tcPr>
            <w:tcW w:type="dxa" w:w="2268"/>
          </w:tcPr>
          <w:p>
            <w:pPr>
              <w:jc w:val="left"/>
            </w:pPr>
            <w:r/>
            <w:r>
              <w:rPr>
                <w:rFonts w:ascii="Calibri" w:hAnsi="Calibri"/>
                <w:b w:val="0"/>
                <w:sz w:val="18"/>
              </w:rPr>
              <w:t>Invite New Suppliers</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Wireframed</w:t>
            </w:r>
          </w:p>
        </w:tc>
      </w:tr>
      <w:tr>
        <w:tc>
          <w:tcPr>
            <w:tcW w:type="dxa" w:w="567"/>
            <w:shd w:fill="F2F2F2" w:val="clear"/>
          </w:tcPr>
          <w:p>
            <w:pPr>
              <w:jc w:val="left"/>
            </w:pPr>
            <w:r/>
            <w:r>
              <w:rPr>
                <w:rFonts w:ascii="Calibri" w:hAnsi="Calibri"/>
                <w:b w:val="0"/>
                <w:sz w:val="18"/>
              </w:rPr>
              <w:t>2</w:t>
            </w:r>
          </w:p>
        </w:tc>
        <w:tc>
          <w:tcPr>
            <w:tcW w:type="dxa" w:w="1984"/>
            <w:shd w:fill="F2F2F2" w:val="clear"/>
          </w:tcPr>
          <w:p>
            <w:pPr>
              <w:jc w:val="left"/>
            </w:pPr>
            <w:r/>
            <w:r>
              <w:rPr>
                <w:rFonts w:ascii="Calibri" w:hAnsi="Calibri"/>
                <w:b w:val="0"/>
                <w:sz w:val="18"/>
              </w:rPr>
              <w:t>Supplier Onboarding</w:t>
            </w:r>
          </w:p>
        </w:tc>
        <w:tc>
          <w:tcPr>
            <w:tcW w:type="dxa" w:w="2268"/>
            <w:shd w:fill="F2F2F2" w:val="clear"/>
          </w:tcPr>
          <w:p>
            <w:pPr>
              <w:jc w:val="left"/>
            </w:pPr>
            <w:r/>
            <w:r>
              <w:rPr>
                <w:rFonts w:ascii="Calibri" w:hAnsi="Calibri"/>
                <w:b w:val="0"/>
                <w:sz w:val="18"/>
              </w:rPr>
              <w:t>Invite Existing Suppliers</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Wireframed</w:t>
            </w:r>
          </w:p>
        </w:tc>
      </w:tr>
      <w:tr>
        <w:tc>
          <w:tcPr>
            <w:tcW w:type="dxa" w:w="567"/>
          </w:tcPr>
          <w:p>
            <w:pPr>
              <w:jc w:val="left"/>
            </w:pPr>
            <w:r/>
            <w:r>
              <w:rPr>
                <w:rFonts w:ascii="Calibri" w:hAnsi="Calibri"/>
                <w:b w:val="0"/>
                <w:sz w:val="18"/>
              </w:rPr>
              <w:t>3</w:t>
            </w:r>
          </w:p>
        </w:tc>
        <w:tc>
          <w:tcPr>
            <w:tcW w:type="dxa" w:w="1984"/>
          </w:tcPr>
          <w:p>
            <w:pPr>
              <w:jc w:val="left"/>
            </w:pPr>
            <w:r/>
            <w:r>
              <w:rPr>
                <w:rFonts w:ascii="Calibri" w:hAnsi="Calibri"/>
                <w:b w:val="0"/>
                <w:sz w:val="18"/>
              </w:rPr>
              <w:t>Supplier Onboarding</w:t>
            </w:r>
          </w:p>
        </w:tc>
        <w:tc>
          <w:tcPr>
            <w:tcW w:type="dxa" w:w="2268"/>
          </w:tcPr>
          <w:p>
            <w:pPr>
              <w:jc w:val="left"/>
            </w:pPr>
            <w:r/>
            <w:r>
              <w:rPr>
                <w:rFonts w:ascii="Calibri" w:hAnsi="Calibri"/>
                <w:b w:val="0"/>
                <w:sz w:val="18"/>
              </w:rPr>
              <w:t>Multi Language Support for Forms</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Tech Gap #3 (i18n label mgmt)</w:t>
            </w:r>
          </w:p>
        </w:tc>
      </w:tr>
      <w:tr>
        <w:tc>
          <w:tcPr>
            <w:tcW w:type="dxa" w:w="567"/>
            <w:shd w:fill="F2F2F2" w:val="clear"/>
          </w:tcPr>
          <w:p>
            <w:pPr>
              <w:jc w:val="left"/>
            </w:pPr>
            <w:r/>
            <w:r>
              <w:rPr>
                <w:rFonts w:ascii="Calibri" w:hAnsi="Calibri"/>
                <w:b w:val="0"/>
                <w:sz w:val="18"/>
              </w:rPr>
              <w:t>4</w:t>
            </w:r>
          </w:p>
        </w:tc>
        <w:tc>
          <w:tcPr>
            <w:tcW w:type="dxa" w:w="1984"/>
            <w:shd w:fill="F2F2F2" w:val="clear"/>
          </w:tcPr>
          <w:p>
            <w:pPr>
              <w:jc w:val="left"/>
            </w:pPr>
            <w:r/>
            <w:r>
              <w:rPr>
                <w:rFonts w:ascii="Calibri" w:hAnsi="Calibri"/>
                <w:b w:val="0"/>
                <w:sz w:val="18"/>
              </w:rPr>
              <w:t>Supplier Onboarding</w:t>
            </w:r>
          </w:p>
        </w:tc>
        <w:tc>
          <w:tcPr>
            <w:tcW w:type="dxa" w:w="2268"/>
            <w:shd w:fill="F2F2F2" w:val="clear"/>
          </w:tcPr>
          <w:p>
            <w:pPr>
              <w:jc w:val="left"/>
            </w:pPr>
            <w:r/>
            <w:r>
              <w:rPr>
                <w:rFonts w:ascii="Calibri" w:hAnsi="Calibri"/>
                <w:b w:val="0"/>
                <w:sz w:val="18"/>
              </w:rPr>
              <w:t>Configure Onboarding Forms</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Logic Gap #2 (dynamic forms) + Screen Gap #7 (Form Builder)</w:t>
            </w:r>
          </w:p>
        </w:tc>
      </w:tr>
      <w:tr>
        <w:tc>
          <w:tcPr>
            <w:tcW w:type="dxa" w:w="567"/>
          </w:tcPr>
          <w:p>
            <w:pPr>
              <w:jc w:val="left"/>
            </w:pPr>
            <w:r/>
            <w:r>
              <w:rPr>
                <w:rFonts w:ascii="Calibri" w:hAnsi="Calibri"/>
                <w:b w:val="0"/>
                <w:sz w:val="18"/>
              </w:rPr>
              <w:t>5</w:t>
            </w:r>
          </w:p>
        </w:tc>
        <w:tc>
          <w:tcPr>
            <w:tcW w:type="dxa" w:w="1984"/>
          </w:tcPr>
          <w:p>
            <w:pPr>
              <w:jc w:val="left"/>
            </w:pPr>
            <w:r/>
            <w:r>
              <w:rPr>
                <w:rFonts w:ascii="Calibri" w:hAnsi="Calibri"/>
                <w:b w:val="0"/>
                <w:sz w:val="18"/>
              </w:rPr>
              <w:t>Supplier Onboarding</w:t>
            </w:r>
          </w:p>
        </w:tc>
        <w:tc>
          <w:tcPr>
            <w:tcW w:type="dxa" w:w="2268"/>
          </w:tcPr>
          <w:p>
            <w:pPr>
              <w:jc w:val="left"/>
            </w:pPr>
            <w:r/>
            <w:r>
              <w:rPr>
                <w:rFonts w:ascii="Calibri" w:hAnsi="Calibri"/>
                <w:b w:val="0"/>
                <w:sz w:val="18"/>
              </w:rPr>
              <w:t>Submit Onboarding Form</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Wireframed + Validation Gaps #1-6</w:t>
            </w:r>
          </w:p>
        </w:tc>
      </w:tr>
      <w:tr>
        <w:tc>
          <w:tcPr>
            <w:tcW w:type="dxa" w:w="567"/>
            <w:shd w:fill="F2F2F2" w:val="clear"/>
          </w:tcPr>
          <w:p>
            <w:pPr>
              <w:jc w:val="left"/>
            </w:pPr>
            <w:r/>
            <w:r>
              <w:rPr>
                <w:rFonts w:ascii="Calibri" w:hAnsi="Calibri"/>
                <w:b w:val="0"/>
                <w:sz w:val="18"/>
              </w:rPr>
              <w:t>6</w:t>
            </w:r>
          </w:p>
        </w:tc>
        <w:tc>
          <w:tcPr>
            <w:tcW w:type="dxa" w:w="1984"/>
            <w:shd w:fill="F2F2F2" w:val="clear"/>
          </w:tcPr>
          <w:p>
            <w:pPr>
              <w:jc w:val="left"/>
            </w:pPr>
            <w:r/>
            <w:r>
              <w:rPr>
                <w:rFonts w:ascii="Calibri" w:hAnsi="Calibri"/>
                <w:b w:val="0"/>
                <w:sz w:val="18"/>
              </w:rPr>
              <w:t>Supplier Onboarding</w:t>
            </w:r>
          </w:p>
        </w:tc>
        <w:tc>
          <w:tcPr>
            <w:tcW w:type="dxa" w:w="2268"/>
            <w:shd w:fill="F2F2F2" w:val="clear"/>
          </w:tcPr>
          <w:p>
            <w:pPr>
              <w:jc w:val="left"/>
            </w:pPr>
            <w:r/>
            <w:r>
              <w:rPr>
                <w:rFonts w:ascii="Calibri" w:hAnsi="Calibri"/>
                <w:b w:val="0"/>
                <w:sz w:val="18"/>
              </w:rPr>
              <w:t>Supplier Onboarding Worklist</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Wireframed (Supplier Management flow) — Supplier List with lifecycle nav tree (All/Onboarded/Invited/Inactive + Need Review)</w:t>
            </w:r>
          </w:p>
        </w:tc>
      </w:tr>
      <w:tr>
        <w:tc>
          <w:tcPr>
            <w:tcW w:type="dxa" w:w="567"/>
          </w:tcPr>
          <w:p>
            <w:pPr>
              <w:jc w:val="left"/>
            </w:pPr>
            <w:r/>
            <w:r>
              <w:rPr>
                <w:rFonts w:ascii="Calibri" w:hAnsi="Calibri"/>
                <w:b w:val="0"/>
                <w:sz w:val="18"/>
              </w:rPr>
              <w:t>7</w:t>
            </w:r>
          </w:p>
        </w:tc>
        <w:tc>
          <w:tcPr>
            <w:tcW w:type="dxa" w:w="1984"/>
          </w:tcPr>
          <w:p>
            <w:pPr>
              <w:jc w:val="left"/>
            </w:pPr>
            <w:r/>
            <w:r>
              <w:rPr>
                <w:rFonts w:ascii="Calibri" w:hAnsi="Calibri"/>
                <w:b w:val="0"/>
                <w:sz w:val="18"/>
              </w:rPr>
              <w:t>Supplier Screening</w:t>
            </w:r>
          </w:p>
        </w:tc>
        <w:tc>
          <w:tcPr>
            <w:tcW w:type="dxa" w:w="2268"/>
          </w:tcPr>
          <w:p>
            <w:pPr>
              <w:jc w:val="left"/>
            </w:pPr>
            <w:r/>
            <w:r>
              <w:rPr>
                <w:rFonts w:ascii="Calibri" w:hAnsi="Calibri"/>
                <w:b w:val="0"/>
                <w:sz w:val="18"/>
              </w:rPr>
              <w:t>Address Check</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Wireframed (HR-owned API)</w:t>
            </w:r>
          </w:p>
        </w:tc>
      </w:tr>
      <w:tr>
        <w:tc>
          <w:tcPr>
            <w:tcW w:type="dxa" w:w="567"/>
            <w:shd w:fill="F2F2F2" w:val="clear"/>
          </w:tcPr>
          <w:p>
            <w:pPr>
              <w:jc w:val="left"/>
            </w:pPr>
            <w:r/>
            <w:r>
              <w:rPr>
                <w:rFonts w:ascii="Calibri" w:hAnsi="Calibri"/>
                <w:b w:val="0"/>
                <w:sz w:val="18"/>
              </w:rPr>
              <w:t>8</w:t>
            </w:r>
          </w:p>
        </w:tc>
        <w:tc>
          <w:tcPr>
            <w:tcW w:type="dxa" w:w="1984"/>
            <w:shd w:fill="F2F2F2" w:val="clear"/>
          </w:tcPr>
          <w:p>
            <w:pPr>
              <w:jc w:val="left"/>
            </w:pPr>
            <w:r/>
            <w:r>
              <w:rPr>
                <w:rFonts w:ascii="Calibri" w:hAnsi="Calibri"/>
                <w:b w:val="0"/>
                <w:sz w:val="18"/>
              </w:rPr>
              <w:t>Supplier Screening</w:t>
            </w:r>
          </w:p>
        </w:tc>
        <w:tc>
          <w:tcPr>
            <w:tcW w:type="dxa" w:w="2268"/>
            <w:shd w:fill="F2F2F2" w:val="clear"/>
          </w:tcPr>
          <w:p>
            <w:pPr>
              <w:jc w:val="left"/>
            </w:pPr>
            <w:r/>
            <w:r>
              <w:rPr>
                <w:rFonts w:ascii="Calibri" w:hAnsi="Calibri"/>
                <w:b w:val="0"/>
                <w:sz w:val="18"/>
              </w:rPr>
              <w:t>TIN Check</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Wireframed (HR-owned API) + Validation Gap #2</w:t>
            </w:r>
          </w:p>
        </w:tc>
      </w:tr>
      <w:tr>
        <w:tc>
          <w:tcPr>
            <w:tcW w:type="dxa" w:w="567"/>
          </w:tcPr>
          <w:p>
            <w:pPr>
              <w:jc w:val="left"/>
            </w:pPr>
            <w:r/>
            <w:r>
              <w:rPr>
                <w:rFonts w:ascii="Calibri" w:hAnsi="Calibri"/>
                <w:b w:val="0"/>
                <w:sz w:val="18"/>
              </w:rPr>
              <w:t>9</w:t>
            </w:r>
          </w:p>
        </w:tc>
        <w:tc>
          <w:tcPr>
            <w:tcW w:type="dxa" w:w="1984"/>
          </w:tcPr>
          <w:p>
            <w:pPr>
              <w:jc w:val="left"/>
            </w:pPr>
            <w:r/>
            <w:r>
              <w:rPr>
                <w:rFonts w:ascii="Calibri" w:hAnsi="Calibri"/>
                <w:b w:val="0"/>
                <w:sz w:val="18"/>
              </w:rPr>
              <w:t>Supplier Screening</w:t>
            </w:r>
          </w:p>
        </w:tc>
        <w:tc>
          <w:tcPr>
            <w:tcW w:type="dxa" w:w="2268"/>
          </w:tcPr>
          <w:p>
            <w:pPr>
              <w:jc w:val="left"/>
            </w:pPr>
            <w:r/>
            <w:r>
              <w:rPr>
                <w:rFonts w:ascii="Calibri" w:hAnsi="Calibri"/>
                <w:b w:val="0"/>
                <w:sz w:val="18"/>
              </w:rPr>
              <w:t>Sanctions Check</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Wireframed (HR-owned API)</w:t>
            </w:r>
          </w:p>
        </w:tc>
      </w:tr>
      <w:tr>
        <w:tc>
          <w:tcPr>
            <w:tcW w:type="dxa" w:w="567"/>
            <w:shd w:fill="F2F2F2" w:val="clear"/>
          </w:tcPr>
          <w:p>
            <w:pPr>
              <w:jc w:val="left"/>
            </w:pPr>
            <w:r/>
            <w:r>
              <w:rPr>
                <w:rFonts w:ascii="Calibri" w:hAnsi="Calibri"/>
                <w:b w:val="0"/>
                <w:sz w:val="18"/>
              </w:rPr>
              <w:t>10</w:t>
            </w:r>
          </w:p>
        </w:tc>
        <w:tc>
          <w:tcPr>
            <w:tcW w:type="dxa" w:w="1984"/>
            <w:shd w:fill="F2F2F2" w:val="clear"/>
          </w:tcPr>
          <w:p>
            <w:pPr>
              <w:jc w:val="left"/>
            </w:pPr>
            <w:r/>
            <w:r>
              <w:rPr>
                <w:rFonts w:ascii="Calibri" w:hAnsi="Calibri"/>
                <w:b w:val="0"/>
                <w:sz w:val="18"/>
              </w:rPr>
              <w:t>Supplier Screening</w:t>
            </w:r>
          </w:p>
        </w:tc>
        <w:tc>
          <w:tcPr>
            <w:tcW w:type="dxa" w:w="2268"/>
            <w:shd w:fill="F2F2F2" w:val="clear"/>
          </w:tcPr>
          <w:p>
            <w:pPr>
              <w:jc w:val="left"/>
            </w:pPr>
            <w:r/>
            <w:r>
              <w:rPr>
                <w:rFonts w:ascii="Calibri" w:hAnsi="Calibri"/>
                <w:b w:val="0"/>
                <w:sz w:val="18"/>
              </w:rPr>
              <w:t>Real-time Verification</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Logic Gap #5 (parallel orchestration)</w:t>
            </w:r>
          </w:p>
        </w:tc>
      </w:tr>
      <w:tr>
        <w:tc>
          <w:tcPr>
            <w:tcW w:type="dxa" w:w="567"/>
          </w:tcPr>
          <w:p>
            <w:pPr>
              <w:jc w:val="left"/>
            </w:pPr>
            <w:r/>
            <w:r>
              <w:rPr>
                <w:rFonts w:ascii="Calibri" w:hAnsi="Calibri"/>
                <w:b w:val="0"/>
                <w:sz w:val="18"/>
              </w:rPr>
              <w:t>11</w:t>
            </w:r>
          </w:p>
        </w:tc>
        <w:tc>
          <w:tcPr>
            <w:tcW w:type="dxa" w:w="1984"/>
          </w:tcPr>
          <w:p>
            <w:pPr>
              <w:jc w:val="left"/>
            </w:pPr>
            <w:r/>
            <w:r>
              <w:rPr>
                <w:rFonts w:ascii="Calibri" w:hAnsi="Calibri"/>
                <w:b w:val="0"/>
                <w:sz w:val="18"/>
              </w:rPr>
              <w:t>Bank Account Validation</w:t>
            </w:r>
          </w:p>
        </w:tc>
        <w:tc>
          <w:tcPr>
            <w:tcW w:type="dxa" w:w="2268"/>
          </w:tcPr>
          <w:p>
            <w:pPr>
              <w:jc w:val="left"/>
            </w:pPr>
            <w:r/>
            <w:r>
              <w:rPr>
                <w:rFonts w:ascii="Calibri" w:hAnsi="Calibri"/>
                <w:b w:val="0"/>
                <w:sz w:val="18"/>
              </w:rPr>
              <w:t>Bank Account Details Verification</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Wireframed (HR-owned API) + Validation Gap #3</w:t>
            </w:r>
          </w:p>
        </w:tc>
      </w:tr>
      <w:tr>
        <w:tc>
          <w:tcPr>
            <w:tcW w:type="dxa" w:w="567"/>
            <w:shd w:fill="F2F2F2" w:val="clear"/>
          </w:tcPr>
          <w:p>
            <w:pPr>
              <w:jc w:val="left"/>
            </w:pPr>
            <w:r/>
            <w:r>
              <w:rPr>
                <w:rFonts w:ascii="Calibri" w:hAnsi="Calibri"/>
                <w:b w:val="0"/>
                <w:sz w:val="18"/>
              </w:rPr>
              <w:t>12</w:t>
            </w:r>
          </w:p>
        </w:tc>
        <w:tc>
          <w:tcPr>
            <w:tcW w:type="dxa" w:w="1984"/>
            <w:shd w:fill="F2F2F2" w:val="clear"/>
          </w:tcPr>
          <w:p>
            <w:pPr>
              <w:jc w:val="left"/>
            </w:pPr>
            <w:r/>
            <w:r>
              <w:rPr>
                <w:rFonts w:ascii="Calibri" w:hAnsi="Calibri"/>
                <w:b w:val="0"/>
                <w:sz w:val="18"/>
              </w:rPr>
              <w:t>Bank Account Validation</w:t>
            </w:r>
          </w:p>
        </w:tc>
        <w:tc>
          <w:tcPr>
            <w:tcW w:type="dxa" w:w="2268"/>
            <w:shd w:fill="F2F2F2" w:val="clear"/>
          </w:tcPr>
          <w:p>
            <w:pPr>
              <w:jc w:val="left"/>
            </w:pPr>
            <w:r/>
            <w:r>
              <w:rPr>
                <w:rFonts w:ascii="Calibri" w:hAnsi="Calibri"/>
                <w:b w:val="0"/>
                <w:sz w:val="18"/>
              </w:rPr>
              <w:t>Real-time Verification</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Tech Gap #1 (WebSocket)</w:t>
            </w:r>
          </w:p>
        </w:tc>
      </w:tr>
      <w:tr>
        <w:tc>
          <w:tcPr>
            <w:tcW w:type="dxa" w:w="567"/>
          </w:tcPr>
          <w:p>
            <w:pPr>
              <w:jc w:val="left"/>
            </w:pPr>
            <w:r/>
            <w:r>
              <w:rPr>
                <w:rFonts w:ascii="Calibri" w:hAnsi="Calibri"/>
                <w:b w:val="0"/>
                <w:sz w:val="18"/>
              </w:rPr>
              <w:t>13</w:t>
            </w:r>
          </w:p>
        </w:tc>
        <w:tc>
          <w:tcPr>
            <w:tcW w:type="dxa" w:w="1984"/>
          </w:tcPr>
          <w:p>
            <w:pPr>
              <w:jc w:val="left"/>
            </w:pPr>
            <w:r/>
            <w:r>
              <w:rPr>
                <w:rFonts w:ascii="Calibri" w:hAnsi="Calibri"/>
                <w:b w:val="0"/>
                <w:sz w:val="18"/>
              </w:rPr>
              <w:t>Supplier Approval</w:t>
            </w:r>
          </w:p>
        </w:tc>
        <w:tc>
          <w:tcPr>
            <w:tcW w:type="dxa" w:w="2268"/>
          </w:tcPr>
          <w:p>
            <w:pPr>
              <w:jc w:val="left"/>
            </w:pPr>
            <w:r/>
            <w:r>
              <w:rPr>
                <w:rFonts w:ascii="Calibri" w:hAnsi="Calibri"/>
                <w:b w:val="0"/>
                <w:sz w:val="18"/>
              </w:rPr>
              <w:t>Supplier Onboarding Workflow</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Logic Gap #1 (multi-level routing)</w:t>
            </w:r>
          </w:p>
        </w:tc>
      </w:tr>
      <w:tr>
        <w:tc>
          <w:tcPr>
            <w:tcW w:type="dxa" w:w="567"/>
            <w:shd w:fill="F2F2F2" w:val="clear"/>
          </w:tcPr>
          <w:p>
            <w:pPr>
              <w:jc w:val="left"/>
            </w:pPr>
            <w:r/>
            <w:r>
              <w:rPr>
                <w:rFonts w:ascii="Calibri" w:hAnsi="Calibri"/>
                <w:b w:val="0"/>
                <w:sz w:val="18"/>
              </w:rPr>
              <w:t>14</w:t>
            </w:r>
          </w:p>
        </w:tc>
        <w:tc>
          <w:tcPr>
            <w:tcW w:type="dxa" w:w="1984"/>
            <w:shd w:fill="F2F2F2" w:val="clear"/>
          </w:tcPr>
          <w:p>
            <w:pPr>
              <w:jc w:val="left"/>
            </w:pPr>
            <w:r/>
            <w:r>
              <w:rPr>
                <w:rFonts w:ascii="Calibri" w:hAnsi="Calibri"/>
                <w:b w:val="0"/>
                <w:sz w:val="18"/>
              </w:rPr>
              <w:t>Supplier Approval</w:t>
            </w:r>
          </w:p>
        </w:tc>
        <w:tc>
          <w:tcPr>
            <w:tcW w:type="dxa" w:w="2268"/>
            <w:shd w:fill="F2F2F2" w:val="clear"/>
          </w:tcPr>
          <w:p>
            <w:pPr>
              <w:jc w:val="left"/>
            </w:pPr>
            <w:r/>
            <w:r>
              <w:rPr>
                <w:rFonts w:ascii="Calibri" w:hAnsi="Calibri"/>
                <w:b w:val="0"/>
                <w:sz w:val="18"/>
              </w:rPr>
              <w:t>Master Data Change Request Workflow</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Workflow Gap #5 + Screen Gap #10 (Master Data Change Request)</w:t>
            </w:r>
          </w:p>
        </w:tc>
      </w:tr>
      <w:tr>
        <w:tc>
          <w:tcPr>
            <w:tcW w:type="dxa" w:w="567"/>
          </w:tcPr>
          <w:p>
            <w:pPr>
              <w:jc w:val="left"/>
            </w:pPr>
            <w:r/>
            <w:r>
              <w:rPr>
                <w:rFonts w:ascii="Calibri" w:hAnsi="Calibri"/>
                <w:b w:val="0"/>
                <w:sz w:val="18"/>
              </w:rPr>
              <w:t>15</w:t>
            </w:r>
          </w:p>
        </w:tc>
        <w:tc>
          <w:tcPr>
            <w:tcW w:type="dxa" w:w="1984"/>
          </w:tcPr>
          <w:p>
            <w:pPr>
              <w:jc w:val="left"/>
            </w:pPr>
            <w:r/>
            <w:r>
              <w:rPr>
                <w:rFonts w:ascii="Calibri" w:hAnsi="Calibri"/>
                <w:b w:val="0"/>
                <w:sz w:val="18"/>
              </w:rPr>
              <w:t>Supplier Approval</w:t>
            </w:r>
          </w:p>
        </w:tc>
        <w:tc>
          <w:tcPr>
            <w:tcW w:type="dxa" w:w="2268"/>
          </w:tcPr>
          <w:p>
            <w:pPr>
              <w:jc w:val="left"/>
            </w:pPr>
            <w:r/>
            <w:r>
              <w:rPr>
                <w:rFonts w:ascii="Calibri" w:hAnsi="Calibri"/>
                <w:b w:val="0"/>
                <w:sz w:val="18"/>
              </w:rPr>
              <w:t>Payment Method and Terms Update</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Workflow Gap #5</w:t>
            </w:r>
          </w:p>
        </w:tc>
      </w:tr>
      <w:tr>
        <w:tc>
          <w:tcPr>
            <w:tcW w:type="dxa" w:w="567"/>
            <w:shd w:fill="F2F2F2" w:val="clear"/>
          </w:tcPr>
          <w:p>
            <w:pPr>
              <w:jc w:val="left"/>
            </w:pPr>
            <w:r/>
            <w:r>
              <w:rPr>
                <w:rFonts w:ascii="Calibri" w:hAnsi="Calibri"/>
                <w:b w:val="0"/>
                <w:sz w:val="18"/>
              </w:rPr>
              <w:t>16</w:t>
            </w:r>
          </w:p>
        </w:tc>
        <w:tc>
          <w:tcPr>
            <w:tcW w:type="dxa" w:w="1984"/>
            <w:shd w:fill="F2F2F2" w:val="clear"/>
          </w:tcPr>
          <w:p>
            <w:pPr>
              <w:jc w:val="left"/>
            </w:pPr>
            <w:r/>
            <w:r>
              <w:rPr>
                <w:rFonts w:ascii="Calibri" w:hAnsi="Calibri"/>
                <w:b w:val="0"/>
                <w:sz w:val="18"/>
              </w:rPr>
              <w:t>Purchase Order</w:t>
            </w:r>
          </w:p>
        </w:tc>
        <w:tc>
          <w:tcPr>
            <w:tcW w:type="dxa" w:w="2268"/>
            <w:shd w:fill="F2F2F2" w:val="clear"/>
          </w:tcPr>
          <w:p>
            <w:pPr>
              <w:jc w:val="left"/>
            </w:pPr>
            <w:r/>
            <w:r>
              <w:rPr>
                <w:rFonts w:ascii="Calibri" w:hAnsi="Calibri"/>
                <w:b w:val="0"/>
                <w:sz w:val="18"/>
              </w:rPr>
              <w:t>PO Import</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Wireframed (Looking through Purchase Orders flow) + Tech Gap #8</w:t>
            </w:r>
          </w:p>
        </w:tc>
      </w:tr>
      <w:tr>
        <w:tc>
          <w:tcPr>
            <w:tcW w:type="dxa" w:w="567"/>
          </w:tcPr>
          <w:p>
            <w:pPr>
              <w:jc w:val="left"/>
            </w:pPr>
            <w:r/>
            <w:r>
              <w:rPr>
                <w:rFonts w:ascii="Calibri" w:hAnsi="Calibri"/>
                <w:b w:val="0"/>
                <w:sz w:val="18"/>
              </w:rPr>
              <w:t>17</w:t>
            </w:r>
          </w:p>
        </w:tc>
        <w:tc>
          <w:tcPr>
            <w:tcW w:type="dxa" w:w="1984"/>
          </w:tcPr>
          <w:p>
            <w:pPr>
              <w:jc w:val="left"/>
            </w:pPr>
            <w:r/>
            <w:r>
              <w:rPr>
                <w:rFonts w:ascii="Calibri" w:hAnsi="Calibri"/>
                <w:b w:val="0"/>
                <w:sz w:val="18"/>
              </w:rPr>
              <w:t>Purchase Order</w:t>
            </w:r>
          </w:p>
        </w:tc>
        <w:tc>
          <w:tcPr>
            <w:tcW w:type="dxa" w:w="2268"/>
          </w:tcPr>
          <w:p>
            <w:pPr>
              <w:jc w:val="left"/>
            </w:pPr>
            <w:r/>
            <w:r>
              <w:rPr>
                <w:rFonts w:ascii="Calibri" w:hAnsi="Calibri"/>
                <w:b w:val="0"/>
                <w:sz w:val="18"/>
              </w:rPr>
              <w:t>PO Import across Multiple Customers</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Logic Gap #6 (multi-tenant)</w:t>
            </w:r>
          </w:p>
        </w:tc>
      </w:tr>
      <w:tr>
        <w:tc>
          <w:tcPr>
            <w:tcW w:type="dxa" w:w="567"/>
            <w:shd w:fill="F2F2F2" w:val="clear"/>
          </w:tcPr>
          <w:p>
            <w:pPr>
              <w:jc w:val="left"/>
            </w:pPr>
            <w:r/>
            <w:r>
              <w:rPr>
                <w:rFonts w:ascii="Calibri" w:hAnsi="Calibri"/>
                <w:b w:val="0"/>
                <w:sz w:val="18"/>
              </w:rPr>
              <w:t>18</w:t>
            </w:r>
          </w:p>
        </w:tc>
        <w:tc>
          <w:tcPr>
            <w:tcW w:type="dxa" w:w="1984"/>
            <w:shd w:fill="F2F2F2" w:val="clear"/>
          </w:tcPr>
          <w:p>
            <w:pPr>
              <w:jc w:val="left"/>
            </w:pPr>
            <w:r/>
            <w:r>
              <w:rPr>
                <w:rFonts w:ascii="Calibri" w:hAnsi="Calibri"/>
                <w:b w:val="0"/>
                <w:sz w:val="18"/>
              </w:rPr>
              <w:t>Purchase Order</w:t>
            </w:r>
          </w:p>
        </w:tc>
        <w:tc>
          <w:tcPr>
            <w:tcW w:type="dxa" w:w="2268"/>
            <w:shd w:fill="F2F2F2" w:val="clear"/>
          </w:tcPr>
          <w:p>
            <w:pPr>
              <w:jc w:val="left"/>
            </w:pPr>
            <w:r/>
            <w:r>
              <w:rPr>
                <w:rFonts w:ascii="Calibri" w:hAnsi="Calibri"/>
                <w:b w:val="0"/>
                <w:sz w:val="18"/>
              </w:rPr>
              <w:t>PO Acknowledgement</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Wireframed (Looking through Purchase Orders + Details page for different status in PO) — Acknowledge button on PO Detail</w:t>
            </w:r>
          </w:p>
        </w:tc>
      </w:tr>
      <w:tr>
        <w:tc>
          <w:tcPr>
            <w:tcW w:type="dxa" w:w="567"/>
          </w:tcPr>
          <w:p>
            <w:pPr>
              <w:jc w:val="left"/>
            </w:pPr>
            <w:r/>
            <w:r>
              <w:rPr>
                <w:rFonts w:ascii="Calibri" w:hAnsi="Calibri"/>
                <w:b w:val="0"/>
                <w:sz w:val="18"/>
              </w:rPr>
              <w:t>19</w:t>
            </w:r>
          </w:p>
        </w:tc>
        <w:tc>
          <w:tcPr>
            <w:tcW w:type="dxa" w:w="1984"/>
          </w:tcPr>
          <w:p>
            <w:pPr>
              <w:jc w:val="left"/>
            </w:pPr>
            <w:r/>
            <w:r>
              <w:rPr>
                <w:rFonts w:ascii="Calibri" w:hAnsi="Calibri"/>
                <w:b w:val="0"/>
                <w:sz w:val="18"/>
              </w:rPr>
              <w:t>Purchase Order</w:t>
            </w:r>
          </w:p>
        </w:tc>
        <w:tc>
          <w:tcPr>
            <w:tcW w:type="dxa" w:w="2268"/>
          </w:tcPr>
          <w:p>
            <w:pPr>
              <w:jc w:val="left"/>
            </w:pPr>
            <w:r/>
            <w:r>
              <w:rPr>
                <w:rFonts w:ascii="Calibri" w:hAnsi="Calibri"/>
                <w:b w:val="0"/>
                <w:sz w:val="18"/>
              </w:rPr>
              <w:t>PO Status Update to AP and ERP</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Logic Gap #7 (ERP sync)</w:t>
            </w:r>
          </w:p>
        </w:tc>
      </w:tr>
      <w:tr>
        <w:tc>
          <w:tcPr>
            <w:tcW w:type="dxa" w:w="567"/>
            <w:shd w:fill="F2F2F2" w:val="clear"/>
          </w:tcPr>
          <w:p>
            <w:pPr>
              <w:jc w:val="left"/>
            </w:pPr>
            <w:r/>
            <w:r>
              <w:rPr>
                <w:rFonts w:ascii="Calibri" w:hAnsi="Calibri"/>
                <w:b w:val="0"/>
                <w:sz w:val="18"/>
              </w:rPr>
              <w:t>20</w:t>
            </w:r>
          </w:p>
        </w:tc>
        <w:tc>
          <w:tcPr>
            <w:tcW w:type="dxa" w:w="1984"/>
            <w:shd w:fill="F2F2F2" w:val="clear"/>
          </w:tcPr>
          <w:p>
            <w:pPr>
              <w:jc w:val="left"/>
            </w:pPr>
            <w:r/>
            <w:r>
              <w:rPr>
                <w:rFonts w:ascii="Calibri" w:hAnsi="Calibri"/>
                <w:b w:val="0"/>
                <w:sz w:val="18"/>
              </w:rPr>
              <w:t>Portal Invoice Creation</w:t>
            </w:r>
          </w:p>
        </w:tc>
        <w:tc>
          <w:tcPr>
            <w:tcW w:type="dxa" w:w="2268"/>
            <w:shd w:fill="F2F2F2" w:val="clear"/>
          </w:tcPr>
          <w:p>
            <w:pPr>
              <w:jc w:val="left"/>
            </w:pPr>
            <w:r/>
            <w:r>
              <w:rPr>
                <w:rFonts w:ascii="Calibri" w:hAnsi="Calibri"/>
                <w:b w:val="0"/>
                <w:sz w:val="18"/>
              </w:rPr>
              <w:t>Manual Invoice Creation</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Wireframed (Creating a Blank Invoice flow)</w:t>
            </w:r>
          </w:p>
        </w:tc>
      </w:tr>
      <w:tr>
        <w:tc>
          <w:tcPr>
            <w:tcW w:type="dxa" w:w="567"/>
          </w:tcPr>
          <w:p>
            <w:pPr>
              <w:jc w:val="left"/>
            </w:pPr>
            <w:r/>
            <w:r>
              <w:rPr>
                <w:rFonts w:ascii="Calibri" w:hAnsi="Calibri"/>
                <w:b w:val="0"/>
                <w:sz w:val="18"/>
              </w:rPr>
              <w:t>21</w:t>
            </w:r>
          </w:p>
        </w:tc>
        <w:tc>
          <w:tcPr>
            <w:tcW w:type="dxa" w:w="1984"/>
          </w:tcPr>
          <w:p>
            <w:pPr>
              <w:jc w:val="left"/>
            </w:pPr>
            <w:r/>
            <w:r>
              <w:rPr>
                <w:rFonts w:ascii="Calibri" w:hAnsi="Calibri"/>
                <w:b w:val="0"/>
                <w:sz w:val="18"/>
              </w:rPr>
              <w:t>Portal Invoice Creation</w:t>
            </w:r>
          </w:p>
        </w:tc>
        <w:tc>
          <w:tcPr>
            <w:tcW w:type="dxa" w:w="2268"/>
          </w:tcPr>
          <w:p>
            <w:pPr>
              <w:jc w:val="left"/>
            </w:pPr>
            <w:r/>
            <w:r>
              <w:rPr>
                <w:rFonts w:ascii="Calibri" w:hAnsi="Calibri"/>
                <w:b w:val="0"/>
                <w:sz w:val="18"/>
              </w:rPr>
              <w:t>PO Flip to Invoice</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Wireframed (Flipping PO to Create Invoice flow) + Logic Gap #4 (PO-flip)</w:t>
            </w:r>
          </w:p>
        </w:tc>
      </w:tr>
      <w:tr>
        <w:tc>
          <w:tcPr>
            <w:tcW w:type="dxa" w:w="567"/>
            <w:shd w:fill="F2F2F2" w:val="clear"/>
          </w:tcPr>
          <w:p>
            <w:pPr>
              <w:jc w:val="left"/>
            </w:pPr>
            <w:r/>
            <w:r>
              <w:rPr>
                <w:rFonts w:ascii="Calibri" w:hAnsi="Calibri"/>
                <w:b w:val="0"/>
                <w:sz w:val="18"/>
              </w:rPr>
              <w:t>22</w:t>
            </w:r>
          </w:p>
        </w:tc>
        <w:tc>
          <w:tcPr>
            <w:tcW w:type="dxa" w:w="1984"/>
            <w:shd w:fill="F2F2F2" w:val="clear"/>
          </w:tcPr>
          <w:p>
            <w:pPr>
              <w:jc w:val="left"/>
            </w:pPr>
            <w:r/>
            <w:r>
              <w:rPr>
                <w:rFonts w:ascii="Calibri" w:hAnsi="Calibri"/>
                <w:b w:val="0"/>
                <w:sz w:val="18"/>
              </w:rPr>
              <w:t>Portal Invoice Creation</w:t>
            </w:r>
          </w:p>
        </w:tc>
        <w:tc>
          <w:tcPr>
            <w:tcW w:type="dxa" w:w="2268"/>
            <w:shd w:fill="F2F2F2" w:val="clear"/>
          </w:tcPr>
          <w:p>
            <w:pPr>
              <w:jc w:val="left"/>
            </w:pPr>
            <w:r/>
            <w:r>
              <w:rPr>
                <w:rFonts w:ascii="Calibri" w:hAnsi="Calibri"/>
                <w:b w:val="0"/>
                <w:sz w:val="18"/>
              </w:rPr>
              <w:t>Sync Invoices to AP Applications</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Tech Gap #8 (async queue)</w:t>
            </w:r>
          </w:p>
        </w:tc>
      </w:tr>
      <w:tr>
        <w:tc>
          <w:tcPr>
            <w:tcW w:type="dxa" w:w="567"/>
          </w:tcPr>
          <w:p>
            <w:pPr>
              <w:jc w:val="left"/>
            </w:pPr>
            <w:r/>
            <w:r>
              <w:rPr>
                <w:rFonts w:ascii="Calibri" w:hAnsi="Calibri"/>
                <w:b w:val="0"/>
                <w:sz w:val="18"/>
              </w:rPr>
              <w:t>23</w:t>
            </w:r>
          </w:p>
        </w:tc>
        <w:tc>
          <w:tcPr>
            <w:tcW w:type="dxa" w:w="1984"/>
          </w:tcPr>
          <w:p>
            <w:pPr>
              <w:jc w:val="left"/>
            </w:pPr>
            <w:r/>
            <w:r>
              <w:rPr>
                <w:rFonts w:ascii="Calibri" w:hAnsi="Calibri"/>
                <w:b w:val="0"/>
                <w:sz w:val="18"/>
              </w:rPr>
              <w:t>Supplier Manager Dashboard</w:t>
            </w:r>
          </w:p>
        </w:tc>
        <w:tc>
          <w:tcPr>
            <w:tcW w:type="dxa" w:w="2268"/>
          </w:tcPr>
          <w:p>
            <w:pPr>
              <w:jc w:val="left"/>
            </w:pPr>
            <w:r/>
            <w:r>
              <w:rPr>
                <w:rFonts w:ascii="Calibri" w:hAnsi="Calibri"/>
                <w:b w:val="0"/>
                <w:sz w:val="18"/>
              </w:rPr>
              <w:t>Dashboard</w:t>
            </w:r>
          </w:p>
        </w:tc>
        <w:tc>
          <w:tcPr>
            <w:tcW w:type="dxa" w:w="1134"/>
          </w:tcPr>
          <w:p>
            <w:pPr>
              <w:jc w:val="left"/>
            </w:pPr>
            <w:r/>
            <w:r>
              <w:rPr>
                <w:rFonts w:ascii="Calibri" w:hAnsi="Calibri"/>
                <w:b w:val="0"/>
                <w:sz w:val="18"/>
              </w:rPr>
              <w:t>Covered</w:t>
            </w:r>
          </w:p>
        </w:tc>
        <w:tc>
          <w:tcPr>
            <w:tcW w:type="dxa" w:w="3685"/>
          </w:tcPr>
          <w:p>
            <w:pPr>
              <w:jc w:val="left"/>
            </w:pPr>
            <w:r/>
            <w:r>
              <w:rPr>
                <w:rFonts w:ascii="Calibri" w:hAnsi="Calibri"/>
                <w:b w:val="0"/>
                <w:sz w:val="18"/>
              </w:rPr>
              <w:t>Screen Gap #1 (Manager Dashboard — not wireframed)</w:t>
            </w:r>
          </w:p>
        </w:tc>
      </w:tr>
      <w:tr>
        <w:tc>
          <w:tcPr>
            <w:tcW w:type="dxa" w:w="567"/>
            <w:shd w:fill="F2F2F2" w:val="clear"/>
          </w:tcPr>
          <w:p>
            <w:pPr>
              <w:jc w:val="left"/>
            </w:pPr>
            <w:r/>
            <w:r>
              <w:rPr>
                <w:rFonts w:ascii="Calibri" w:hAnsi="Calibri"/>
                <w:b w:val="0"/>
                <w:sz w:val="18"/>
              </w:rPr>
              <w:t>24</w:t>
            </w:r>
          </w:p>
        </w:tc>
        <w:tc>
          <w:tcPr>
            <w:tcW w:type="dxa" w:w="1984"/>
            <w:shd w:fill="F2F2F2" w:val="clear"/>
          </w:tcPr>
          <w:p>
            <w:pPr>
              <w:jc w:val="left"/>
            </w:pPr>
            <w:r/>
            <w:r>
              <w:rPr>
                <w:rFonts w:ascii="Calibri" w:hAnsi="Calibri"/>
                <w:b w:val="0"/>
                <w:sz w:val="18"/>
              </w:rPr>
              <w:t>Supplier Dashboard</w:t>
            </w:r>
          </w:p>
        </w:tc>
        <w:tc>
          <w:tcPr>
            <w:tcW w:type="dxa" w:w="2268"/>
            <w:shd w:fill="F2F2F2" w:val="clear"/>
          </w:tcPr>
          <w:p>
            <w:pPr>
              <w:jc w:val="left"/>
            </w:pPr>
            <w:r/>
            <w:r>
              <w:rPr>
                <w:rFonts w:ascii="Calibri" w:hAnsi="Calibri"/>
                <w:b w:val="0"/>
                <w:sz w:val="18"/>
              </w:rPr>
              <w:t>Dashboard</w:t>
            </w:r>
          </w:p>
        </w:tc>
        <w:tc>
          <w:tcPr>
            <w:tcW w:type="dxa" w:w="1134"/>
            <w:shd w:fill="F2F2F2" w:val="clear"/>
          </w:tcPr>
          <w:p>
            <w:pPr>
              <w:jc w:val="left"/>
            </w:pPr>
            <w:r/>
            <w:r>
              <w:rPr>
                <w:rFonts w:ascii="Calibri" w:hAnsi="Calibri"/>
                <w:b w:val="0"/>
                <w:sz w:val="18"/>
              </w:rPr>
              <w:t>Covered</w:t>
            </w:r>
          </w:p>
        </w:tc>
        <w:tc>
          <w:tcPr>
            <w:tcW w:type="dxa" w:w="3685"/>
            <w:shd w:fill="F2F2F2" w:val="clear"/>
          </w:tcPr>
          <w:p>
            <w:pPr>
              <w:jc w:val="left"/>
            </w:pPr>
            <w:r/>
            <w:r>
              <w:rPr>
                <w:rFonts w:ascii="Calibri" w:hAnsi="Calibri"/>
                <w:b w:val="0"/>
                <w:sz w:val="18"/>
              </w:rPr>
              <w:t>Wireframed (Dashboard flow) — Financial Summary, Pipeline, Tasks</w:t>
            </w:r>
          </w:p>
        </w:tc>
      </w:tr>
    </w:tbl>
    <w:p>
      <w:r>
        <w:br w:type="page"/>
      </w:r>
    </w:p>
    <w:p>
      <w:pPr>
        <w:pStyle w:val="Heading1"/>
      </w:pPr>
      <w:r>
        <w:t>10. Process Flow Coverage (Phase 1 &amp; Phase 2)</w:t>
      </w:r>
    </w:p>
    <w:p>
      <w:r>
        <w:t>The end-to-end process flows (Phase 1: Core Onboarding &amp; Compliance, Phase 2: Transactions &amp; Profile Management) were mapped against the gap register to confirm complete coverage.</w:t>
      </w:r>
    </w:p>
    <w:p>
      <w:pPr>
        <w:pStyle w:val="Heading2"/>
      </w:pPr>
      <w:r>
        <w:t>Phase 1 — Core Onboarding &amp; Compliance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F4E79" w:val="clear"/>
          </w:tcPr>
          <w:p>
            <w:pPr>
              <w:jc w:val="left"/>
            </w:pPr>
            <w:r/>
            <w:r>
              <w:rPr>
                <w:rFonts w:ascii="Calibri" w:hAnsi="Calibri"/>
                <w:b/>
                <w:color w:val="FFFFFF"/>
                <w:sz w:val="18"/>
              </w:rPr>
              <w:t>Process Step</w:t>
            </w:r>
          </w:p>
        </w:tc>
        <w:tc>
          <w:tcPr>
            <w:tcW w:type="dxa" w:w="2268"/>
            <w:shd w:fill="1F4E79" w:val="clear"/>
          </w:tcPr>
          <w:p>
            <w:pPr>
              <w:jc w:val="left"/>
            </w:pPr>
            <w:r/>
            <w:r>
              <w:rPr>
                <w:rFonts w:ascii="Calibri" w:hAnsi="Calibri"/>
                <w:b/>
                <w:color w:val="FFFFFF"/>
                <w:sz w:val="18"/>
              </w:rPr>
              <w:t>Description</w:t>
            </w:r>
          </w:p>
        </w:tc>
        <w:tc>
          <w:tcPr>
            <w:tcW w:type="dxa" w:w="1984"/>
            <w:shd w:fill="1F4E79" w:val="clear"/>
          </w:tcPr>
          <w:p>
            <w:pPr>
              <w:jc w:val="left"/>
            </w:pPr>
            <w:r/>
            <w:r>
              <w:rPr>
                <w:rFonts w:ascii="Calibri" w:hAnsi="Calibri"/>
                <w:b/>
                <w:color w:val="FFFFFF"/>
                <w:sz w:val="18"/>
              </w:rPr>
              <w:t>Wireframe Status</w:t>
            </w:r>
          </w:p>
        </w:tc>
        <w:tc>
          <w:tcPr>
            <w:tcW w:type="dxa" w:w="3118"/>
            <w:shd w:fill="1F4E79" w:val="clear"/>
          </w:tcPr>
          <w:p>
            <w:pPr>
              <w:jc w:val="left"/>
            </w:pPr>
            <w:r/>
            <w:r>
              <w:rPr>
                <w:rFonts w:ascii="Calibri" w:hAnsi="Calibri"/>
                <w:b/>
                <w:color w:val="FFFFFF"/>
                <w:sz w:val="18"/>
              </w:rPr>
              <w:t>Gap Reference</w:t>
            </w:r>
          </w:p>
        </w:tc>
      </w:tr>
      <w:tr>
        <w:tc>
          <w:tcPr>
            <w:tcW w:type="dxa" w:w="2268"/>
          </w:tcPr>
          <w:p>
            <w:pPr>
              <w:jc w:val="left"/>
            </w:pPr>
            <w:r/>
            <w:r>
              <w:rPr>
                <w:rFonts w:ascii="Calibri" w:hAnsi="Calibri"/>
                <w:b w:val="0"/>
                <w:sz w:val="18"/>
              </w:rPr>
              <w:t>Supplier Manager Login</w:t>
            </w:r>
          </w:p>
        </w:tc>
        <w:tc>
          <w:tcPr>
            <w:tcW w:type="dxa" w:w="2268"/>
          </w:tcPr>
          <w:p>
            <w:pPr>
              <w:jc w:val="left"/>
            </w:pPr>
            <w:r/>
            <w:r>
              <w:rPr>
                <w:rFonts w:ascii="Calibri" w:hAnsi="Calibri"/>
                <w:b w:val="0"/>
                <w:sz w:val="18"/>
              </w:rPr>
              <w:t>Apollo Platform</w:t>
            </w:r>
          </w:p>
        </w:tc>
        <w:tc>
          <w:tcPr>
            <w:tcW w:type="dxa" w:w="1984"/>
          </w:tcPr>
          <w:p>
            <w:pPr>
              <w:jc w:val="left"/>
            </w:pPr>
            <w:r/>
            <w:r>
              <w:rPr>
                <w:rFonts w:ascii="Calibri" w:hAnsi="Calibri"/>
                <w:b w:val="0"/>
                <w:sz w:val="18"/>
              </w:rPr>
              <w:t>Keycloak IAM (HR-owned)</w:t>
            </w:r>
          </w:p>
        </w:tc>
        <w:tc>
          <w:tcPr>
            <w:tcW w:type="dxa" w:w="3118"/>
          </w:tcPr>
          <w:p>
            <w:pPr>
              <w:jc w:val="left"/>
            </w:pPr>
            <w:r/>
            <w:r>
              <w:rPr>
                <w:rFonts w:ascii="Calibri" w:hAnsi="Calibri"/>
                <w:b w:val="0"/>
                <w:sz w:val="18"/>
              </w:rPr>
              <w:t>No gap — HR dependency</w:t>
            </w:r>
          </w:p>
        </w:tc>
      </w:tr>
      <w:tr>
        <w:tc>
          <w:tcPr>
            <w:tcW w:type="dxa" w:w="2268"/>
            <w:shd w:fill="F2F2F2" w:val="clear"/>
          </w:tcPr>
          <w:p>
            <w:pPr>
              <w:jc w:val="left"/>
            </w:pPr>
            <w:r/>
            <w:r>
              <w:rPr>
                <w:rFonts w:ascii="Calibri" w:hAnsi="Calibri"/>
                <w:b w:val="0"/>
                <w:sz w:val="18"/>
              </w:rPr>
              <w:t>Navigate to Supplier Portal</w:t>
            </w:r>
          </w:p>
        </w:tc>
        <w:tc>
          <w:tcPr>
            <w:tcW w:type="dxa" w:w="2268"/>
            <w:shd w:fill="F2F2F2" w:val="clear"/>
          </w:tcPr>
          <w:p>
            <w:pPr>
              <w:jc w:val="left"/>
            </w:pPr>
            <w:r/>
            <w:r>
              <w:rPr>
                <w:rFonts w:ascii="Calibri" w:hAnsi="Calibri"/>
                <w:b w:val="0"/>
                <w:sz w:val="18"/>
              </w:rPr>
              <w:t>Module navigation</w:t>
            </w:r>
          </w:p>
        </w:tc>
        <w:tc>
          <w:tcPr>
            <w:tcW w:type="dxa" w:w="1984"/>
            <w:shd w:fill="F2F2F2" w:val="clear"/>
          </w:tcPr>
          <w:p>
            <w:pPr>
              <w:jc w:val="left"/>
            </w:pPr>
            <w:r/>
            <w:r>
              <w:rPr>
                <w:rFonts w:ascii="Calibri" w:hAnsi="Calibri"/>
                <w:b w:val="0"/>
                <w:sz w:val="18"/>
              </w:rPr>
              <w:t>G4 DSL routing</w:t>
            </w:r>
          </w:p>
        </w:tc>
        <w:tc>
          <w:tcPr>
            <w:tcW w:type="dxa" w:w="3118"/>
            <w:shd w:fill="F2F2F2" w:val="clear"/>
          </w:tcPr>
          <w:p>
            <w:pPr>
              <w:jc w:val="left"/>
            </w:pPr>
            <w:r/>
            <w:r>
              <w:rPr>
                <w:rFonts w:ascii="Calibri" w:hAnsi="Calibri"/>
                <w:b w:val="0"/>
                <w:sz w:val="18"/>
              </w:rPr>
              <w:t>No gap</w:t>
            </w:r>
          </w:p>
        </w:tc>
      </w:tr>
      <w:tr>
        <w:tc>
          <w:tcPr>
            <w:tcW w:type="dxa" w:w="2268"/>
          </w:tcPr>
          <w:p>
            <w:pPr>
              <w:jc w:val="left"/>
            </w:pPr>
            <w:r/>
            <w:r>
              <w:rPr>
                <w:rFonts w:ascii="Calibri" w:hAnsi="Calibri"/>
                <w:b w:val="0"/>
                <w:sz w:val="18"/>
              </w:rPr>
              <w:t>Invitation Method Selection</w:t>
            </w:r>
          </w:p>
        </w:tc>
        <w:tc>
          <w:tcPr>
            <w:tcW w:type="dxa" w:w="2268"/>
          </w:tcPr>
          <w:p>
            <w:pPr>
              <w:jc w:val="left"/>
            </w:pPr>
            <w:r/>
            <w:r>
              <w:rPr>
                <w:rFonts w:ascii="Calibri" w:hAnsi="Calibri"/>
                <w:b w:val="0"/>
                <w:sz w:val="18"/>
              </w:rPr>
              <w:t>Individual or Bulk CSV</w:t>
            </w:r>
          </w:p>
        </w:tc>
        <w:tc>
          <w:tcPr>
            <w:tcW w:type="dxa" w:w="1984"/>
          </w:tcPr>
          <w:p>
            <w:pPr>
              <w:jc w:val="left"/>
            </w:pPr>
            <w:r/>
            <w:r>
              <w:rPr>
                <w:rFonts w:ascii="Calibri" w:hAnsi="Calibri"/>
                <w:b w:val="0"/>
                <w:sz w:val="18"/>
              </w:rPr>
              <w:t>Wireframed</w:t>
            </w:r>
          </w:p>
        </w:tc>
        <w:tc>
          <w:tcPr>
            <w:tcW w:type="dxa" w:w="3118"/>
          </w:tcPr>
          <w:p>
            <w:pPr>
              <w:jc w:val="left"/>
            </w:pPr>
            <w:r/>
            <w:r>
              <w:rPr>
                <w:rFonts w:ascii="Calibri" w:hAnsi="Calibri"/>
                <w:b w:val="0"/>
                <w:sz w:val="18"/>
              </w:rPr>
              <w:t>Logic Gap #3 (Bulk CSV complexity)</w:t>
            </w:r>
          </w:p>
        </w:tc>
      </w:tr>
      <w:tr>
        <w:tc>
          <w:tcPr>
            <w:tcW w:type="dxa" w:w="2268"/>
            <w:shd w:fill="F2F2F2" w:val="clear"/>
          </w:tcPr>
          <w:p>
            <w:pPr>
              <w:jc w:val="left"/>
            </w:pPr>
            <w:r/>
            <w:r>
              <w:rPr>
                <w:rFonts w:ascii="Calibri" w:hAnsi="Calibri"/>
                <w:b w:val="0"/>
                <w:sz w:val="18"/>
              </w:rPr>
              <w:t>Open Invitation E-Form Modal</w:t>
            </w:r>
          </w:p>
        </w:tc>
        <w:tc>
          <w:tcPr>
            <w:tcW w:type="dxa" w:w="2268"/>
            <w:shd w:fill="F2F2F2" w:val="clear"/>
          </w:tcPr>
          <w:p>
            <w:pPr>
              <w:jc w:val="left"/>
            </w:pPr>
            <w:r/>
            <w:r>
              <w:rPr>
                <w:rFonts w:ascii="Calibri" w:hAnsi="Calibri"/>
                <w:b w:val="0"/>
                <w:sz w:val="18"/>
              </w:rPr>
              <w:t>Name, Email, ERP, Category</w:t>
            </w:r>
          </w:p>
        </w:tc>
        <w:tc>
          <w:tcPr>
            <w:tcW w:type="dxa" w:w="1984"/>
            <w:shd w:fill="F2F2F2" w:val="clear"/>
          </w:tcPr>
          <w:p>
            <w:pPr>
              <w:jc w:val="left"/>
            </w:pPr>
            <w:r/>
            <w:r>
              <w:rPr>
                <w:rFonts w:ascii="Calibri" w:hAnsi="Calibri"/>
                <w:b w:val="0"/>
                <w:sz w:val="18"/>
              </w:rPr>
              <w:t>Wireframed</w:t>
            </w:r>
          </w:p>
        </w:tc>
        <w:tc>
          <w:tcPr>
            <w:tcW w:type="dxa" w:w="3118"/>
            <w:shd w:fill="F2F2F2" w:val="clear"/>
          </w:tcPr>
          <w:p>
            <w:pPr>
              <w:jc w:val="left"/>
            </w:pPr>
            <w:r/>
            <w:r>
              <w:rPr>
                <w:rFonts w:ascii="Calibri" w:hAnsi="Calibri"/>
                <w:b w:val="0"/>
                <w:sz w:val="18"/>
              </w:rPr>
              <w:t>No gap</w:t>
            </w:r>
          </w:p>
        </w:tc>
      </w:tr>
      <w:tr>
        <w:tc>
          <w:tcPr>
            <w:tcW w:type="dxa" w:w="2268"/>
          </w:tcPr>
          <w:p>
            <w:pPr>
              <w:jc w:val="left"/>
            </w:pPr>
            <w:r/>
            <w:r>
              <w:rPr>
                <w:rFonts w:ascii="Calibri" w:hAnsi="Calibri"/>
                <w:b w:val="0"/>
                <w:sz w:val="18"/>
              </w:rPr>
              <w:t>Upload CSV with Supplier List</w:t>
            </w:r>
          </w:p>
        </w:tc>
        <w:tc>
          <w:tcPr>
            <w:tcW w:type="dxa" w:w="2268"/>
          </w:tcPr>
          <w:p>
            <w:pPr>
              <w:jc w:val="left"/>
            </w:pPr>
            <w:r/>
            <w:r>
              <w:rPr>
                <w:rFonts w:ascii="Calibri" w:hAnsi="Calibri"/>
                <w:b w:val="0"/>
                <w:sz w:val="18"/>
              </w:rPr>
              <w:t>Bulk upload</w:t>
            </w:r>
          </w:p>
        </w:tc>
        <w:tc>
          <w:tcPr>
            <w:tcW w:type="dxa" w:w="1984"/>
          </w:tcPr>
          <w:p>
            <w:pPr>
              <w:jc w:val="left"/>
            </w:pPr>
            <w:r/>
            <w:r>
              <w:rPr>
                <w:rFonts w:ascii="Calibri" w:hAnsi="Calibri"/>
                <w:b w:val="0"/>
                <w:sz w:val="18"/>
              </w:rPr>
              <w:t>Wireframed</w:t>
            </w:r>
          </w:p>
        </w:tc>
        <w:tc>
          <w:tcPr>
            <w:tcW w:type="dxa" w:w="3118"/>
          </w:tcPr>
          <w:p>
            <w:pPr>
              <w:jc w:val="left"/>
            </w:pPr>
            <w:r/>
            <w:r>
              <w:rPr>
                <w:rFonts w:ascii="Calibri" w:hAnsi="Calibri"/>
                <w:b w:val="0"/>
                <w:sz w:val="18"/>
              </w:rPr>
              <w:t>API Gap #1 (status tracking)</w:t>
            </w:r>
          </w:p>
        </w:tc>
      </w:tr>
      <w:tr>
        <w:tc>
          <w:tcPr>
            <w:tcW w:type="dxa" w:w="2268"/>
            <w:shd w:fill="F2F2F2" w:val="clear"/>
          </w:tcPr>
          <w:p>
            <w:pPr>
              <w:jc w:val="left"/>
            </w:pPr>
            <w:r/>
            <w:r>
              <w:rPr>
                <w:rFonts w:ascii="Calibri" w:hAnsi="Calibri"/>
                <w:b w:val="0"/>
                <w:sz w:val="18"/>
              </w:rPr>
              <w:t>CSV Validation</w:t>
            </w:r>
          </w:p>
        </w:tc>
        <w:tc>
          <w:tcPr>
            <w:tcW w:type="dxa" w:w="2268"/>
            <w:shd w:fill="F2F2F2" w:val="clear"/>
          </w:tcPr>
          <w:p>
            <w:pPr>
              <w:jc w:val="left"/>
            </w:pPr>
            <w:r/>
            <w:r>
              <w:rPr>
                <w:rFonts w:ascii="Calibri" w:hAnsi="Calibri"/>
                <w:b w:val="0"/>
                <w:sz w:val="18"/>
              </w:rPr>
              <w:t>Duplicates, Format, Email</w:t>
            </w:r>
          </w:p>
        </w:tc>
        <w:tc>
          <w:tcPr>
            <w:tcW w:type="dxa" w:w="1984"/>
            <w:shd w:fill="F2F2F2" w:val="clear"/>
          </w:tcPr>
          <w:p>
            <w:pPr>
              <w:jc w:val="left"/>
            </w:pPr>
            <w:r/>
            <w:r>
              <w:rPr>
                <w:rFonts w:ascii="Calibri" w:hAnsi="Calibri"/>
                <w:b w:val="0"/>
                <w:sz w:val="18"/>
              </w:rPr>
              <w:t>Wireframed</w:t>
            </w:r>
          </w:p>
        </w:tc>
        <w:tc>
          <w:tcPr>
            <w:tcW w:type="dxa" w:w="3118"/>
            <w:shd w:fill="F2F2F2" w:val="clear"/>
          </w:tcPr>
          <w:p>
            <w:pPr>
              <w:jc w:val="left"/>
            </w:pPr>
            <w:r/>
            <w:r>
              <w:rPr>
                <w:rFonts w:ascii="Calibri" w:hAnsi="Calibri"/>
                <w:b w:val="0"/>
                <w:sz w:val="18"/>
              </w:rPr>
              <w:t>Validation Gap #6 (duplicate detection)</w:t>
            </w:r>
          </w:p>
        </w:tc>
      </w:tr>
      <w:tr>
        <w:tc>
          <w:tcPr>
            <w:tcW w:type="dxa" w:w="2268"/>
          </w:tcPr>
          <w:p>
            <w:pPr>
              <w:jc w:val="left"/>
            </w:pPr>
            <w:r/>
            <w:r>
              <w:rPr>
                <w:rFonts w:ascii="Calibri" w:hAnsi="Calibri"/>
                <w:b w:val="0"/>
                <w:sz w:val="18"/>
              </w:rPr>
              <w:t>Send Invitation Email</w:t>
            </w:r>
          </w:p>
        </w:tc>
        <w:tc>
          <w:tcPr>
            <w:tcW w:type="dxa" w:w="2268"/>
          </w:tcPr>
          <w:p>
            <w:pPr>
              <w:jc w:val="left"/>
            </w:pPr>
            <w:r/>
            <w:r>
              <w:rPr>
                <w:rFonts w:ascii="Calibri" w:hAnsi="Calibri"/>
                <w:b w:val="0"/>
                <w:sz w:val="18"/>
              </w:rPr>
              <w:t>Secure time-limited link</w:t>
            </w:r>
          </w:p>
        </w:tc>
        <w:tc>
          <w:tcPr>
            <w:tcW w:type="dxa" w:w="1984"/>
          </w:tcPr>
          <w:p>
            <w:pPr>
              <w:jc w:val="left"/>
            </w:pPr>
            <w:r/>
            <w:r>
              <w:rPr>
                <w:rFonts w:ascii="Calibri" w:hAnsi="Calibri"/>
                <w:b w:val="0"/>
                <w:sz w:val="18"/>
              </w:rPr>
              <w:t>Wireframed</w:t>
            </w:r>
          </w:p>
        </w:tc>
        <w:tc>
          <w:tcPr>
            <w:tcW w:type="dxa" w:w="3118"/>
          </w:tcPr>
          <w:p>
            <w:pPr>
              <w:jc w:val="left"/>
            </w:pPr>
            <w:r/>
            <w:r>
              <w:rPr>
                <w:rFonts w:ascii="Calibri" w:hAnsi="Calibri"/>
                <w:b w:val="0"/>
                <w:sz w:val="18"/>
              </w:rPr>
              <w:t>Workflow Gap #1 (expiry handling)</w:t>
            </w:r>
          </w:p>
        </w:tc>
      </w:tr>
      <w:tr>
        <w:tc>
          <w:tcPr>
            <w:tcW w:type="dxa" w:w="2268"/>
            <w:shd w:fill="F2F2F2" w:val="clear"/>
          </w:tcPr>
          <w:p>
            <w:pPr>
              <w:jc w:val="left"/>
            </w:pPr>
            <w:r/>
            <w:r>
              <w:rPr>
                <w:rFonts w:ascii="Calibri" w:hAnsi="Calibri"/>
                <w:b w:val="0"/>
                <w:sz w:val="18"/>
              </w:rPr>
              <w:t>Supplier Registration (5 steps)</w:t>
            </w:r>
          </w:p>
        </w:tc>
        <w:tc>
          <w:tcPr>
            <w:tcW w:type="dxa" w:w="2268"/>
            <w:shd w:fill="F2F2F2" w:val="clear"/>
          </w:tcPr>
          <w:p>
            <w:pPr>
              <w:jc w:val="left"/>
            </w:pPr>
            <w:r/>
            <w:r>
              <w:rPr>
                <w:rFonts w:ascii="Calibri" w:hAnsi="Calibri"/>
                <w:b w:val="0"/>
                <w:sz w:val="18"/>
              </w:rPr>
              <w:t>General, Purchase, Remittance, Payment, Documents</w:t>
            </w:r>
          </w:p>
        </w:tc>
        <w:tc>
          <w:tcPr>
            <w:tcW w:type="dxa" w:w="1984"/>
            <w:shd w:fill="F2F2F2" w:val="clear"/>
          </w:tcPr>
          <w:p>
            <w:pPr>
              <w:jc w:val="left"/>
            </w:pPr>
            <w:r/>
            <w:r>
              <w:rPr>
                <w:rFonts w:ascii="Calibri" w:hAnsi="Calibri"/>
                <w:b w:val="0"/>
                <w:sz w:val="18"/>
              </w:rPr>
              <w:t>Wireframed</w:t>
            </w:r>
          </w:p>
        </w:tc>
        <w:tc>
          <w:tcPr>
            <w:tcW w:type="dxa" w:w="3118"/>
            <w:shd w:fill="F2F2F2" w:val="clear"/>
          </w:tcPr>
          <w:p>
            <w:pPr>
              <w:jc w:val="left"/>
            </w:pPr>
            <w:r/>
            <w:r>
              <w:rPr>
                <w:rFonts w:ascii="Calibri" w:hAnsi="Calibri"/>
                <w:b w:val="0"/>
                <w:sz w:val="18"/>
              </w:rPr>
              <w:t>Validation Gaps #1-5</w:t>
            </w:r>
          </w:p>
        </w:tc>
      </w:tr>
      <w:tr>
        <w:tc>
          <w:tcPr>
            <w:tcW w:type="dxa" w:w="2268"/>
          </w:tcPr>
          <w:p>
            <w:pPr>
              <w:jc w:val="left"/>
            </w:pPr>
            <w:r/>
            <w:r>
              <w:rPr>
                <w:rFonts w:ascii="Calibri" w:hAnsi="Calibri"/>
                <w:b w:val="0"/>
                <w:sz w:val="18"/>
              </w:rPr>
              <w:t>Draft Save &amp; Resume</w:t>
            </w:r>
          </w:p>
        </w:tc>
        <w:tc>
          <w:tcPr>
            <w:tcW w:type="dxa" w:w="2268"/>
          </w:tcPr>
          <w:p>
            <w:pPr>
              <w:jc w:val="left"/>
            </w:pPr>
            <w:r/>
            <w:r>
              <w:rPr>
                <w:rFonts w:ascii="Calibri" w:hAnsi="Calibri"/>
                <w:b w:val="0"/>
                <w:sz w:val="18"/>
              </w:rPr>
              <w:t>Auto-save during registration</w:t>
            </w:r>
          </w:p>
        </w:tc>
        <w:tc>
          <w:tcPr>
            <w:tcW w:type="dxa" w:w="1984"/>
          </w:tcPr>
          <w:p>
            <w:pPr>
              <w:jc w:val="left"/>
            </w:pPr>
            <w:r/>
            <w:r>
              <w:rPr>
                <w:rFonts w:ascii="Calibri" w:hAnsi="Calibri"/>
                <w:b w:val="0"/>
                <w:sz w:val="18"/>
              </w:rPr>
              <w:t>Wireframed (button only)</w:t>
            </w:r>
          </w:p>
        </w:tc>
        <w:tc>
          <w:tcPr>
            <w:tcW w:type="dxa" w:w="3118"/>
          </w:tcPr>
          <w:p>
            <w:pPr>
              <w:jc w:val="left"/>
            </w:pPr>
            <w:r/>
            <w:r>
              <w:rPr>
                <w:rFonts w:ascii="Calibri" w:hAnsi="Calibri"/>
                <w:b w:val="0"/>
                <w:sz w:val="18"/>
              </w:rPr>
              <w:t>Workflow Gap #2 (lifecycle)</w:t>
            </w:r>
          </w:p>
        </w:tc>
      </w:tr>
      <w:tr>
        <w:tc>
          <w:tcPr>
            <w:tcW w:type="dxa" w:w="2268"/>
            <w:shd w:fill="F2F2F2" w:val="clear"/>
          </w:tcPr>
          <w:p>
            <w:pPr>
              <w:jc w:val="left"/>
            </w:pPr>
            <w:r/>
            <w:r>
              <w:rPr>
                <w:rFonts w:ascii="Calibri" w:hAnsi="Calibri"/>
                <w:b w:val="0"/>
                <w:sz w:val="18"/>
              </w:rPr>
              <w:t>Certify &amp; Submit</w:t>
            </w:r>
          </w:p>
        </w:tc>
        <w:tc>
          <w:tcPr>
            <w:tcW w:type="dxa" w:w="2268"/>
            <w:shd w:fill="F2F2F2" w:val="clear"/>
          </w:tcPr>
          <w:p>
            <w:pPr>
              <w:jc w:val="left"/>
            </w:pPr>
            <w:r/>
            <w:r>
              <w:rPr>
                <w:rFonts w:ascii="Calibri" w:hAnsi="Calibri"/>
                <w:b w:val="0"/>
                <w:sz w:val="18"/>
              </w:rPr>
              <w:t>Registration submission</w:t>
            </w:r>
          </w:p>
        </w:tc>
        <w:tc>
          <w:tcPr>
            <w:tcW w:type="dxa" w:w="1984"/>
            <w:shd w:fill="F2F2F2" w:val="clear"/>
          </w:tcPr>
          <w:p>
            <w:pPr>
              <w:jc w:val="left"/>
            </w:pPr>
            <w:r/>
            <w:r>
              <w:rPr>
                <w:rFonts w:ascii="Calibri" w:hAnsi="Calibri"/>
                <w:b w:val="0"/>
                <w:sz w:val="18"/>
              </w:rPr>
              <w:t>Wireframed</w:t>
            </w:r>
          </w:p>
        </w:tc>
        <w:tc>
          <w:tcPr>
            <w:tcW w:type="dxa" w:w="3118"/>
            <w:shd w:fill="F2F2F2" w:val="clear"/>
          </w:tcPr>
          <w:p>
            <w:pPr>
              <w:jc w:val="left"/>
            </w:pPr>
            <w:r/>
            <w:r>
              <w:rPr>
                <w:rFonts w:ascii="Calibri" w:hAnsi="Calibri"/>
                <w:b w:val="0"/>
                <w:sz w:val="18"/>
              </w:rPr>
              <w:t>No gap</w:t>
            </w:r>
          </w:p>
        </w:tc>
      </w:tr>
      <w:tr>
        <w:tc>
          <w:tcPr>
            <w:tcW w:type="dxa" w:w="2268"/>
          </w:tcPr>
          <w:p>
            <w:pPr>
              <w:jc w:val="left"/>
            </w:pPr>
            <w:r/>
            <w:r>
              <w:rPr>
                <w:rFonts w:ascii="Calibri" w:hAnsi="Calibri"/>
                <w:b w:val="0"/>
                <w:sz w:val="18"/>
              </w:rPr>
              <w:t>Supplier Screening (4 parallel)</w:t>
            </w:r>
          </w:p>
        </w:tc>
        <w:tc>
          <w:tcPr>
            <w:tcW w:type="dxa" w:w="2268"/>
          </w:tcPr>
          <w:p>
            <w:pPr>
              <w:jc w:val="left"/>
            </w:pPr>
            <w:r/>
            <w:r>
              <w:rPr>
                <w:rFonts w:ascii="Calibri" w:hAnsi="Calibri"/>
                <w:b w:val="0"/>
                <w:sz w:val="18"/>
              </w:rPr>
              <w:t>Address, TIN, Sanctions, Bank</w:t>
            </w:r>
          </w:p>
        </w:tc>
        <w:tc>
          <w:tcPr>
            <w:tcW w:type="dxa" w:w="1984"/>
          </w:tcPr>
          <w:p>
            <w:pPr>
              <w:jc w:val="left"/>
            </w:pPr>
            <w:r/>
            <w:r>
              <w:rPr>
                <w:rFonts w:ascii="Calibri" w:hAnsi="Calibri"/>
                <w:b w:val="0"/>
                <w:sz w:val="18"/>
              </w:rPr>
              <w:t>Wireframed</w:t>
            </w:r>
          </w:p>
        </w:tc>
        <w:tc>
          <w:tcPr>
            <w:tcW w:type="dxa" w:w="3118"/>
          </w:tcPr>
          <w:p>
            <w:pPr>
              <w:jc w:val="left"/>
            </w:pPr>
            <w:r/>
            <w:r>
              <w:rPr>
                <w:rFonts w:ascii="Calibri" w:hAnsi="Calibri"/>
                <w:b w:val="0"/>
                <w:sz w:val="18"/>
              </w:rPr>
              <w:t>Logic Gap #5 (orchestration)</w:t>
            </w:r>
          </w:p>
        </w:tc>
      </w:tr>
      <w:tr>
        <w:tc>
          <w:tcPr>
            <w:tcW w:type="dxa" w:w="2268"/>
            <w:shd w:fill="F2F2F2" w:val="clear"/>
          </w:tcPr>
          <w:p>
            <w:pPr>
              <w:jc w:val="left"/>
            </w:pPr>
            <w:r/>
            <w:r>
              <w:rPr>
                <w:rFonts w:ascii="Calibri" w:hAnsi="Calibri"/>
                <w:b w:val="0"/>
                <w:sz w:val="18"/>
              </w:rPr>
              <w:t>Screening Failure Handling</w:t>
            </w:r>
          </w:p>
        </w:tc>
        <w:tc>
          <w:tcPr>
            <w:tcW w:type="dxa" w:w="2268"/>
            <w:shd w:fill="F2F2F2" w:val="clear"/>
          </w:tcPr>
          <w:p>
            <w:pPr>
              <w:jc w:val="left"/>
            </w:pPr>
            <w:r/>
            <w:r>
              <w:rPr>
                <w:rFonts w:ascii="Calibri" w:hAnsi="Calibri"/>
                <w:b w:val="0"/>
                <w:sz w:val="18"/>
              </w:rPr>
              <w:t>Block + actionable error + retry</w:t>
            </w:r>
          </w:p>
        </w:tc>
        <w:tc>
          <w:tcPr>
            <w:tcW w:type="dxa" w:w="1984"/>
            <w:shd w:fill="F2F2F2" w:val="clear"/>
          </w:tcPr>
          <w:p>
            <w:pPr>
              <w:jc w:val="left"/>
            </w:pPr>
            <w:r/>
            <w:r>
              <w:rPr>
                <w:rFonts w:ascii="Calibri" w:hAnsi="Calibri"/>
                <w:b w:val="0"/>
                <w:sz w:val="18"/>
              </w:rPr>
              <w:t>Wireframed</w:t>
            </w:r>
          </w:p>
        </w:tc>
        <w:tc>
          <w:tcPr>
            <w:tcW w:type="dxa" w:w="3118"/>
            <w:shd w:fill="F2F2F2" w:val="clear"/>
          </w:tcPr>
          <w:p>
            <w:pPr>
              <w:jc w:val="left"/>
            </w:pPr>
            <w:r/>
            <w:r>
              <w:rPr>
                <w:rFonts w:ascii="Calibri" w:hAnsi="Calibri"/>
                <w:b w:val="0"/>
                <w:sz w:val="18"/>
              </w:rPr>
              <w:t>API Gap #2 (retry API)</w:t>
            </w:r>
          </w:p>
        </w:tc>
      </w:tr>
      <w:tr>
        <w:tc>
          <w:tcPr>
            <w:tcW w:type="dxa" w:w="2268"/>
          </w:tcPr>
          <w:p>
            <w:pPr>
              <w:jc w:val="left"/>
            </w:pPr>
            <w:r/>
            <w:r>
              <w:rPr>
                <w:rFonts w:ascii="Calibri" w:hAnsi="Calibri"/>
                <w:b w:val="0"/>
                <w:sz w:val="18"/>
              </w:rPr>
              <w:t>Supplier Approval Workflow</w:t>
            </w:r>
          </w:p>
        </w:tc>
        <w:tc>
          <w:tcPr>
            <w:tcW w:type="dxa" w:w="2268"/>
          </w:tcPr>
          <w:p>
            <w:pPr>
              <w:jc w:val="left"/>
            </w:pPr>
            <w:r/>
            <w:r>
              <w:rPr>
                <w:rFonts w:ascii="Calibri" w:hAnsi="Calibri"/>
                <w:b w:val="0"/>
                <w:sz w:val="18"/>
              </w:rPr>
              <w:t>Multi-level approval</w:t>
            </w:r>
          </w:p>
        </w:tc>
        <w:tc>
          <w:tcPr>
            <w:tcW w:type="dxa" w:w="1984"/>
          </w:tcPr>
          <w:p>
            <w:pPr>
              <w:jc w:val="left"/>
            </w:pPr>
            <w:r/>
            <w:r>
              <w:rPr>
                <w:rFonts w:ascii="Calibri" w:hAnsi="Calibri"/>
                <w:b w:val="0"/>
                <w:sz w:val="18"/>
              </w:rPr>
              <w:t>Wireframed (basic)</w:t>
            </w:r>
          </w:p>
        </w:tc>
        <w:tc>
          <w:tcPr>
            <w:tcW w:type="dxa" w:w="3118"/>
          </w:tcPr>
          <w:p>
            <w:pPr>
              <w:jc w:val="left"/>
            </w:pPr>
            <w:r/>
            <w:r>
              <w:rPr>
                <w:rFonts w:ascii="Calibri" w:hAnsi="Calibri"/>
                <w:b w:val="0"/>
                <w:sz w:val="18"/>
              </w:rPr>
              <w:t>Logic Gap #1 + Workflow Gap #3</w:t>
            </w:r>
          </w:p>
        </w:tc>
      </w:tr>
      <w:tr>
        <w:tc>
          <w:tcPr>
            <w:tcW w:type="dxa" w:w="2268"/>
            <w:shd w:fill="F2F2F2" w:val="clear"/>
          </w:tcPr>
          <w:p>
            <w:pPr>
              <w:jc w:val="left"/>
            </w:pPr>
            <w:r/>
            <w:r>
              <w:rPr>
                <w:rFonts w:ascii="Calibri" w:hAnsi="Calibri"/>
                <w:b w:val="0"/>
                <w:sz w:val="18"/>
              </w:rPr>
              <w:t>Approval Actions</w:t>
            </w:r>
          </w:p>
        </w:tc>
        <w:tc>
          <w:tcPr>
            <w:tcW w:type="dxa" w:w="2268"/>
            <w:shd w:fill="F2F2F2" w:val="clear"/>
          </w:tcPr>
          <w:p>
            <w:pPr>
              <w:jc w:val="left"/>
            </w:pPr>
            <w:r/>
            <w:r>
              <w:rPr>
                <w:rFonts w:ascii="Calibri" w:hAnsi="Calibri"/>
                <w:b w:val="0"/>
                <w:sz w:val="18"/>
              </w:rPr>
              <w:t>Approve/Reject/Reassign</w:t>
            </w:r>
          </w:p>
        </w:tc>
        <w:tc>
          <w:tcPr>
            <w:tcW w:type="dxa" w:w="1984"/>
            <w:shd w:fill="F2F2F2" w:val="clear"/>
          </w:tcPr>
          <w:p>
            <w:pPr>
              <w:jc w:val="left"/>
            </w:pPr>
            <w:r/>
            <w:r>
              <w:rPr>
                <w:rFonts w:ascii="Calibri" w:hAnsi="Calibri"/>
                <w:b w:val="0"/>
                <w:sz w:val="18"/>
              </w:rPr>
              <w:t>Wireframed</w:t>
            </w:r>
          </w:p>
        </w:tc>
        <w:tc>
          <w:tcPr>
            <w:tcW w:type="dxa" w:w="3118"/>
            <w:shd w:fill="F2F2F2" w:val="clear"/>
          </w:tcPr>
          <w:p>
            <w:pPr>
              <w:jc w:val="left"/>
            </w:pPr>
            <w:r/>
            <w:r>
              <w:rPr>
                <w:rFonts w:ascii="Calibri" w:hAnsi="Calibri"/>
                <w:b w:val="0"/>
                <w:sz w:val="18"/>
              </w:rPr>
              <w:t>Screen Gap #3 (Approval Worklist)</w:t>
            </w:r>
          </w:p>
        </w:tc>
      </w:tr>
      <w:tr>
        <w:tc>
          <w:tcPr>
            <w:tcW w:type="dxa" w:w="2268"/>
          </w:tcPr>
          <w:p>
            <w:pPr>
              <w:jc w:val="left"/>
            </w:pPr>
            <w:r/>
            <w:r>
              <w:rPr>
                <w:rFonts w:ascii="Calibri" w:hAnsi="Calibri"/>
                <w:b w:val="0"/>
                <w:sz w:val="18"/>
              </w:rPr>
              <w:t>SLA Breach Auto-Escalation</w:t>
            </w:r>
          </w:p>
        </w:tc>
        <w:tc>
          <w:tcPr>
            <w:tcW w:type="dxa" w:w="2268"/>
          </w:tcPr>
          <w:p>
            <w:pPr>
              <w:jc w:val="left"/>
            </w:pPr>
            <w:r/>
            <w:r>
              <w:rPr>
                <w:rFonts w:ascii="Calibri" w:hAnsi="Calibri"/>
                <w:b w:val="0"/>
                <w:sz w:val="18"/>
              </w:rPr>
              <w:t>Auto-escalate to next level</w:t>
            </w:r>
          </w:p>
        </w:tc>
        <w:tc>
          <w:tcPr>
            <w:tcW w:type="dxa" w:w="1984"/>
          </w:tcPr>
          <w:p>
            <w:pPr>
              <w:jc w:val="left"/>
            </w:pPr>
            <w:r/>
            <w:r>
              <w:rPr>
                <w:rFonts w:ascii="Calibri" w:hAnsi="Calibri"/>
                <w:b w:val="0"/>
                <w:sz w:val="18"/>
              </w:rPr>
              <w:t>Not wireframed</w:t>
            </w:r>
          </w:p>
        </w:tc>
        <w:tc>
          <w:tcPr>
            <w:tcW w:type="dxa" w:w="3118"/>
          </w:tcPr>
          <w:p>
            <w:pPr>
              <w:jc w:val="left"/>
            </w:pPr>
            <w:r/>
            <w:r>
              <w:rPr>
                <w:rFonts w:ascii="Calibri" w:hAnsi="Calibri"/>
                <w:b w:val="0"/>
                <w:sz w:val="18"/>
              </w:rPr>
              <w:t>Workflow Gap #3</w:t>
            </w:r>
          </w:p>
        </w:tc>
      </w:tr>
      <w:tr>
        <w:tc>
          <w:tcPr>
            <w:tcW w:type="dxa" w:w="2268"/>
            <w:shd w:fill="F2F2F2" w:val="clear"/>
          </w:tcPr>
          <w:p>
            <w:pPr>
              <w:jc w:val="left"/>
            </w:pPr>
            <w:r/>
            <w:r>
              <w:rPr>
                <w:rFonts w:ascii="Calibri" w:hAnsi="Calibri"/>
                <w:b w:val="0"/>
                <w:sz w:val="18"/>
              </w:rPr>
              <w:t>Supplier Activation</w:t>
            </w:r>
          </w:p>
        </w:tc>
        <w:tc>
          <w:tcPr>
            <w:tcW w:type="dxa" w:w="2268"/>
            <w:shd w:fill="F2F2F2" w:val="clear"/>
          </w:tcPr>
          <w:p>
            <w:pPr>
              <w:jc w:val="left"/>
            </w:pPr>
            <w:r/>
            <w:r>
              <w:rPr>
                <w:rFonts w:ascii="Calibri" w:hAnsi="Calibri"/>
                <w:b w:val="0"/>
                <w:sz w:val="18"/>
              </w:rPr>
              <w:t>Grant portal access via Keycloak</w:t>
            </w:r>
          </w:p>
        </w:tc>
        <w:tc>
          <w:tcPr>
            <w:tcW w:type="dxa" w:w="1984"/>
            <w:shd w:fill="F2F2F2" w:val="clear"/>
          </w:tcPr>
          <w:p>
            <w:pPr>
              <w:jc w:val="left"/>
            </w:pPr>
            <w:r/>
            <w:r>
              <w:rPr>
                <w:rFonts w:ascii="Calibri" w:hAnsi="Calibri"/>
                <w:b w:val="0"/>
                <w:sz w:val="18"/>
              </w:rPr>
              <w:t>Wireframed</w:t>
            </w:r>
          </w:p>
        </w:tc>
        <w:tc>
          <w:tcPr>
            <w:tcW w:type="dxa" w:w="3118"/>
            <w:shd w:fill="F2F2F2" w:val="clear"/>
          </w:tcPr>
          <w:p>
            <w:pPr>
              <w:jc w:val="left"/>
            </w:pPr>
            <w:r/>
            <w:r>
              <w:rPr>
                <w:rFonts w:ascii="Calibri" w:hAnsi="Calibri"/>
                <w:b w:val="0"/>
                <w:sz w:val="18"/>
              </w:rPr>
              <w:t>No gap — HR dependency</w:t>
            </w:r>
          </w:p>
        </w:tc>
      </w:tr>
      <w:tr>
        <w:tc>
          <w:tcPr>
            <w:tcW w:type="dxa" w:w="2268"/>
          </w:tcPr>
          <w:p>
            <w:pPr>
              <w:jc w:val="left"/>
            </w:pPr>
            <w:r/>
            <w:r>
              <w:rPr>
                <w:rFonts w:ascii="Calibri" w:hAnsi="Calibri"/>
                <w:b w:val="0"/>
                <w:sz w:val="18"/>
              </w:rPr>
              <w:t>Supplier Dashboard</w:t>
            </w:r>
          </w:p>
        </w:tc>
        <w:tc>
          <w:tcPr>
            <w:tcW w:type="dxa" w:w="2268"/>
          </w:tcPr>
          <w:p>
            <w:pPr>
              <w:jc w:val="left"/>
            </w:pPr>
            <w:r/>
            <w:r>
              <w:rPr>
                <w:rFonts w:ascii="Calibri" w:hAnsi="Calibri"/>
                <w:b w:val="0"/>
                <w:sz w:val="18"/>
              </w:rPr>
              <w:t>Financial summary, tasks, alerts</w:t>
            </w:r>
          </w:p>
        </w:tc>
        <w:tc>
          <w:tcPr>
            <w:tcW w:type="dxa" w:w="1984"/>
          </w:tcPr>
          <w:p>
            <w:pPr>
              <w:jc w:val="left"/>
            </w:pPr>
            <w:r/>
            <w:r>
              <w:rPr>
                <w:rFonts w:ascii="Calibri" w:hAnsi="Calibri"/>
                <w:b w:val="0"/>
                <w:sz w:val="18"/>
              </w:rPr>
              <w:t>Wireframed (Dashboard flow)</w:t>
            </w:r>
          </w:p>
        </w:tc>
        <w:tc>
          <w:tcPr>
            <w:tcW w:type="dxa" w:w="3118"/>
          </w:tcPr>
          <w:p>
            <w:pPr>
              <w:jc w:val="left"/>
            </w:pPr>
            <w:r/>
            <w:r>
              <w:rPr>
                <w:rFonts w:ascii="Calibri" w:hAnsi="Calibri"/>
                <w:b w:val="0"/>
                <w:sz w:val="18"/>
              </w:rPr>
              <w:t>Layout provided — implementation gaps remain in validation/logic</w:t>
            </w:r>
          </w:p>
        </w:tc>
      </w:tr>
    </w:tbl>
    <w:p/>
    <w:p>
      <w:pPr>
        <w:pStyle w:val="Heading2"/>
      </w:pPr>
      <w:r>
        <w:t>Phase 2 — Transactions &amp; Profile Management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F4E79" w:val="clear"/>
          </w:tcPr>
          <w:p>
            <w:pPr>
              <w:jc w:val="left"/>
            </w:pPr>
            <w:r/>
            <w:r>
              <w:rPr>
                <w:rFonts w:ascii="Calibri" w:hAnsi="Calibri"/>
                <w:b/>
                <w:color w:val="FFFFFF"/>
                <w:sz w:val="18"/>
              </w:rPr>
              <w:t>Process Step</w:t>
            </w:r>
          </w:p>
        </w:tc>
        <w:tc>
          <w:tcPr>
            <w:tcW w:type="dxa" w:w="2268"/>
            <w:shd w:fill="1F4E79" w:val="clear"/>
          </w:tcPr>
          <w:p>
            <w:pPr>
              <w:jc w:val="left"/>
            </w:pPr>
            <w:r/>
            <w:r>
              <w:rPr>
                <w:rFonts w:ascii="Calibri" w:hAnsi="Calibri"/>
                <w:b/>
                <w:color w:val="FFFFFF"/>
                <w:sz w:val="18"/>
              </w:rPr>
              <w:t>Description</w:t>
            </w:r>
          </w:p>
        </w:tc>
        <w:tc>
          <w:tcPr>
            <w:tcW w:type="dxa" w:w="1984"/>
            <w:shd w:fill="1F4E79" w:val="clear"/>
          </w:tcPr>
          <w:p>
            <w:pPr>
              <w:jc w:val="left"/>
            </w:pPr>
            <w:r/>
            <w:r>
              <w:rPr>
                <w:rFonts w:ascii="Calibri" w:hAnsi="Calibri"/>
                <w:b/>
                <w:color w:val="FFFFFF"/>
                <w:sz w:val="18"/>
              </w:rPr>
              <w:t>Wireframe Status</w:t>
            </w:r>
          </w:p>
        </w:tc>
        <w:tc>
          <w:tcPr>
            <w:tcW w:type="dxa" w:w="3118"/>
            <w:shd w:fill="1F4E79" w:val="clear"/>
          </w:tcPr>
          <w:p>
            <w:pPr>
              <w:jc w:val="left"/>
            </w:pPr>
            <w:r/>
            <w:r>
              <w:rPr>
                <w:rFonts w:ascii="Calibri" w:hAnsi="Calibri"/>
                <w:b/>
                <w:color w:val="FFFFFF"/>
                <w:sz w:val="18"/>
              </w:rPr>
              <w:t>Gap Reference</w:t>
            </w:r>
          </w:p>
        </w:tc>
      </w:tr>
      <w:tr>
        <w:tc>
          <w:tcPr>
            <w:tcW w:type="dxa" w:w="2268"/>
          </w:tcPr>
          <w:p>
            <w:pPr>
              <w:jc w:val="left"/>
            </w:pPr>
            <w:r/>
            <w:r>
              <w:rPr>
                <w:rFonts w:ascii="Calibri" w:hAnsi="Calibri"/>
                <w:b w:val="0"/>
                <w:sz w:val="18"/>
              </w:rPr>
              <w:t>Supplier Dashboard (entry)</w:t>
            </w:r>
          </w:p>
        </w:tc>
        <w:tc>
          <w:tcPr>
            <w:tcW w:type="dxa" w:w="2268"/>
          </w:tcPr>
          <w:p>
            <w:pPr>
              <w:jc w:val="left"/>
            </w:pPr>
            <w:r/>
            <w:r>
              <w:rPr>
                <w:rFonts w:ascii="Calibri" w:hAnsi="Calibri"/>
                <w:b w:val="0"/>
                <w:sz w:val="18"/>
              </w:rPr>
              <w:t>Financial summary + tasks + alerts</w:t>
            </w:r>
          </w:p>
        </w:tc>
        <w:tc>
          <w:tcPr>
            <w:tcW w:type="dxa" w:w="1984"/>
          </w:tcPr>
          <w:p>
            <w:pPr>
              <w:jc w:val="left"/>
            </w:pPr>
            <w:r/>
            <w:r>
              <w:rPr>
                <w:rFonts w:ascii="Calibri" w:hAnsi="Calibri"/>
                <w:b w:val="0"/>
                <w:sz w:val="18"/>
              </w:rPr>
              <w:t>Wireframed (Dashboard)</w:t>
            </w:r>
          </w:p>
        </w:tc>
        <w:tc>
          <w:tcPr>
            <w:tcW w:type="dxa" w:w="3118"/>
          </w:tcPr>
          <w:p>
            <w:pPr>
              <w:jc w:val="left"/>
            </w:pPr>
            <w:r/>
            <w:r>
              <w:rPr>
                <w:rFonts w:ascii="Calibri" w:hAnsi="Calibri"/>
                <w:b w:val="0"/>
                <w:sz w:val="18"/>
              </w:rPr>
              <w:t>Layout provided — Financial Summary, Pipeline chart, Tasks &amp; Alerts</w:t>
            </w:r>
          </w:p>
        </w:tc>
      </w:tr>
      <w:tr>
        <w:tc>
          <w:tcPr>
            <w:tcW w:type="dxa" w:w="2268"/>
            <w:shd w:fill="F2F2F2" w:val="clear"/>
          </w:tcPr>
          <w:p>
            <w:pPr>
              <w:jc w:val="left"/>
            </w:pPr>
            <w:r/>
            <w:r>
              <w:rPr>
                <w:rFonts w:ascii="Calibri" w:hAnsi="Calibri"/>
                <w:b w:val="0"/>
                <w:sz w:val="18"/>
              </w:rPr>
              <w:t>Supplier Actions Selection</w:t>
            </w:r>
          </w:p>
        </w:tc>
        <w:tc>
          <w:tcPr>
            <w:tcW w:type="dxa" w:w="2268"/>
            <w:shd w:fill="F2F2F2" w:val="clear"/>
          </w:tcPr>
          <w:p>
            <w:pPr>
              <w:jc w:val="left"/>
            </w:pPr>
            <w:r/>
            <w:r>
              <w:rPr>
                <w:rFonts w:ascii="Calibri" w:hAnsi="Calibri"/>
                <w:b w:val="0"/>
                <w:sz w:val="18"/>
              </w:rPr>
              <w:t>POs / Invoices / Profile</w:t>
            </w:r>
          </w:p>
        </w:tc>
        <w:tc>
          <w:tcPr>
            <w:tcW w:type="dxa" w:w="1984"/>
            <w:shd w:fill="F2F2F2" w:val="clear"/>
          </w:tcPr>
          <w:p>
            <w:pPr>
              <w:jc w:val="left"/>
            </w:pPr>
            <w:r/>
            <w:r>
              <w:rPr>
                <w:rFonts w:ascii="Calibri" w:hAnsi="Calibri"/>
                <w:b w:val="0"/>
                <w:sz w:val="18"/>
              </w:rPr>
              <w:t>Wireframed (Dashboard)</w:t>
            </w:r>
          </w:p>
        </w:tc>
        <w:tc>
          <w:tcPr>
            <w:tcW w:type="dxa" w:w="3118"/>
            <w:shd w:fill="F2F2F2" w:val="clear"/>
          </w:tcPr>
          <w:p>
            <w:pPr>
              <w:jc w:val="left"/>
            </w:pPr>
            <w:r/>
            <w:r>
              <w:rPr>
                <w:rFonts w:ascii="Calibri" w:hAnsi="Calibri"/>
                <w:b w:val="0"/>
                <w:sz w:val="18"/>
              </w:rPr>
              <w:t>Left sidebar navigation with icons for each section</w:t>
            </w:r>
          </w:p>
        </w:tc>
      </w:tr>
      <w:tr>
        <w:tc>
          <w:tcPr>
            <w:tcW w:type="dxa" w:w="2268"/>
          </w:tcPr>
          <w:p>
            <w:pPr>
              <w:jc w:val="left"/>
            </w:pPr>
            <w:r/>
            <w:r>
              <w:rPr>
                <w:rFonts w:ascii="Calibri" w:hAnsi="Calibri"/>
                <w:b w:val="0"/>
                <w:sz w:val="18"/>
              </w:rPr>
              <w:t>Purchase Order List</w:t>
            </w:r>
          </w:p>
        </w:tc>
        <w:tc>
          <w:tcPr>
            <w:tcW w:type="dxa" w:w="2268"/>
          </w:tcPr>
          <w:p>
            <w:pPr>
              <w:jc w:val="left"/>
            </w:pPr>
            <w:r/>
            <w:r>
              <w:rPr>
                <w:rFonts w:ascii="Calibri" w:hAnsi="Calibri"/>
                <w:b w:val="0"/>
                <w:sz w:val="18"/>
              </w:rPr>
              <w:t>PO grid with filters, multi-buyer</w:t>
            </w:r>
          </w:p>
        </w:tc>
        <w:tc>
          <w:tcPr>
            <w:tcW w:type="dxa" w:w="1984"/>
          </w:tcPr>
          <w:p>
            <w:pPr>
              <w:jc w:val="left"/>
            </w:pPr>
            <w:r/>
            <w:r>
              <w:rPr>
                <w:rFonts w:ascii="Calibri" w:hAnsi="Calibri"/>
                <w:b w:val="0"/>
                <w:sz w:val="18"/>
              </w:rPr>
              <w:t>Wireframed (Looking through Purchase Orders)</w:t>
            </w:r>
          </w:p>
        </w:tc>
        <w:tc>
          <w:tcPr>
            <w:tcW w:type="dxa" w:w="3118"/>
          </w:tcPr>
          <w:p>
            <w:pPr>
              <w:jc w:val="left"/>
            </w:pPr>
            <w:r/>
            <w:r>
              <w:rPr>
                <w:rFonts w:ascii="Calibri" w:hAnsi="Calibri"/>
                <w:b w:val="0"/>
                <w:sz w:val="18"/>
              </w:rPr>
              <w:t>Full grid with status, buyer, amounts, multi-select actions</w:t>
            </w:r>
          </w:p>
        </w:tc>
      </w:tr>
      <w:tr>
        <w:tc>
          <w:tcPr>
            <w:tcW w:type="dxa" w:w="2268"/>
            <w:shd w:fill="F2F2F2" w:val="clear"/>
          </w:tcPr>
          <w:p>
            <w:pPr>
              <w:jc w:val="left"/>
            </w:pPr>
            <w:r/>
            <w:r>
              <w:rPr>
                <w:rFonts w:ascii="Calibri" w:hAnsi="Calibri"/>
                <w:b w:val="0"/>
                <w:sz w:val="18"/>
              </w:rPr>
              <w:t>PO Detail View</w:t>
            </w:r>
          </w:p>
        </w:tc>
        <w:tc>
          <w:tcPr>
            <w:tcW w:type="dxa" w:w="2268"/>
            <w:shd w:fill="F2F2F2" w:val="clear"/>
          </w:tcPr>
          <w:p>
            <w:pPr>
              <w:jc w:val="left"/>
            </w:pPr>
            <w:r/>
            <w:r>
              <w:rPr>
                <w:rFonts w:ascii="Calibri" w:hAnsi="Calibri"/>
                <w:b w:val="0"/>
                <w:sz w:val="18"/>
              </w:rPr>
              <w:t>Billing, summary, line items</w:t>
            </w:r>
          </w:p>
        </w:tc>
        <w:tc>
          <w:tcPr>
            <w:tcW w:type="dxa" w:w="1984"/>
            <w:shd w:fill="F2F2F2" w:val="clear"/>
          </w:tcPr>
          <w:p>
            <w:pPr>
              <w:jc w:val="left"/>
            </w:pPr>
            <w:r/>
            <w:r>
              <w:rPr>
                <w:rFonts w:ascii="Calibri" w:hAnsi="Calibri"/>
                <w:b w:val="0"/>
                <w:sz w:val="18"/>
              </w:rPr>
              <w:t>Wireframed (Looking through Purchase Orders + Details page for different status in PO)</w:t>
            </w:r>
          </w:p>
        </w:tc>
        <w:tc>
          <w:tcPr>
            <w:tcW w:type="dxa" w:w="3118"/>
            <w:shd w:fill="F2F2F2" w:val="clear"/>
          </w:tcPr>
          <w:p>
            <w:pPr>
              <w:jc w:val="left"/>
            </w:pPr>
            <w:r/>
            <w:r>
              <w:rPr>
                <w:rFonts w:ascii="Calibri" w:hAnsi="Calibri"/>
                <w:b w:val="0"/>
                <w:sz w:val="18"/>
              </w:rPr>
              <w:t>Billing &amp; Summary, Line Items grid, status variants</w:t>
            </w:r>
          </w:p>
        </w:tc>
      </w:tr>
      <w:tr>
        <w:tc>
          <w:tcPr>
            <w:tcW w:type="dxa" w:w="2268"/>
          </w:tcPr>
          <w:p>
            <w:pPr>
              <w:jc w:val="left"/>
            </w:pPr>
            <w:r/>
            <w:r>
              <w:rPr>
                <w:rFonts w:ascii="Calibri" w:hAnsi="Calibri"/>
                <w:b w:val="0"/>
                <w:sz w:val="18"/>
              </w:rPr>
              <w:t>PO Acknowledge/Reject</w:t>
            </w:r>
          </w:p>
        </w:tc>
        <w:tc>
          <w:tcPr>
            <w:tcW w:type="dxa" w:w="2268"/>
          </w:tcPr>
          <w:p>
            <w:pPr>
              <w:jc w:val="left"/>
            </w:pPr>
            <w:r/>
            <w:r>
              <w:rPr>
                <w:rFonts w:ascii="Calibri" w:hAnsi="Calibri"/>
                <w:b w:val="0"/>
                <w:sz w:val="18"/>
              </w:rPr>
              <w:t>Click to acknowledge or reject</w:t>
            </w:r>
          </w:p>
        </w:tc>
        <w:tc>
          <w:tcPr>
            <w:tcW w:type="dxa" w:w="1984"/>
          </w:tcPr>
          <w:p>
            <w:pPr>
              <w:jc w:val="left"/>
            </w:pPr>
            <w:r/>
            <w:r>
              <w:rPr>
                <w:rFonts w:ascii="Calibri" w:hAnsi="Calibri"/>
                <w:b w:val="0"/>
                <w:sz w:val="18"/>
              </w:rPr>
              <w:t>Wireframed (Details page for different status in PO)</w:t>
            </w:r>
          </w:p>
        </w:tc>
        <w:tc>
          <w:tcPr>
            <w:tcW w:type="dxa" w:w="3118"/>
          </w:tcPr>
          <w:p>
            <w:pPr>
              <w:jc w:val="left"/>
            </w:pPr>
            <w:r/>
            <w:r>
              <w:rPr>
                <w:rFonts w:ascii="Calibri" w:hAnsi="Calibri"/>
                <w:b w:val="0"/>
                <w:sz w:val="18"/>
              </w:rPr>
              <w:t>Acknowledge button shown, status variants (Pending/Acknowledged/Rejected/Closed)</w:t>
            </w:r>
          </w:p>
        </w:tc>
      </w:tr>
      <w:tr>
        <w:tc>
          <w:tcPr>
            <w:tcW w:type="dxa" w:w="2268"/>
            <w:shd w:fill="F2F2F2" w:val="clear"/>
          </w:tcPr>
          <w:p>
            <w:pPr>
              <w:jc w:val="left"/>
            </w:pPr>
            <w:r/>
            <w:r>
              <w:rPr>
                <w:rFonts w:ascii="Calibri" w:hAnsi="Calibri"/>
                <w:b w:val="0"/>
                <w:sz w:val="18"/>
              </w:rPr>
              <w:t>PO Status Sync to ERP</w:t>
            </w:r>
          </w:p>
        </w:tc>
        <w:tc>
          <w:tcPr>
            <w:tcW w:type="dxa" w:w="2268"/>
            <w:shd w:fill="F2F2F2" w:val="clear"/>
          </w:tcPr>
          <w:p>
            <w:pPr>
              <w:jc w:val="left"/>
            </w:pPr>
            <w:r/>
            <w:r>
              <w:rPr>
                <w:rFonts w:ascii="Calibri" w:hAnsi="Calibri"/>
                <w:b w:val="0"/>
                <w:sz w:val="18"/>
              </w:rPr>
              <w:t>Automated sync to SAP/Oracle/NetSuite</w:t>
            </w:r>
          </w:p>
        </w:tc>
        <w:tc>
          <w:tcPr>
            <w:tcW w:type="dxa" w:w="1984"/>
            <w:shd w:fill="F2F2F2" w:val="clear"/>
          </w:tcPr>
          <w:p>
            <w:pPr>
              <w:jc w:val="left"/>
            </w:pPr>
            <w:r/>
            <w:r>
              <w:rPr>
                <w:rFonts w:ascii="Calibri" w:hAnsi="Calibri"/>
                <w:b w:val="0"/>
                <w:sz w:val="18"/>
              </w:rPr>
              <w:t>Not wireframed</w:t>
            </w:r>
          </w:p>
        </w:tc>
        <w:tc>
          <w:tcPr>
            <w:tcW w:type="dxa" w:w="3118"/>
            <w:shd w:fill="F2F2F2" w:val="clear"/>
          </w:tcPr>
          <w:p>
            <w:pPr>
              <w:jc w:val="left"/>
            </w:pPr>
            <w:r/>
            <w:r>
              <w:rPr>
                <w:rFonts w:ascii="Calibri" w:hAnsi="Calibri"/>
                <w:b w:val="0"/>
                <w:sz w:val="18"/>
              </w:rPr>
              <w:t>Logic Gap #7 (ERP sync) — backend only</w:t>
            </w:r>
          </w:p>
        </w:tc>
      </w:tr>
      <w:tr>
        <w:tc>
          <w:tcPr>
            <w:tcW w:type="dxa" w:w="2268"/>
          </w:tcPr>
          <w:p>
            <w:pPr>
              <w:jc w:val="left"/>
            </w:pPr>
            <w:r/>
            <w:r>
              <w:rPr>
                <w:rFonts w:ascii="Calibri" w:hAnsi="Calibri"/>
                <w:b w:val="0"/>
                <w:sz w:val="18"/>
              </w:rPr>
              <w:t>Invoice List</w:t>
            </w:r>
          </w:p>
        </w:tc>
        <w:tc>
          <w:tcPr>
            <w:tcW w:type="dxa" w:w="2268"/>
          </w:tcPr>
          <w:p>
            <w:pPr>
              <w:jc w:val="left"/>
            </w:pPr>
            <w:r/>
            <w:r>
              <w:rPr>
                <w:rFonts w:ascii="Calibri" w:hAnsi="Calibri"/>
                <w:b w:val="0"/>
                <w:sz w:val="18"/>
              </w:rPr>
              <w:t>Invoice grid with lifecycle view</w:t>
            </w:r>
          </w:p>
        </w:tc>
        <w:tc>
          <w:tcPr>
            <w:tcW w:type="dxa" w:w="1984"/>
          </w:tcPr>
          <w:p>
            <w:pPr>
              <w:jc w:val="left"/>
            </w:pPr>
            <w:r/>
            <w:r>
              <w:rPr>
                <w:rFonts w:ascii="Calibri" w:hAnsi="Calibri"/>
                <w:b w:val="0"/>
                <w:sz w:val="18"/>
              </w:rPr>
              <w:t>Wireframed (Looking through Invoices)</w:t>
            </w:r>
          </w:p>
        </w:tc>
        <w:tc>
          <w:tcPr>
            <w:tcW w:type="dxa" w:w="3118"/>
          </w:tcPr>
          <w:p>
            <w:pPr>
              <w:jc w:val="left"/>
            </w:pPr>
            <w:r/>
            <w:r>
              <w:rPr>
                <w:rFonts w:ascii="Calibri" w:hAnsi="Calibri"/>
                <w:b w:val="0"/>
                <w:sz w:val="18"/>
              </w:rPr>
              <w:t>Left nav status tree + grid with all fields</w:t>
            </w:r>
          </w:p>
        </w:tc>
      </w:tr>
      <w:tr>
        <w:tc>
          <w:tcPr>
            <w:tcW w:type="dxa" w:w="2268"/>
            <w:shd w:fill="F2F2F2" w:val="clear"/>
          </w:tcPr>
          <w:p>
            <w:pPr>
              <w:jc w:val="left"/>
            </w:pPr>
            <w:r/>
            <w:r>
              <w:rPr>
                <w:rFonts w:ascii="Calibri" w:hAnsi="Calibri"/>
                <w:b w:val="0"/>
                <w:sz w:val="18"/>
              </w:rPr>
              <w:t>Create Invoice (Manual)</w:t>
            </w:r>
          </w:p>
        </w:tc>
        <w:tc>
          <w:tcPr>
            <w:tcW w:type="dxa" w:w="2268"/>
            <w:shd w:fill="F2F2F2" w:val="clear"/>
          </w:tcPr>
          <w:p>
            <w:pPr>
              <w:jc w:val="left"/>
            </w:pPr>
            <w:r/>
            <w:r>
              <w:rPr>
                <w:rFonts w:ascii="Calibri" w:hAnsi="Calibri"/>
                <w:b w:val="0"/>
                <w:sz w:val="18"/>
              </w:rPr>
              <w:t>Fill all fields, blank draft</w:t>
            </w:r>
          </w:p>
        </w:tc>
        <w:tc>
          <w:tcPr>
            <w:tcW w:type="dxa" w:w="1984"/>
            <w:shd w:fill="F2F2F2" w:val="clear"/>
          </w:tcPr>
          <w:p>
            <w:pPr>
              <w:jc w:val="left"/>
            </w:pPr>
            <w:r/>
            <w:r>
              <w:rPr>
                <w:rFonts w:ascii="Calibri" w:hAnsi="Calibri"/>
                <w:b w:val="0"/>
                <w:sz w:val="18"/>
              </w:rPr>
              <w:t>Wireframed (Creating a Blank Invoice)</w:t>
            </w:r>
          </w:p>
        </w:tc>
        <w:tc>
          <w:tcPr>
            <w:tcW w:type="dxa" w:w="3118"/>
            <w:shd w:fill="F2F2F2" w:val="clear"/>
          </w:tcPr>
          <w:p>
            <w:pPr>
              <w:jc w:val="left"/>
            </w:pPr>
            <w:r/>
            <w:r>
              <w:rPr>
                <w:rFonts w:ascii="Calibri" w:hAnsi="Calibri"/>
                <w:b w:val="0"/>
                <w:sz w:val="18"/>
              </w:rPr>
              <w:t>Empty form with editable fields, Add Line Item</w:t>
            </w:r>
          </w:p>
        </w:tc>
      </w:tr>
      <w:tr>
        <w:tc>
          <w:tcPr>
            <w:tcW w:type="dxa" w:w="2268"/>
          </w:tcPr>
          <w:p>
            <w:pPr>
              <w:jc w:val="left"/>
            </w:pPr>
            <w:r/>
            <w:r>
              <w:rPr>
                <w:rFonts w:ascii="Calibri" w:hAnsi="Calibri"/>
                <w:b w:val="0"/>
                <w:sz w:val="18"/>
              </w:rPr>
              <w:t>Create Invoice (PO Flip)</w:t>
            </w:r>
          </w:p>
        </w:tc>
        <w:tc>
          <w:tcPr>
            <w:tcW w:type="dxa" w:w="2268"/>
          </w:tcPr>
          <w:p>
            <w:pPr>
              <w:jc w:val="left"/>
            </w:pPr>
            <w:r/>
            <w:r>
              <w:rPr>
                <w:rFonts w:ascii="Calibri" w:hAnsi="Calibri"/>
                <w:b w:val="0"/>
                <w:sz w:val="18"/>
              </w:rPr>
              <w:t>Auto-populate from PO</w:t>
            </w:r>
          </w:p>
        </w:tc>
        <w:tc>
          <w:tcPr>
            <w:tcW w:type="dxa" w:w="1984"/>
          </w:tcPr>
          <w:p>
            <w:pPr>
              <w:jc w:val="left"/>
            </w:pPr>
            <w:r/>
            <w:r>
              <w:rPr>
                <w:rFonts w:ascii="Calibri" w:hAnsi="Calibri"/>
                <w:b w:val="0"/>
                <w:sz w:val="18"/>
              </w:rPr>
              <w:t>Wireframed (Flipping PO to Create Invoice)</w:t>
            </w:r>
          </w:p>
        </w:tc>
        <w:tc>
          <w:tcPr>
            <w:tcW w:type="dxa" w:w="3118"/>
          </w:tcPr>
          <w:p>
            <w:pPr>
              <w:jc w:val="left"/>
            </w:pPr>
            <w:r/>
            <w:r>
              <w:rPr>
                <w:rFonts w:ascii="Calibri" w:hAnsi="Calibri"/>
                <w:b w:val="0"/>
                <w:sz w:val="18"/>
              </w:rPr>
              <w:t>Line selection modal + auto-populated invoice. Logic Gap #4 remains</w:t>
            </w:r>
          </w:p>
        </w:tc>
      </w:tr>
      <w:tr>
        <w:tc>
          <w:tcPr>
            <w:tcW w:type="dxa" w:w="2268"/>
            <w:shd w:fill="F2F2F2" w:val="clear"/>
          </w:tcPr>
          <w:p>
            <w:pPr>
              <w:jc w:val="left"/>
            </w:pPr>
            <w:r/>
            <w:r>
              <w:rPr>
                <w:rFonts w:ascii="Calibri" w:hAnsi="Calibri"/>
                <w:b w:val="0"/>
                <w:sz w:val="18"/>
              </w:rPr>
              <w:t>Partial Line Selection</w:t>
            </w:r>
          </w:p>
        </w:tc>
        <w:tc>
          <w:tcPr>
            <w:tcW w:type="dxa" w:w="2268"/>
            <w:shd w:fill="F2F2F2" w:val="clear"/>
          </w:tcPr>
          <w:p>
            <w:pPr>
              <w:jc w:val="left"/>
            </w:pPr>
            <w:r/>
            <w:r>
              <w:rPr>
                <w:rFonts w:ascii="Calibri" w:hAnsi="Calibri"/>
                <w:b w:val="0"/>
                <w:sz w:val="18"/>
              </w:rPr>
              <w:t>1-of-N PO lines</w:t>
            </w:r>
          </w:p>
        </w:tc>
        <w:tc>
          <w:tcPr>
            <w:tcW w:type="dxa" w:w="1984"/>
            <w:shd w:fill="F2F2F2" w:val="clear"/>
          </w:tcPr>
          <w:p>
            <w:pPr>
              <w:jc w:val="left"/>
            </w:pPr>
            <w:r/>
            <w:r>
              <w:rPr>
                <w:rFonts w:ascii="Calibri" w:hAnsi="Calibri"/>
                <w:b w:val="0"/>
                <w:sz w:val="18"/>
              </w:rPr>
              <w:t>Wireframed (Flipping PO to Create Invoice)</w:t>
            </w:r>
          </w:p>
        </w:tc>
        <w:tc>
          <w:tcPr>
            <w:tcW w:type="dxa" w:w="3118"/>
            <w:shd w:fill="F2F2F2" w:val="clear"/>
          </w:tcPr>
          <w:p>
            <w:pPr>
              <w:jc w:val="left"/>
            </w:pPr>
            <w:r/>
            <w:r>
              <w:rPr>
                <w:rFonts w:ascii="Calibri" w:hAnsi="Calibri"/>
                <w:b w:val="0"/>
                <w:sz w:val="18"/>
              </w:rPr>
              <w:t>Checkbox per PO line in "Select Lines to Create Invoice" modal</w:t>
            </w:r>
          </w:p>
        </w:tc>
      </w:tr>
      <w:tr>
        <w:tc>
          <w:tcPr>
            <w:tcW w:type="dxa" w:w="2268"/>
          </w:tcPr>
          <w:p>
            <w:pPr>
              <w:jc w:val="left"/>
            </w:pPr>
            <w:r/>
            <w:r>
              <w:rPr>
                <w:rFonts w:ascii="Calibri" w:hAnsi="Calibri"/>
                <w:b w:val="0"/>
                <w:sz w:val="18"/>
              </w:rPr>
              <w:t>Invoice Draft Editing</w:t>
            </w:r>
          </w:p>
        </w:tc>
        <w:tc>
          <w:tcPr>
            <w:tcW w:type="dxa" w:w="2268"/>
          </w:tcPr>
          <w:p>
            <w:pPr>
              <w:jc w:val="left"/>
            </w:pPr>
            <w:r/>
            <w:r>
              <w:rPr>
                <w:rFonts w:ascii="Calibri" w:hAnsi="Calibri"/>
                <w:b w:val="0"/>
                <w:sz w:val="18"/>
              </w:rPr>
              <w:t>Invoice No, dates, payment terms</w:t>
            </w:r>
          </w:p>
        </w:tc>
        <w:tc>
          <w:tcPr>
            <w:tcW w:type="dxa" w:w="1984"/>
          </w:tcPr>
          <w:p>
            <w:pPr>
              <w:jc w:val="left"/>
            </w:pPr>
            <w:r/>
            <w:r>
              <w:rPr>
                <w:rFonts w:ascii="Calibri" w:hAnsi="Calibri"/>
                <w:b w:val="0"/>
                <w:sz w:val="18"/>
              </w:rPr>
              <w:t>Wireframed (Looking through Invoices + Details page for different status in Invoice)</w:t>
            </w:r>
          </w:p>
        </w:tc>
        <w:tc>
          <w:tcPr>
            <w:tcW w:type="dxa" w:w="3118"/>
          </w:tcPr>
          <w:p>
            <w:pPr>
              <w:jc w:val="left"/>
            </w:pPr>
            <w:r/>
            <w:r>
              <w:rPr>
                <w:rFonts w:ascii="Calibri" w:hAnsi="Calibri"/>
                <w:b w:val="0"/>
                <w:sz w:val="18"/>
              </w:rPr>
              <w:t>Editable fields in Draft status, read-only in other statuses</w:t>
            </w:r>
          </w:p>
        </w:tc>
      </w:tr>
      <w:tr>
        <w:tc>
          <w:tcPr>
            <w:tcW w:type="dxa" w:w="2268"/>
            <w:shd w:fill="F2F2F2" w:val="clear"/>
          </w:tcPr>
          <w:p>
            <w:pPr>
              <w:jc w:val="left"/>
            </w:pPr>
            <w:r/>
            <w:r>
              <w:rPr>
                <w:rFonts w:ascii="Calibri" w:hAnsi="Calibri"/>
                <w:b w:val="0"/>
                <w:sz w:val="18"/>
              </w:rPr>
              <w:t>Save Draft / Attach Files</w:t>
            </w:r>
          </w:p>
        </w:tc>
        <w:tc>
          <w:tcPr>
            <w:tcW w:type="dxa" w:w="2268"/>
            <w:shd w:fill="F2F2F2" w:val="clear"/>
          </w:tcPr>
          <w:p>
            <w:pPr>
              <w:jc w:val="left"/>
            </w:pPr>
            <w:r/>
            <w:r>
              <w:rPr>
                <w:rFonts w:ascii="Calibri" w:hAnsi="Calibri"/>
                <w:b w:val="0"/>
                <w:sz w:val="18"/>
              </w:rPr>
              <w:t>Draft persistence + file upload</w:t>
            </w:r>
          </w:p>
        </w:tc>
        <w:tc>
          <w:tcPr>
            <w:tcW w:type="dxa" w:w="1984"/>
            <w:shd w:fill="F2F2F2" w:val="clear"/>
          </w:tcPr>
          <w:p>
            <w:pPr>
              <w:jc w:val="left"/>
            </w:pPr>
            <w:r/>
            <w:r>
              <w:rPr>
                <w:rFonts w:ascii="Calibri" w:hAnsi="Calibri"/>
                <w:b w:val="0"/>
                <w:sz w:val="18"/>
              </w:rPr>
              <w:t>Wireframed (Files Tab Journey)</w:t>
            </w:r>
          </w:p>
        </w:tc>
        <w:tc>
          <w:tcPr>
            <w:tcW w:type="dxa" w:w="3118"/>
            <w:shd w:fill="F2F2F2" w:val="clear"/>
          </w:tcPr>
          <w:p>
            <w:pPr>
              <w:jc w:val="left"/>
            </w:pPr>
            <w:r/>
            <w:r>
              <w:rPr>
                <w:rFonts w:ascii="Calibri" w:hAnsi="Calibri"/>
                <w:b w:val="0"/>
                <w:sz w:val="18"/>
              </w:rPr>
              <w:t>Files tab with Upload modal, progress bars, document grid</w:t>
            </w:r>
          </w:p>
        </w:tc>
      </w:tr>
      <w:tr>
        <w:tc>
          <w:tcPr>
            <w:tcW w:type="dxa" w:w="2268"/>
          </w:tcPr>
          <w:p>
            <w:pPr>
              <w:jc w:val="left"/>
            </w:pPr>
            <w:r/>
            <w:r>
              <w:rPr>
                <w:rFonts w:ascii="Calibri" w:hAnsi="Calibri"/>
                <w:b w:val="0"/>
                <w:sz w:val="18"/>
              </w:rPr>
              <w:t>Submit Invoice</w:t>
            </w:r>
          </w:p>
        </w:tc>
        <w:tc>
          <w:tcPr>
            <w:tcW w:type="dxa" w:w="2268"/>
          </w:tcPr>
          <w:p>
            <w:pPr>
              <w:jc w:val="left"/>
            </w:pPr>
            <w:r/>
            <w:r>
              <w:rPr>
                <w:rFonts w:ascii="Calibri" w:hAnsi="Calibri"/>
                <w:b w:val="0"/>
                <w:sz w:val="18"/>
              </w:rPr>
              <w:t>Submit to AP system</w:t>
            </w:r>
          </w:p>
        </w:tc>
        <w:tc>
          <w:tcPr>
            <w:tcW w:type="dxa" w:w="1984"/>
          </w:tcPr>
          <w:p>
            <w:pPr>
              <w:jc w:val="left"/>
            </w:pPr>
            <w:r/>
            <w:r>
              <w:rPr>
                <w:rFonts w:ascii="Calibri" w:hAnsi="Calibri"/>
                <w:b w:val="0"/>
                <w:sz w:val="18"/>
              </w:rPr>
              <w:t>Wireframed (Flipping PO to Create Invoice + Creating a Blank Invoice)</w:t>
            </w:r>
          </w:p>
        </w:tc>
        <w:tc>
          <w:tcPr>
            <w:tcW w:type="dxa" w:w="3118"/>
          </w:tcPr>
          <w:p>
            <w:pPr>
              <w:jc w:val="left"/>
            </w:pPr>
            <w:r/>
            <w:r>
              <w:rPr>
                <w:rFonts w:ascii="Calibri" w:hAnsi="Calibri"/>
                <w:b w:val="0"/>
                <w:sz w:val="18"/>
              </w:rPr>
              <w:t>Submit button shown + "Invoice Created Successfully" toast. Tech Gap #8 (async sync) remains</w:t>
            </w:r>
          </w:p>
        </w:tc>
      </w:tr>
      <w:tr>
        <w:tc>
          <w:tcPr>
            <w:tcW w:type="dxa" w:w="2268"/>
            <w:shd w:fill="F2F2F2" w:val="clear"/>
          </w:tcPr>
          <w:p>
            <w:pPr>
              <w:jc w:val="left"/>
            </w:pPr>
            <w:r/>
            <w:r>
              <w:rPr>
                <w:rFonts w:ascii="Calibri" w:hAnsi="Calibri"/>
                <w:b w:val="0"/>
                <w:sz w:val="18"/>
              </w:rPr>
              <w:t>Invoice Lifecycle</w:t>
            </w:r>
          </w:p>
        </w:tc>
        <w:tc>
          <w:tcPr>
            <w:tcW w:type="dxa" w:w="2268"/>
            <w:shd w:fill="F2F2F2" w:val="clear"/>
          </w:tcPr>
          <w:p>
            <w:pPr>
              <w:jc w:val="left"/>
            </w:pPr>
            <w:r/>
            <w:r>
              <w:rPr>
                <w:rFonts w:ascii="Calibri" w:hAnsi="Calibri"/>
                <w:b w:val="0"/>
                <w:sz w:val="18"/>
              </w:rPr>
              <w:t>AP review, payment, rejection</w:t>
            </w:r>
          </w:p>
        </w:tc>
        <w:tc>
          <w:tcPr>
            <w:tcW w:type="dxa" w:w="1984"/>
            <w:shd w:fill="F2F2F2" w:val="clear"/>
          </w:tcPr>
          <w:p>
            <w:pPr>
              <w:jc w:val="left"/>
            </w:pPr>
            <w:r/>
            <w:r>
              <w:rPr>
                <w:rFonts w:ascii="Calibri" w:hAnsi="Calibri"/>
                <w:b w:val="0"/>
                <w:sz w:val="18"/>
              </w:rPr>
              <w:t>Wireframed (Details page for different status in Invoice)</w:t>
            </w:r>
          </w:p>
        </w:tc>
        <w:tc>
          <w:tcPr>
            <w:tcW w:type="dxa" w:w="3118"/>
            <w:shd w:fill="F2F2F2" w:val="clear"/>
          </w:tcPr>
          <w:p>
            <w:pPr>
              <w:jc w:val="left"/>
            </w:pPr>
            <w:r/>
            <w:r>
              <w:rPr>
                <w:rFonts w:ascii="Calibri" w:hAnsi="Calibri"/>
                <w:b w:val="0"/>
                <w:sz w:val="18"/>
              </w:rPr>
              <w:t>6 status variants shown: Draft, Submitted, In Progress, Rejected, Paid, Void. Workflow Gap #6 remains</w:t>
            </w:r>
          </w:p>
        </w:tc>
      </w:tr>
      <w:tr>
        <w:tc>
          <w:tcPr>
            <w:tcW w:type="dxa" w:w="2268"/>
          </w:tcPr>
          <w:p>
            <w:pPr>
              <w:jc w:val="left"/>
            </w:pPr>
            <w:r/>
            <w:r>
              <w:rPr>
                <w:rFonts w:ascii="Calibri" w:hAnsi="Calibri"/>
                <w:b w:val="0"/>
                <w:sz w:val="18"/>
              </w:rPr>
              <w:t>Supplier Profile (5-Tab View)</w:t>
            </w:r>
          </w:p>
        </w:tc>
        <w:tc>
          <w:tcPr>
            <w:tcW w:type="dxa" w:w="2268"/>
          </w:tcPr>
          <w:p>
            <w:pPr>
              <w:jc w:val="left"/>
            </w:pPr>
            <w:r/>
            <w:r>
              <w:rPr>
                <w:rFonts w:ascii="Calibri" w:hAnsi="Calibri"/>
                <w:b w:val="0"/>
                <w:sz w:val="18"/>
              </w:rPr>
              <w:t>Read/edit supplier master data</w:t>
            </w:r>
          </w:p>
        </w:tc>
        <w:tc>
          <w:tcPr>
            <w:tcW w:type="dxa" w:w="1984"/>
          </w:tcPr>
          <w:p>
            <w:pPr>
              <w:jc w:val="left"/>
            </w:pPr>
            <w:r/>
            <w:r>
              <w:rPr>
                <w:rFonts w:ascii="Calibri" w:hAnsi="Calibri"/>
                <w:b w:val="0"/>
                <w:sz w:val="18"/>
              </w:rPr>
              <w:t>Wireframed (Supplier Profile)</w:t>
            </w:r>
          </w:p>
        </w:tc>
        <w:tc>
          <w:tcPr>
            <w:tcW w:type="dxa" w:w="3118"/>
          </w:tcPr>
          <w:p>
            <w:pPr>
              <w:jc w:val="left"/>
            </w:pPr>
            <w:r/>
            <w:r>
              <w:rPr>
                <w:rFonts w:ascii="Calibri" w:hAnsi="Calibri"/>
                <w:b w:val="0"/>
                <w:sz w:val="18"/>
              </w:rPr>
              <w:t>General Supplier Info shown. Screen Gap #10 (Master Data Change Request) remains</w:t>
            </w:r>
          </w:p>
        </w:tc>
      </w:tr>
      <w:tr>
        <w:tc>
          <w:tcPr>
            <w:tcW w:type="dxa" w:w="2268"/>
            <w:shd w:fill="F2F2F2" w:val="clear"/>
          </w:tcPr>
          <w:p>
            <w:pPr>
              <w:jc w:val="left"/>
            </w:pPr>
            <w:r/>
            <w:r>
              <w:rPr>
                <w:rFonts w:ascii="Calibri" w:hAnsi="Calibri"/>
                <w:b w:val="0"/>
                <w:sz w:val="18"/>
              </w:rPr>
              <w:t>Master Data Change Request</w:t>
            </w:r>
          </w:p>
        </w:tc>
        <w:tc>
          <w:tcPr>
            <w:tcW w:type="dxa" w:w="2268"/>
            <w:shd w:fill="F2F2F2" w:val="clear"/>
          </w:tcPr>
          <w:p>
            <w:pPr>
              <w:jc w:val="left"/>
            </w:pPr>
            <w:r/>
            <w:r>
              <w:rPr>
                <w:rFonts w:ascii="Calibri" w:hAnsi="Calibri"/>
                <w:b w:val="0"/>
                <w:sz w:val="18"/>
              </w:rPr>
              <w:t>Data update + approval trigger</w:t>
            </w:r>
          </w:p>
        </w:tc>
        <w:tc>
          <w:tcPr>
            <w:tcW w:type="dxa" w:w="1984"/>
            <w:shd w:fill="F2F2F2" w:val="clear"/>
          </w:tcPr>
          <w:p>
            <w:pPr>
              <w:jc w:val="left"/>
            </w:pPr>
            <w:r/>
            <w:r>
              <w:rPr>
                <w:rFonts w:ascii="Calibri" w:hAnsi="Calibri"/>
                <w:b w:val="0"/>
                <w:sz w:val="18"/>
              </w:rPr>
              <w:t>Not wireframed</w:t>
            </w:r>
          </w:p>
        </w:tc>
        <w:tc>
          <w:tcPr>
            <w:tcW w:type="dxa" w:w="3118"/>
            <w:shd w:fill="F2F2F2" w:val="clear"/>
          </w:tcPr>
          <w:p>
            <w:pPr>
              <w:jc w:val="left"/>
            </w:pPr>
            <w:r/>
            <w:r>
              <w:rPr>
                <w:rFonts w:ascii="Calibri" w:hAnsi="Calibri"/>
                <w:b w:val="0"/>
                <w:sz w:val="18"/>
              </w:rPr>
              <w:t>Screen Gap #10 + Workflow Gap #5</w:t>
            </w:r>
          </w:p>
        </w:tc>
      </w:tr>
      <w:tr>
        <w:tc>
          <w:tcPr>
            <w:tcW w:type="dxa" w:w="2268"/>
          </w:tcPr>
          <w:p>
            <w:pPr>
              <w:jc w:val="left"/>
            </w:pPr>
            <w:r/>
            <w:r>
              <w:rPr>
                <w:rFonts w:ascii="Calibri" w:hAnsi="Calibri"/>
                <w:b w:val="0"/>
                <w:sz w:val="18"/>
              </w:rPr>
              <w:t>Master Data Approval</w:t>
            </w:r>
          </w:p>
        </w:tc>
        <w:tc>
          <w:tcPr>
            <w:tcW w:type="dxa" w:w="2268"/>
          </w:tcPr>
          <w:p>
            <w:pPr>
              <w:jc w:val="left"/>
            </w:pPr>
            <w:r/>
            <w:r>
              <w:rPr>
                <w:rFonts w:ascii="Calibri" w:hAnsi="Calibri"/>
                <w:b w:val="0"/>
                <w:sz w:val="18"/>
              </w:rPr>
              <w:t>Accept/reject change request</w:t>
            </w:r>
          </w:p>
        </w:tc>
        <w:tc>
          <w:tcPr>
            <w:tcW w:type="dxa" w:w="1984"/>
          </w:tcPr>
          <w:p>
            <w:pPr>
              <w:jc w:val="left"/>
            </w:pPr>
            <w:r/>
            <w:r>
              <w:rPr>
                <w:rFonts w:ascii="Calibri" w:hAnsi="Calibri"/>
                <w:b w:val="0"/>
                <w:sz w:val="18"/>
              </w:rPr>
              <w:t>Not wireframed</w:t>
            </w:r>
          </w:p>
        </w:tc>
        <w:tc>
          <w:tcPr>
            <w:tcW w:type="dxa" w:w="3118"/>
          </w:tcPr>
          <w:p>
            <w:pPr>
              <w:jc w:val="left"/>
            </w:pPr>
            <w:r/>
            <w:r>
              <w:rPr>
                <w:rFonts w:ascii="Calibri" w:hAnsi="Calibri"/>
                <w:b w:val="0"/>
                <w:sz w:val="18"/>
              </w:rPr>
              <w:t>Logic Gap #1</w:t>
            </w:r>
          </w:p>
        </w:tc>
      </w:tr>
    </w:tbl>
    <w:p>
      <w:r>
        <w:br w:type="page"/>
      </w:r>
    </w:p>
    <w:p>
      <w:pPr>
        <w:pStyle w:val="Heading1"/>
      </w:pPr>
      <w:r>
        <w:t>11. Non-Functional Requirements Gap Check</w:t>
      </w:r>
    </w:p>
    <w:p>
      <w:r>
        <w:t>Cross-referencing the HighRadius NFR requirements against the gap register to confirm all NFRs are addressed in the technical architecture and gap mitigation strategy.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F4E79" w:val="clear"/>
          </w:tcPr>
          <w:p>
            <w:pPr>
              <w:jc w:val="left"/>
            </w:pPr>
            <w:r/>
            <w:r>
              <w:rPr>
                <w:rFonts w:ascii="Calibri" w:hAnsi="Calibri"/>
                <w:b/>
                <w:color w:val="FFFFFF"/>
                <w:sz w:val="18"/>
              </w:rPr>
              <w:t>Category</w:t>
            </w:r>
          </w:p>
        </w:tc>
        <w:tc>
          <w:tcPr>
            <w:tcW w:type="dxa" w:w="2835"/>
            <w:shd w:fill="1F4E79" w:val="clear"/>
          </w:tcPr>
          <w:p>
            <w:pPr>
              <w:jc w:val="left"/>
            </w:pPr>
            <w:r/>
            <w:r>
              <w:rPr>
                <w:rFonts w:ascii="Calibri" w:hAnsi="Calibri"/>
                <w:b/>
                <w:color w:val="FFFFFF"/>
                <w:sz w:val="18"/>
              </w:rPr>
              <w:t>Requirement</w:t>
            </w:r>
          </w:p>
        </w:tc>
        <w:tc>
          <w:tcPr>
            <w:tcW w:type="dxa" w:w="1134"/>
            <w:shd w:fill="1F4E79" w:val="clear"/>
          </w:tcPr>
          <w:p>
            <w:pPr>
              <w:jc w:val="left"/>
            </w:pPr>
            <w:r/>
            <w:r>
              <w:rPr>
                <w:rFonts w:ascii="Calibri" w:hAnsi="Calibri"/>
                <w:b/>
                <w:color w:val="FFFFFF"/>
                <w:sz w:val="18"/>
              </w:rPr>
              <w:t>Status</w:t>
            </w:r>
          </w:p>
        </w:tc>
        <w:tc>
          <w:tcPr>
            <w:tcW w:type="dxa" w:w="4252"/>
            <w:shd w:fill="1F4E79" w:val="clear"/>
          </w:tcPr>
          <w:p>
            <w:pPr>
              <w:jc w:val="left"/>
            </w:pPr>
            <w:r/>
            <w:r>
              <w:rPr>
                <w:rFonts w:ascii="Calibri" w:hAnsi="Calibri"/>
                <w:b/>
                <w:color w:val="FFFFFF"/>
                <w:sz w:val="18"/>
              </w:rPr>
              <w:t>Gap Reference</w:t>
            </w:r>
          </w:p>
        </w:tc>
      </w:tr>
      <w:tr>
        <w:tc>
          <w:tcPr>
            <w:tcW w:type="dxa" w:w="1417"/>
          </w:tcPr>
          <w:p>
            <w:pPr>
              <w:jc w:val="left"/>
            </w:pPr>
            <w:r/>
            <w:r>
              <w:rPr>
                <w:rFonts w:ascii="Calibri" w:hAnsi="Calibri"/>
                <w:b w:val="0"/>
                <w:sz w:val="18"/>
              </w:rPr>
              <w:t>Performance</w:t>
            </w:r>
          </w:p>
        </w:tc>
        <w:tc>
          <w:tcPr>
            <w:tcW w:type="dxa" w:w="2835"/>
          </w:tcPr>
          <w:p>
            <w:pPr>
              <w:jc w:val="left"/>
            </w:pPr>
            <w:r/>
            <w:r>
              <w:rPr>
                <w:rFonts w:ascii="Calibri" w:hAnsi="Calibri"/>
                <w:b w:val="0"/>
                <w:sz w:val="18"/>
              </w:rPr>
              <w:t>API response time &lt; 3 seconds</w:t>
            </w:r>
          </w:p>
        </w:tc>
        <w:tc>
          <w:tcPr>
            <w:tcW w:type="dxa" w:w="1134"/>
          </w:tcPr>
          <w:p>
            <w:pPr>
              <w:jc w:val="left"/>
            </w:pPr>
            <w:r/>
            <w:r>
              <w:rPr>
                <w:rFonts w:ascii="Calibri" w:hAnsi="Calibri"/>
                <w:b w:val="0"/>
                <w:sz w:val="18"/>
              </w:rPr>
              <w:t>Addressed</w:t>
            </w:r>
          </w:p>
        </w:tc>
        <w:tc>
          <w:tcPr>
            <w:tcW w:type="dxa" w:w="4252"/>
          </w:tcPr>
          <w:p>
            <w:pPr>
              <w:jc w:val="left"/>
            </w:pPr>
            <w:r/>
            <w:r>
              <w:rPr>
                <w:rFonts w:ascii="Calibri" w:hAnsi="Calibri"/>
                <w:b w:val="0"/>
                <w:sz w:val="18"/>
              </w:rPr>
              <w:t>Tech Gap #9 (caching), Tech Gap #8 (async queues)</w:t>
            </w:r>
          </w:p>
        </w:tc>
      </w:tr>
      <w:tr>
        <w:tc>
          <w:tcPr>
            <w:tcW w:type="dxa" w:w="1417"/>
            <w:shd w:fill="F2F2F2" w:val="clear"/>
          </w:tcPr>
          <w:p>
            <w:pPr>
              <w:jc w:val="left"/>
            </w:pPr>
            <w:r/>
            <w:r>
              <w:rPr>
                <w:rFonts w:ascii="Calibri" w:hAnsi="Calibri"/>
                <w:b w:val="0"/>
                <w:sz w:val="18"/>
              </w:rPr>
              <w:t>Performance</w:t>
            </w:r>
          </w:p>
        </w:tc>
        <w:tc>
          <w:tcPr>
            <w:tcW w:type="dxa" w:w="2835"/>
            <w:shd w:fill="F2F2F2" w:val="clear"/>
          </w:tcPr>
          <w:p>
            <w:pPr>
              <w:jc w:val="left"/>
            </w:pPr>
            <w:r/>
            <w:r>
              <w:rPr>
                <w:rFonts w:ascii="Calibri" w:hAnsi="Calibri"/>
                <w:b w:val="0"/>
                <w:sz w:val="18"/>
              </w:rPr>
              <w:t>Grid load &lt; 500ms for 1,000+ rows</w:t>
            </w:r>
          </w:p>
        </w:tc>
        <w:tc>
          <w:tcPr>
            <w:tcW w:type="dxa" w:w="1134"/>
            <w:shd w:fill="F2F2F2" w:val="clear"/>
          </w:tcPr>
          <w:p>
            <w:pPr>
              <w:jc w:val="left"/>
            </w:pPr>
            <w:r/>
            <w:r>
              <w:rPr>
                <w:rFonts w:ascii="Calibri" w:hAnsi="Calibri"/>
                <w:b w:val="0"/>
                <w:sz w:val="18"/>
              </w:rPr>
              <w:t>Addressed</w:t>
            </w:r>
          </w:p>
        </w:tc>
        <w:tc>
          <w:tcPr>
            <w:tcW w:type="dxa" w:w="4252"/>
            <w:shd w:fill="F2F2F2" w:val="clear"/>
          </w:tcPr>
          <w:p>
            <w:pPr>
              <w:jc w:val="left"/>
            </w:pPr>
            <w:r/>
            <w:r>
              <w:rPr>
                <w:rFonts w:ascii="Calibri" w:hAnsi="Calibri"/>
                <w:b w:val="0"/>
                <w:sz w:val="18"/>
              </w:rPr>
              <w:t>Virtual scrolling (AG Grid / G4 grid)</w:t>
            </w:r>
          </w:p>
        </w:tc>
      </w:tr>
      <w:tr>
        <w:tc>
          <w:tcPr>
            <w:tcW w:type="dxa" w:w="1417"/>
          </w:tcPr>
          <w:p>
            <w:pPr>
              <w:jc w:val="left"/>
            </w:pPr>
            <w:r/>
            <w:r>
              <w:rPr>
                <w:rFonts w:ascii="Calibri" w:hAnsi="Calibri"/>
                <w:b w:val="0"/>
                <w:sz w:val="18"/>
              </w:rPr>
              <w:t>Security</w:t>
            </w:r>
          </w:p>
        </w:tc>
        <w:tc>
          <w:tcPr>
            <w:tcW w:type="dxa" w:w="2835"/>
          </w:tcPr>
          <w:p>
            <w:pPr>
              <w:jc w:val="left"/>
            </w:pPr>
            <w:r/>
            <w:r>
              <w:rPr>
                <w:rFonts w:ascii="Calibri" w:hAnsi="Calibri"/>
                <w:b w:val="0"/>
                <w:sz w:val="18"/>
              </w:rPr>
              <w:t>Keycloak IAM / SSO / RBAC</w:t>
            </w:r>
          </w:p>
        </w:tc>
        <w:tc>
          <w:tcPr>
            <w:tcW w:type="dxa" w:w="1134"/>
          </w:tcPr>
          <w:p>
            <w:pPr>
              <w:jc w:val="left"/>
            </w:pPr>
            <w:r/>
            <w:r>
              <w:rPr>
                <w:rFonts w:ascii="Calibri" w:hAnsi="Calibri"/>
                <w:b w:val="0"/>
                <w:sz w:val="18"/>
              </w:rPr>
              <w:t>Addressed</w:t>
            </w:r>
          </w:p>
        </w:tc>
        <w:tc>
          <w:tcPr>
            <w:tcW w:type="dxa" w:w="4252"/>
          </w:tcPr>
          <w:p>
            <w:pPr>
              <w:jc w:val="left"/>
            </w:pPr>
            <w:r/>
            <w:r>
              <w:rPr>
                <w:rFonts w:ascii="Calibri" w:hAnsi="Calibri"/>
                <w:b w:val="0"/>
                <w:sz w:val="18"/>
              </w:rPr>
              <w:t>HR dependency — adapter built by vendor</w:t>
            </w:r>
          </w:p>
        </w:tc>
      </w:tr>
      <w:tr>
        <w:tc>
          <w:tcPr>
            <w:tcW w:type="dxa" w:w="1417"/>
            <w:shd w:fill="F2F2F2" w:val="clear"/>
          </w:tcPr>
          <w:p>
            <w:pPr>
              <w:jc w:val="left"/>
            </w:pPr>
            <w:r/>
            <w:r>
              <w:rPr>
                <w:rFonts w:ascii="Calibri" w:hAnsi="Calibri"/>
                <w:b w:val="0"/>
                <w:sz w:val="18"/>
              </w:rPr>
              <w:t>Security</w:t>
            </w:r>
          </w:p>
        </w:tc>
        <w:tc>
          <w:tcPr>
            <w:tcW w:type="dxa" w:w="2835"/>
            <w:shd w:fill="F2F2F2" w:val="clear"/>
          </w:tcPr>
          <w:p>
            <w:pPr>
              <w:jc w:val="left"/>
            </w:pPr>
            <w:r/>
            <w:r>
              <w:rPr>
                <w:rFonts w:ascii="Calibri" w:hAnsi="Calibri"/>
                <w:b w:val="0"/>
                <w:sz w:val="18"/>
              </w:rPr>
              <w:t>5-layer enforcement chain</w:t>
            </w:r>
          </w:p>
        </w:tc>
        <w:tc>
          <w:tcPr>
            <w:tcW w:type="dxa" w:w="1134"/>
            <w:shd w:fill="F2F2F2" w:val="clear"/>
          </w:tcPr>
          <w:p>
            <w:pPr>
              <w:jc w:val="left"/>
            </w:pPr>
            <w:r/>
            <w:r>
              <w:rPr>
                <w:rFonts w:ascii="Calibri" w:hAnsi="Calibri"/>
                <w:b w:val="0"/>
                <w:sz w:val="18"/>
              </w:rPr>
              <w:t>Addressed</w:t>
            </w:r>
          </w:p>
        </w:tc>
        <w:tc>
          <w:tcPr>
            <w:tcW w:type="dxa" w:w="4252"/>
            <w:shd w:fill="F2F2F2" w:val="clear"/>
          </w:tcPr>
          <w:p>
            <w:pPr>
              <w:jc w:val="left"/>
            </w:pPr>
            <w:r/>
            <w:r>
              <w:rPr>
                <w:rFonts w:ascii="Calibri" w:hAnsi="Calibri"/>
                <w:b w:val="0"/>
                <w:sz w:val="18"/>
              </w:rPr>
              <w:t>Tech Gap #5 (rate limiting)</w:t>
            </w:r>
          </w:p>
        </w:tc>
      </w:tr>
      <w:tr>
        <w:tc>
          <w:tcPr>
            <w:tcW w:type="dxa" w:w="1417"/>
          </w:tcPr>
          <w:p>
            <w:pPr>
              <w:jc w:val="left"/>
            </w:pPr>
            <w:r/>
            <w:r>
              <w:rPr>
                <w:rFonts w:ascii="Calibri" w:hAnsi="Calibri"/>
                <w:b w:val="0"/>
                <w:sz w:val="18"/>
              </w:rPr>
              <w:t>Security</w:t>
            </w:r>
          </w:p>
        </w:tc>
        <w:tc>
          <w:tcPr>
            <w:tcW w:type="dxa" w:w="2835"/>
          </w:tcPr>
          <w:p>
            <w:pPr>
              <w:jc w:val="left"/>
            </w:pPr>
            <w:r/>
            <w:r>
              <w:rPr>
                <w:rFonts w:ascii="Calibri" w:hAnsi="Calibri"/>
                <w:b w:val="0"/>
                <w:sz w:val="18"/>
              </w:rPr>
              <w:t>Encryption (TLS 1.3, AES-256)</w:t>
            </w:r>
          </w:p>
        </w:tc>
        <w:tc>
          <w:tcPr>
            <w:tcW w:type="dxa" w:w="1134"/>
          </w:tcPr>
          <w:p>
            <w:pPr>
              <w:jc w:val="left"/>
            </w:pPr>
            <w:r/>
            <w:r>
              <w:rPr>
                <w:rFonts w:ascii="Calibri" w:hAnsi="Calibri"/>
                <w:b w:val="0"/>
                <w:sz w:val="18"/>
              </w:rPr>
              <w:t>Addressed</w:t>
            </w:r>
          </w:p>
        </w:tc>
        <w:tc>
          <w:tcPr>
            <w:tcW w:type="dxa" w:w="4252"/>
          </w:tcPr>
          <w:p>
            <w:pPr>
              <w:jc w:val="left"/>
            </w:pPr>
            <w:r/>
            <w:r>
              <w:rPr>
                <w:rFonts w:ascii="Calibri" w:hAnsi="Calibri"/>
                <w:b w:val="0"/>
                <w:sz w:val="18"/>
              </w:rPr>
              <w:t>HashiCorp Vault integration</w:t>
            </w:r>
          </w:p>
        </w:tc>
      </w:tr>
      <w:tr>
        <w:tc>
          <w:tcPr>
            <w:tcW w:type="dxa" w:w="1417"/>
            <w:shd w:fill="F2F2F2" w:val="clear"/>
          </w:tcPr>
          <w:p>
            <w:pPr>
              <w:jc w:val="left"/>
            </w:pPr>
            <w:r/>
            <w:r>
              <w:rPr>
                <w:rFonts w:ascii="Calibri" w:hAnsi="Calibri"/>
                <w:b w:val="0"/>
                <w:sz w:val="18"/>
              </w:rPr>
              <w:t>Security</w:t>
            </w:r>
          </w:p>
        </w:tc>
        <w:tc>
          <w:tcPr>
            <w:tcW w:type="dxa" w:w="2835"/>
            <w:shd w:fill="F2F2F2" w:val="clear"/>
          </w:tcPr>
          <w:p>
            <w:pPr>
              <w:jc w:val="left"/>
            </w:pPr>
            <w:r/>
            <w:r>
              <w:rPr>
                <w:rFonts w:ascii="Calibri" w:hAnsi="Calibri"/>
                <w:b w:val="0"/>
                <w:sz w:val="18"/>
              </w:rPr>
              <w:t>CSP headers / XSS prevention</w:t>
            </w:r>
          </w:p>
        </w:tc>
        <w:tc>
          <w:tcPr>
            <w:tcW w:type="dxa" w:w="1134"/>
            <w:shd w:fill="F2F2F2" w:val="clear"/>
          </w:tcPr>
          <w:p>
            <w:pPr>
              <w:jc w:val="left"/>
            </w:pPr>
            <w:r/>
            <w:r>
              <w:rPr>
                <w:rFonts w:ascii="Calibri" w:hAnsi="Calibri"/>
                <w:b w:val="0"/>
                <w:sz w:val="18"/>
              </w:rPr>
              <w:t>Addressed</w:t>
            </w:r>
          </w:p>
        </w:tc>
        <w:tc>
          <w:tcPr>
            <w:tcW w:type="dxa" w:w="4252"/>
            <w:shd w:fill="F2F2F2" w:val="clear"/>
          </w:tcPr>
          <w:p>
            <w:pPr>
              <w:jc w:val="left"/>
            </w:pPr>
            <w:r/>
            <w:r>
              <w:rPr>
                <w:rFonts w:ascii="Calibri" w:hAnsi="Calibri"/>
                <w:b w:val="0"/>
                <w:sz w:val="18"/>
              </w:rPr>
              <w:t>Sprint 0 configuration</w:t>
            </w:r>
          </w:p>
        </w:tc>
      </w:tr>
      <w:tr>
        <w:tc>
          <w:tcPr>
            <w:tcW w:type="dxa" w:w="1417"/>
          </w:tcPr>
          <w:p>
            <w:pPr>
              <w:jc w:val="left"/>
            </w:pPr>
            <w:r/>
            <w:r>
              <w:rPr>
                <w:rFonts w:ascii="Calibri" w:hAnsi="Calibri"/>
                <w:b w:val="0"/>
                <w:sz w:val="18"/>
              </w:rPr>
              <w:t>Security</w:t>
            </w:r>
          </w:p>
        </w:tc>
        <w:tc>
          <w:tcPr>
            <w:tcW w:type="dxa" w:w="2835"/>
          </w:tcPr>
          <w:p>
            <w:pPr>
              <w:jc w:val="left"/>
            </w:pPr>
            <w:r/>
            <w:r>
              <w:rPr>
                <w:rFonts w:ascii="Calibri" w:hAnsi="Calibri"/>
                <w:b w:val="0"/>
                <w:sz w:val="18"/>
              </w:rPr>
              <w:t>File virus scanning</w:t>
            </w:r>
          </w:p>
        </w:tc>
        <w:tc>
          <w:tcPr>
            <w:tcW w:type="dxa" w:w="1134"/>
          </w:tcPr>
          <w:p>
            <w:pPr>
              <w:jc w:val="left"/>
            </w:pPr>
            <w:r/>
            <w:r>
              <w:rPr>
                <w:rFonts w:ascii="Calibri" w:hAnsi="Calibri"/>
                <w:b w:val="0"/>
                <w:sz w:val="18"/>
              </w:rPr>
              <w:t>Addressed</w:t>
            </w:r>
          </w:p>
        </w:tc>
        <w:tc>
          <w:tcPr>
            <w:tcW w:type="dxa" w:w="4252"/>
          </w:tcPr>
          <w:p>
            <w:pPr>
              <w:jc w:val="left"/>
            </w:pPr>
            <w:r/>
            <w:r>
              <w:rPr>
                <w:rFonts w:ascii="Calibri" w:hAnsi="Calibri"/>
                <w:b w:val="0"/>
                <w:sz w:val="18"/>
              </w:rPr>
              <w:t>Tech Gap #2 (ClamAV / S3 native)</w:t>
            </w:r>
          </w:p>
        </w:tc>
      </w:tr>
      <w:tr>
        <w:tc>
          <w:tcPr>
            <w:tcW w:type="dxa" w:w="1417"/>
            <w:shd w:fill="F2F2F2" w:val="clear"/>
          </w:tcPr>
          <w:p>
            <w:pPr>
              <w:jc w:val="left"/>
            </w:pPr>
            <w:r/>
            <w:r>
              <w:rPr>
                <w:rFonts w:ascii="Calibri" w:hAnsi="Calibri"/>
                <w:b w:val="0"/>
                <w:sz w:val="18"/>
              </w:rPr>
              <w:t>Multi-tenancy</w:t>
            </w:r>
          </w:p>
        </w:tc>
        <w:tc>
          <w:tcPr>
            <w:tcW w:type="dxa" w:w="2835"/>
            <w:shd w:fill="F2F2F2" w:val="clear"/>
          </w:tcPr>
          <w:p>
            <w:pPr>
              <w:jc w:val="left"/>
            </w:pPr>
            <w:r/>
            <w:r>
              <w:rPr>
                <w:rFonts w:ascii="Calibri" w:hAnsi="Calibri"/>
                <w:b w:val="0"/>
                <w:sz w:val="18"/>
              </w:rPr>
              <w:t>Schema-per-tenant + RLS</w:t>
            </w:r>
          </w:p>
        </w:tc>
        <w:tc>
          <w:tcPr>
            <w:tcW w:type="dxa" w:w="1134"/>
            <w:shd w:fill="F2F2F2" w:val="clear"/>
          </w:tcPr>
          <w:p>
            <w:pPr>
              <w:jc w:val="left"/>
            </w:pPr>
            <w:r/>
            <w:r>
              <w:rPr>
                <w:rFonts w:ascii="Calibri" w:hAnsi="Calibri"/>
                <w:b w:val="0"/>
                <w:sz w:val="18"/>
              </w:rPr>
              <w:t>Addressed</w:t>
            </w:r>
          </w:p>
        </w:tc>
        <w:tc>
          <w:tcPr>
            <w:tcW w:type="dxa" w:w="4252"/>
            <w:shd w:fill="F2F2F2" w:val="clear"/>
          </w:tcPr>
          <w:p>
            <w:pPr>
              <w:jc w:val="left"/>
            </w:pPr>
            <w:r/>
            <w:r>
              <w:rPr>
                <w:rFonts w:ascii="Calibri" w:hAnsi="Calibri"/>
                <w:b w:val="0"/>
                <w:sz w:val="18"/>
              </w:rPr>
              <w:t>Logic Gap #6, Tech Gap #4 (provisioning), Tech Gap #7 (migrations)</w:t>
            </w:r>
          </w:p>
        </w:tc>
      </w:tr>
      <w:tr>
        <w:tc>
          <w:tcPr>
            <w:tcW w:type="dxa" w:w="1417"/>
          </w:tcPr>
          <w:p>
            <w:pPr>
              <w:jc w:val="left"/>
            </w:pPr>
            <w:r/>
            <w:r>
              <w:rPr>
                <w:rFonts w:ascii="Calibri" w:hAnsi="Calibri"/>
                <w:b w:val="0"/>
                <w:sz w:val="18"/>
              </w:rPr>
              <w:t>Accessibility</w:t>
            </w:r>
          </w:p>
        </w:tc>
        <w:tc>
          <w:tcPr>
            <w:tcW w:type="dxa" w:w="2835"/>
          </w:tcPr>
          <w:p>
            <w:pPr>
              <w:jc w:val="left"/>
            </w:pPr>
            <w:r/>
            <w:r>
              <w:rPr>
                <w:rFonts w:ascii="Calibri" w:hAnsi="Calibri"/>
                <w:b w:val="0"/>
                <w:sz w:val="18"/>
              </w:rPr>
              <w:t>WCAG 2.0 AA</w:t>
            </w:r>
          </w:p>
        </w:tc>
        <w:tc>
          <w:tcPr>
            <w:tcW w:type="dxa" w:w="1134"/>
          </w:tcPr>
          <w:p>
            <w:pPr>
              <w:jc w:val="left"/>
            </w:pPr>
            <w:r/>
            <w:r>
              <w:rPr>
                <w:rFonts w:ascii="Calibri" w:hAnsi="Calibri"/>
                <w:b w:val="0"/>
                <w:sz w:val="18"/>
              </w:rPr>
              <w:t>Addressed</w:t>
            </w:r>
          </w:p>
        </w:tc>
        <w:tc>
          <w:tcPr>
            <w:tcW w:type="dxa" w:w="4252"/>
          </w:tcPr>
          <w:p>
            <w:pPr>
              <w:jc w:val="left"/>
            </w:pPr>
            <w:r/>
            <w:r>
              <w:rPr>
                <w:rFonts w:ascii="Calibri" w:hAnsi="Calibri"/>
                <w:b w:val="0"/>
                <w:sz w:val="18"/>
              </w:rPr>
              <w:t>All 29 screens — validated by automated + manual testing</w:t>
            </w:r>
          </w:p>
        </w:tc>
      </w:tr>
      <w:tr>
        <w:tc>
          <w:tcPr>
            <w:tcW w:type="dxa" w:w="1417"/>
            <w:shd w:fill="F2F2F2" w:val="clear"/>
          </w:tcPr>
          <w:p>
            <w:pPr>
              <w:jc w:val="left"/>
            </w:pPr>
            <w:r/>
            <w:r>
              <w:rPr>
                <w:rFonts w:ascii="Calibri" w:hAnsi="Calibri"/>
                <w:b w:val="0"/>
                <w:sz w:val="18"/>
              </w:rPr>
              <w:t>Code Quality</w:t>
            </w:r>
          </w:p>
        </w:tc>
        <w:tc>
          <w:tcPr>
            <w:tcW w:type="dxa" w:w="2835"/>
            <w:shd w:fill="F2F2F2" w:val="clear"/>
          </w:tcPr>
          <w:p>
            <w:pPr>
              <w:jc w:val="left"/>
            </w:pPr>
            <w:r/>
            <w:r>
              <w:rPr>
                <w:rFonts w:ascii="Calibri" w:hAnsi="Calibri"/>
                <w:b w:val="0"/>
                <w:sz w:val="18"/>
              </w:rPr>
              <w:t>80% unit test coverage</w:t>
            </w:r>
          </w:p>
        </w:tc>
        <w:tc>
          <w:tcPr>
            <w:tcW w:type="dxa" w:w="1134"/>
            <w:shd w:fill="F2F2F2" w:val="clear"/>
          </w:tcPr>
          <w:p>
            <w:pPr>
              <w:jc w:val="left"/>
            </w:pPr>
            <w:r/>
            <w:r>
              <w:rPr>
                <w:rFonts w:ascii="Calibri" w:hAnsi="Calibri"/>
                <w:b w:val="0"/>
                <w:sz w:val="18"/>
              </w:rPr>
              <w:t>Addressed</w:t>
            </w:r>
          </w:p>
        </w:tc>
        <w:tc>
          <w:tcPr>
            <w:tcW w:type="dxa" w:w="4252"/>
            <w:shd w:fill="F2F2F2" w:val="clear"/>
          </w:tcPr>
          <w:p>
            <w:pPr>
              <w:jc w:val="left"/>
            </w:pPr>
            <w:r/>
            <w:r>
              <w:rPr>
                <w:rFonts w:ascii="Calibri" w:hAnsi="Calibri"/>
                <w:b w:val="0"/>
                <w:sz w:val="18"/>
              </w:rPr>
              <w:t>Jest (FE) + JUnit (BE) — CI/CD enforced</w:t>
            </w:r>
          </w:p>
        </w:tc>
      </w:tr>
      <w:tr>
        <w:tc>
          <w:tcPr>
            <w:tcW w:type="dxa" w:w="1417"/>
          </w:tcPr>
          <w:p>
            <w:pPr>
              <w:jc w:val="left"/>
            </w:pPr>
            <w:r/>
            <w:r>
              <w:rPr>
                <w:rFonts w:ascii="Calibri" w:hAnsi="Calibri"/>
                <w:b w:val="0"/>
                <w:sz w:val="18"/>
              </w:rPr>
              <w:t>Deployment</w:t>
            </w:r>
          </w:p>
        </w:tc>
        <w:tc>
          <w:tcPr>
            <w:tcW w:type="dxa" w:w="2835"/>
          </w:tcPr>
          <w:p>
            <w:pPr>
              <w:jc w:val="left"/>
            </w:pPr>
            <w:r/>
            <w:r>
              <w:rPr>
                <w:rFonts w:ascii="Calibri" w:hAnsi="Calibri"/>
                <w:b w:val="0"/>
                <w:sz w:val="18"/>
              </w:rPr>
              <w:t>Containerised G4 deployment</w:t>
            </w:r>
          </w:p>
        </w:tc>
        <w:tc>
          <w:tcPr>
            <w:tcW w:type="dxa" w:w="1134"/>
          </w:tcPr>
          <w:p>
            <w:pPr>
              <w:jc w:val="left"/>
            </w:pPr>
            <w:r/>
            <w:r>
              <w:rPr>
                <w:rFonts w:ascii="Calibri" w:hAnsi="Calibri"/>
                <w:b w:val="0"/>
                <w:sz w:val="18"/>
              </w:rPr>
              <w:t>Addressed</w:t>
            </w:r>
          </w:p>
        </w:tc>
        <w:tc>
          <w:tcPr>
            <w:tcW w:type="dxa" w:w="4252"/>
          </w:tcPr>
          <w:p>
            <w:pPr>
              <w:jc w:val="left"/>
            </w:pPr>
            <w:r/>
            <w:r>
              <w:rPr>
                <w:rFonts w:ascii="Calibri" w:hAnsi="Calibri"/>
                <w:b w:val="0"/>
                <w:sz w:val="18"/>
              </w:rPr>
              <w:t>Docker/Helm — Sprint 0 DevOps setup</w:t>
            </w:r>
          </w:p>
        </w:tc>
      </w:tr>
      <w:tr>
        <w:tc>
          <w:tcPr>
            <w:tcW w:type="dxa" w:w="1417"/>
            <w:shd w:fill="F2F2F2" w:val="clear"/>
          </w:tcPr>
          <w:p>
            <w:pPr>
              <w:jc w:val="left"/>
            </w:pPr>
            <w:r/>
            <w:r>
              <w:rPr>
                <w:rFonts w:ascii="Calibri" w:hAnsi="Calibri"/>
                <w:b w:val="0"/>
                <w:sz w:val="18"/>
              </w:rPr>
              <w:t>Deployment</w:t>
            </w:r>
          </w:p>
        </w:tc>
        <w:tc>
          <w:tcPr>
            <w:tcW w:type="dxa" w:w="2835"/>
            <w:shd w:fill="F2F2F2" w:val="clear"/>
          </w:tcPr>
          <w:p>
            <w:pPr>
              <w:jc w:val="left"/>
            </w:pPr>
            <w:r/>
            <w:r>
              <w:rPr>
                <w:rFonts w:ascii="Calibri" w:hAnsi="Calibri"/>
                <w:b w:val="0"/>
                <w:sz w:val="18"/>
              </w:rPr>
              <w:t>CI/CD per HighRadius practices</w:t>
            </w:r>
          </w:p>
        </w:tc>
        <w:tc>
          <w:tcPr>
            <w:tcW w:type="dxa" w:w="1134"/>
            <w:shd w:fill="F2F2F2" w:val="clear"/>
          </w:tcPr>
          <w:p>
            <w:pPr>
              <w:jc w:val="left"/>
            </w:pPr>
            <w:r/>
            <w:r>
              <w:rPr>
                <w:rFonts w:ascii="Calibri" w:hAnsi="Calibri"/>
                <w:b w:val="0"/>
                <w:sz w:val="18"/>
              </w:rPr>
              <w:t>Addressed</w:t>
            </w:r>
          </w:p>
        </w:tc>
        <w:tc>
          <w:tcPr>
            <w:tcW w:type="dxa" w:w="4252"/>
            <w:shd w:fill="F2F2F2" w:val="clear"/>
          </w:tcPr>
          <w:p>
            <w:pPr>
              <w:jc w:val="left"/>
            </w:pPr>
            <w:r/>
            <w:r>
              <w:rPr>
                <w:rFonts w:ascii="Calibri" w:hAnsi="Calibri"/>
                <w:b w:val="0"/>
                <w:sz w:val="18"/>
              </w:rPr>
              <w:t>Sprint 0 pipeline configuration</w:t>
            </w:r>
          </w:p>
        </w:tc>
      </w:tr>
      <w:tr>
        <w:tc>
          <w:tcPr>
            <w:tcW w:type="dxa" w:w="1417"/>
          </w:tcPr>
          <w:p>
            <w:pPr>
              <w:jc w:val="left"/>
            </w:pPr>
            <w:r/>
            <w:r>
              <w:rPr>
                <w:rFonts w:ascii="Calibri" w:hAnsi="Calibri"/>
                <w:b w:val="0"/>
                <w:sz w:val="18"/>
              </w:rPr>
              <w:t>Availability</w:t>
            </w:r>
          </w:p>
        </w:tc>
        <w:tc>
          <w:tcPr>
            <w:tcW w:type="dxa" w:w="2835"/>
          </w:tcPr>
          <w:p>
            <w:pPr>
              <w:jc w:val="left"/>
            </w:pPr>
            <w:r/>
            <w:r>
              <w:rPr>
                <w:rFonts w:ascii="Calibri" w:hAnsi="Calibri"/>
                <w:b w:val="0"/>
                <w:sz w:val="18"/>
              </w:rPr>
              <w:t>Health checks and readiness probes</w:t>
            </w:r>
          </w:p>
        </w:tc>
        <w:tc>
          <w:tcPr>
            <w:tcW w:type="dxa" w:w="1134"/>
          </w:tcPr>
          <w:p>
            <w:pPr>
              <w:jc w:val="left"/>
            </w:pPr>
            <w:r/>
            <w:r>
              <w:rPr>
                <w:rFonts w:ascii="Calibri" w:hAnsi="Calibri"/>
                <w:b w:val="0"/>
                <w:sz w:val="18"/>
              </w:rPr>
              <w:t>Addressed</w:t>
            </w:r>
          </w:p>
        </w:tc>
        <w:tc>
          <w:tcPr>
            <w:tcW w:type="dxa" w:w="4252"/>
          </w:tcPr>
          <w:p>
            <w:pPr>
              <w:jc w:val="left"/>
            </w:pPr>
            <w:r/>
            <w:r>
              <w:rPr>
                <w:rFonts w:ascii="Calibri" w:hAnsi="Calibri"/>
                <w:b w:val="0"/>
                <w:sz w:val="18"/>
              </w:rPr>
              <w:t>Tech Gap #6</w:t>
            </w:r>
          </w:p>
        </w:tc>
      </w:tr>
      <w:tr>
        <w:tc>
          <w:tcPr>
            <w:tcW w:type="dxa" w:w="1417"/>
            <w:shd w:fill="F2F2F2" w:val="clear"/>
          </w:tcPr>
          <w:p>
            <w:pPr>
              <w:jc w:val="left"/>
            </w:pPr>
            <w:r/>
            <w:r>
              <w:rPr>
                <w:rFonts w:ascii="Calibri" w:hAnsi="Calibri"/>
                <w:b w:val="0"/>
                <w:sz w:val="18"/>
              </w:rPr>
              <w:t>Scalability</w:t>
            </w:r>
          </w:p>
        </w:tc>
        <w:tc>
          <w:tcPr>
            <w:tcW w:type="dxa" w:w="2835"/>
            <w:shd w:fill="F2F2F2" w:val="clear"/>
          </w:tcPr>
          <w:p>
            <w:pPr>
              <w:jc w:val="left"/>
            </w:pPr>
            <w:r/>
            <w:r>
              <w:rPr>
                <w:rFonts w:ascii="Calibri" w:hAnsi="Calibri"/>
                <w:b w:val="0"/>
                <w:sz w:val="18"/>
              </w:rPr>
              <w:t>1,100+ tenant support</w:t>
            </w:r>
          </w:p>
        </w:tc>
        <w:tc>
          <w:tcPr>
            <w:tcW w:type="dxa" w:w="1134"/>
            <w:shd w:fill="F2F2F2" w:val="clear"/>
          </w:tcPr>
          <w:p>
            <w:pPr>
              <w:jc w:val="left"/>
            </w:pPr>
            <w:r/>
            <w:r>
              <w:rPr>
                <w:rFonts w:ascii="Calibri" w:hAnsi="Calibri"/>
                <w:b w:val="0"/>
                <w:sz w:val="18"/>
              </w:rPr>
              <w:t>Addressed</w:t>
            </w:r>
          </w:p>
        </w:tc>
        <w:tc>
          <w:tcPr>
            <w:tcW w:type="dxa" w:w="4252"/>
            <w:shd w:fill="F2F2F2" w:val="clear"/>
          </w:tcPr>
          <w:p>
            <w:pPr>
              <w:jc w:val="left"/>
            </w:pPr>
            <w:r/>
            <w:r>
              <w:rPr>
                <w:rFonts w:ascii="Calibri" w:hAnsi="Calibri"/>
                <w:b w:val="0"/>
                <w:sz w:val="18"/>
              </w:rPr>
              <w:t>Tech Gap #4 (provisioning) + Tech Gap #7 (migrations)</w:t>
            </w:r>
          </w:p>
        </w:tc>
      </w:tr>
      <w:tr>
        <w:tc>
          <w:tcPr>
            <w:tcW w:type="dxa" w:w="1417"/>
          </w:tcPr>
          <w:p>
            <w:pPr>
              <w:jc w:val="left"/>
            </w:pPr>
            <w:r/>
            <w:r>
              <w:rPr>
                <w:rFonts w:ascii="Calibri" w:hAnsi="Calibri"/>
                <w:b w:val="0"/>
                <w:sz w:val="18"/>
              </w:rPr>
              <w:t>Resilience</w:t>
            </w:r>
          </w:p>
        </w:tc>
        <w:tc>
          <w:tcPr>
            <w:tcW w:type="dxa" w:w="2835"/>
          </w:tcPr>
          <w:p>
            <w:pPr>
              <w:jc w:val="left"/>
            </w:pPr>
            <w:r/>
            <w:r>
              <w:rPr>
                <w:rFonts w:ascii="Calibri" w:hAnsi="Calibri"/>
                <w:b w:val="0"/>
                <w:sz w:val="18"/>
              </w:rPr>
              <w:t>Circuit breaker for external APIs</w:t>
            </w:r>
          </w:p>
        </w:tc>
        <w:tc>
          <w:tcPr>
            <w:tcW w:type="dxa" w:w="1134"/>
          </w:tcPr>
          <w:p>
            <w:pPr>
              <w:jc w:val="left"/>
            </w:pPr>
            <w:r/>
            <w:r>
              <w:rPr>
                <w:rFonts w:ascii="Calibri" w:hAnsi="Calibri"/>
                <w:b w:val="0"/>
                <w:sz w:val="18"/>
              </w:rPr>
              <w:t>Addressed</w:t>
            </w:r>
          </w:p>
        </w:tc>
        <w:tc>
          <w:tcPr>
            <w:tcW w:type="dxa" w:w="4252"/>
          </w:tcPr>
          <w:p>
            <w:pPr>
              <w:jc w:val="left"/>
            </w:pPr>
            <w:r/>
            <w:r>
              <w:rPr>
                <w:rFonts w:ascii="Calibri" w:hAnsi="Calibri"/>
                <w:b w:val="0"/>
                <w:sz w:val="18"/>
              </w:rPr>
              <w:t>Resilience4j — Sprint 0 configuration</w:t>
            </w:r>
          </w:p>
        </w:tc>
      </w:tr>
      <w:tr>
        <w:tc>
          <w:tcPr>
            <w:tcW w:type="dxa" w:w="1417"/>
            <w:shd w:fill="F2F2F2" w:val="clear"/>
          </w:tcPr>
          <w:p>
            <w:pPr>
              <w:jc w:val="left"/>
            </w:pPr>
            <w:r/>
            <w:r>
              <w:rPr>
                <w:rFonts w:ascii="Calibri" w:hAnsi="Calibri"/>
                <w:b w:val="0"/>
                <w:sz w:val="18"/>
              </w:rPr>
              <w:t>Audit</w:t>
            </w:r>
          </w:p>
        </w:tc>
        <w:tc>
          <w:tcPr>
            <w:tcW w:type="dxa" w:w="2835"/>
            <w:shd w:fill="F2F2F2" w:val="clear"/>
          </w:tcPr>
          <w:p>
            <w:pPr>
              <w:jc w:val="left"/>
            </w:pPr>
            <w:r/>
            <w:r>
              <w:rPr>
                <w:rFonts w:ascii="Calibri" w:hAnsi="Calibri"/>
                <w:b w:val="0"/>
                <w:sz w:val="18"/>
              </w:rPr>
              <w:t>Immutable audit trail</w:t>
            </w:r>
          </w:p>
        </w:tc>
        <w:tc>
          <w:tcPr>
            <w:tcW w:type="dxa" w:w="1134"/>
            <w:shd w:fill="F2F2F2" w:val="clear"/>
          </w:tcPr>
          <w:p>
            <w:pPr>
              <w:jc w:val="left"/>
            </w:pPr>
            <w:r/>
            <w:r>
              <w:rPr>
                <w:rFonts w:ascii="Calibri" w:hAnsi="Calibri"/>
                <w:b w:val="0"/>
                <w:sz w:val="18"/>
              </w:rPr>
              <w:t>Addressed</w:t>
            </w:r>
          </w:p>
        </w:tc>
        <w:tc>
          <w:tcPr>
            <w:tcW w:type="dxa" w:w="4252"/>
            <w:shd w:fill="F2F2F2" w:val="clear"/>
          </w:tcPr>
          <w:p>
            <w:pPr>
              <w:jc w:val="left"/>
            </w:pPr>
            <w:r/>
            <w:r>
              <w:rPr>
                <w:rFonts w:ascii="Calibri" w:hAnsi="Calibri"/>
                <w:b w:val="0"/>
                <w:sz w:val="18"/>
              </w:rPr>
              <w:t>Screen Gap #6 (Audit Trail) + API Gap #3 (export)</w:t>
            </w:r>
          </w:p>
        </w:tc>
      </w:tr>
      <w:tr>
        <w:tc>
          <w:tcPr>
            <w:tcW w:type="dxa" w:w="1417"/>
          </w:tcPr>
          <w:p>
            <w:pPr>
              <w:jc w:val="left"/>
            </w:pPr>
            <w:r/>
            <w:r>
              <w:rPr>
                <w:rFonts w:ascii="Calibri" w:hAnsi="Calibri"/>
                <w:b w:val="0"/>
                <w:sz w:val="18"/>
              </w:rPr>
              <w:t>Compliance</w:t>
            </w:r>
          </w:p>
        </w:tc>
        <w:tc>
          <w:tcPr>
            <w:tcW w:type="dxa" w:w="2835"/>
          </w:tcPr>
          <w:p>
            <w:pPr>
              <w:jc w:val="left"/>
            </w:pPr>
            <w:r/>
            <w:r>
              <w:rPr>
                <w:rFonts w:ascii="Calibri" w:hAnsi="Calibri"/>
                <w:b w:val="0"/>
                <w:sz w:val="18"/>
              </w:rPr>
              <w:t>SOX / GDPR support</w:t>
            </w:r>
          </w:p>
        </w:tc>
        <w:tc>
          <w:tcPr>
            <w:tcW w:type="dxa" w:w="1134"/>
          </w:tcPr>
          <w:p>
            <w:pPr>
              <w:jc w:val="left"/>
            </w:pPr>
            <w:r/>
            <w:r>
              <w:rPr>
                <w:rFonts w:ascii="Calibri" w:hAnsi="Calibri"/>
                <w:b w:val="0"/>
                <w:sz w:val="18"/>
              </w:rPr>
              <w:t>Addressed</w:t>
            </w:r>
          </w:p>
        </w:tc>
        <w:tc>
          <w:tcPr>
            <w:tcW w:type="dxa" w:w="4252"/>
          </w:tcPr>
          <w:p>
            <w:pPr>
              <w:jc w:val="left"/>
            </w:pPr>
            <w:r/>
            <w:r>
              <w:rPr>
                <w:rFonts w:ascii="Calibri" w:hAnsi="Calibri"/>
                <w:b w:val="0"/>
                <w:sz w:val="18"/>
              </w:rPr>
              <w:t>Immutable logs, data export, retention policies</w:t>
            </w:r>
          </w:p>
        </w:tc>
      </w:tr>
      <w:tr>
        <w:tc>
          <w:tcPr>
            <w:tcW w:type="dxa" w:w="1417"/>
            <w:shd w:fill="F2F2F2" w:val="clear"/>
          </w:tcPr>
          <w:p>
            <w:pPr>
              <w:jc w:val="left"/>
            </w:pPr>
            <w:r/>
            <w:r>
              <w:rPr>
                <w:rFonts w:ascii="Calibri" w:hAnsi="Calibri"/>
                <w:b w:val="0"/>
                <w:sz w:val="18"/>
              </w:rPr>
              <w:t>i18n</w:t>
            </w:r>
          </w:p>
        </w:tc>
        <w:tc>
          <w:tcPr>
            <w:tcW w:type="dxa" w:w="2835"/>
            <w:shd w:fill="F2F2F2" w:val="clear"/>
          </w:tcPr>
          <w:p>
            <w:pPr>
              <w:jc w:val="left"/>
            </w:pPr>
            <w:r/>
            <w:r>
              <w:rPr>
                <w:rFonts w:ascii="Calibri" w:hAnsi="Calibri"/>
                <w:b w:val="0"/>
                <w:sz w:val="18"/>
              </w:rPr>
              <w:t>Multi-language support</w:t>
            </w:r>
          </w:p>
        </w:tc>
        <w:tc>
          <w:tcPr>
            <w:tcW w:type="dxa" w:w="1134"/>
            <w:shd w:fill="F2F2F2" w:val="clear"/>
          </w:tcPr>
          <w:p>
            <w:pPr>
              <w:jc w:val="left"/>
            </w:pPr>
            <w:r/>
            <w:r>
              <w:rPr>
                <w:rFonts w:ascii="Calibri" w:hAnsi="Calibri"/>
                <w:b w:val="0"/>
                <w:sz w:val="18"/>
              </w:rPr>
              <w:t>Addressed</w:t>
            </w:r>
          </w:p>
        </w:tc>
        <w:tc>
          <w:tcPr>
            <w:tcW w:type="dxa" w:w="4252"/>
            <w:shd w:fill="F2F2F2" w:val="clear"/>
          </w:tcPr>
          <w:p>
            <w:pPr>
              <w:jc w:val="left"/>
            </w:pPr>
            <w:r/>
            <w:r>
              <w:rPr>
                <w:rFonts w:ascii="Calibri" w:hAnsi="Calibri"/>
                <w:b w:val="0"/>
                <w:sz w:val="18"/>
              </w:rPr>
              <w:t>Tech Gap #3 (label management system)</w:t>
            </w:r>
          </w:p>
        </w:tc>
      </w:tr>
    </w:tbl>
    <w:p>
      <w:r>
        <w:br w:type="page"/>
      </w:r>
    </w:p>
    <w:p>
      <w:pPr>
        <w:pStyle w:val="Heading1"/>
      </w:pPr>
      <w:r>
        <w:t>12. Platform Integration Gap: AP Portal to Supplier Portal Entry Point</w:t>
      </w:r>
    </w:p>
    <w:p>
      <w:r>
        <w:t>An integration gap exists between the HighRadius AP Portal (where Supplier Managers work daily) and the Supplier Portal (where onboarding is initiated). The RFP and functional requirements state that an AP user invites suppliers, but the exact navigation and deployment model between the two systems needs formal confirmation. Analysis of the 91-page User Journey wireframes provides strong evidence for the intended integration model.</w:t>
      </w:r>
    </w:p>
    <w:p>
      <w:pPr>
        <w:pStyle w:val="Heading2"/>
      </w:pPr>
      <w:r>
        <w:t>What the Wireframes Reveal</w:t>
      </w:r>
    </w:p>
    <w:p>
      <w:r>
        <w:t>Five key pieces of evidence from the HighRadius User Journey wireframes confirm how the Supplier Manager navigates from the AP Portal to the Supplier Portal:</w:t>
      </w:r>
    </w:p>
    <w:tbl>
      <w:tblPr>
        <w:tblStyle w:val="TableGrid"/>
        <w:tblW w:type="auto" w:w="0"/>
        <w:jc w:val="center"/>
        <w:tblLook w:firstColumn="1" w:firstRow="1" w:lastColumn="0" w:lastRow="0" w:noHBand="0" w:noVBand="1" w:val="04A0"/>
      </w:tblPr>
      <w:tblGrid>
        <w:gridCol w:w="4320"/>
        <w:gridCol w:w="4320"/>
      </w:tblGrid>
      <w:tr>
        <w:tc>
          <w:tcPr>
            <w:tcW w:type="dxa" w:w="1984"/>
            <w:shd w:fill="1F4E79" w:val="clear"/>
          </w:tcPr>
          <w:p>
            <w:pPr>
              <w:jc w:val="left"/>
            </w:pPr>
            <w:r/>
            <w:r>
              <w:rPr>
                <w:rFonts w:ascii="Calibri" w:hAnsi="Calibri"/>
                <w:b/>
                <w:color w:val="FFFFFF"/>
                <w:sz w:val="18"/>
              </w:rPr>
              <w:t>Wireframe Reference</w:t>
            </w:r>
          </w:p>
        </w:tc>
        <w:tc>
          <w:tcPr>
            <w:tcW w:type="dxa" w:w="7654"/>
            <w:shd w:fill="1F4E79" w:val="clear"/>
          </w:tcPr>
          <w:p>
            <w:pPr>
              <w:jc w:val="left"/>
            </w:pPr>
            <w:r/>
            <w:r>
              <w:rPr>
                <w:rFonts w:ascii="Calibri" w:hAnsi="Calibri"/>
                <w:b/>
                <w:color w:val="FFFFFF"/>
                <w:sz w:val="18"/>
              </w:rPr>
              <w:t>Evidence</w:t>
            </w:r>
          </w:p>
        </w:tc>
      </w:tr>
      <w:tr>
        <w:tc>
          <w:tcPr>
            <w:tcW w:type="dxa" w:w="1984"/>
          </w:tcPr>
          <w:p>
            <w:pPr>
              <w:jc w:val="left"/>
            </w:pPr>
            <w:r/>
            <w:r>
              <w:rPr>
                <w:rFonts w:ascii="Calibri" w:hAnsi="Calibri"/>
                <w:b w:val="0"/>
                <w:sz w:val="18"/>
              </w:rPr>
              <w:t>AP Dashboard</w:t>
              <w:br/>
              <w:t>(Wireframe Image 1.2)</w:t>
            </w:r>
          </w:p>
        </w:tc>
        <w:tc>
          <w:tcPr>
            <w:tcW w:type="dxa" w:w="7654"/>
          </w:tcPr>
          <w:p>
            <w:pPr>
              <w:jc w:val="left"/>
            </w:pPr>
            <w:r/>
            <w:r>
              <w:rPr>
                <w:rFonts w:ascii="Calibri" w:hAnsi="Calibri"/>
                <w:b w:val="0"/>
                <w:sz w:val="18"/>
              </w:rPr>
              <w:t>The AP Automation dashboard at cloud2g.highradius.com shows a "Products" dropdown in the top navigation. Listed products: "Accounts Payable" and "Supplier Portal" as a separate module. This confirms the Supplier Portal is a product module within the Apollo platform, accessible via a product switcher.</w:t>
            </w:r>
          </w:p>
        </w:tc>
      </w:tr>
      <w:tr>
        <w:tc>
          <w:tcPr>
            <w:tcW w:type="dxa" w:w="1984"/>
            <w:shd w:fill="F2F2F2" w:val="clear"/>
          </w:tcPr>
          <w:p>
            <w:pPr>
              <w:jc w:val="left"/>
            </w:pPr>
            <w:r/>
            <w:r>
              <w:rPr>
                <w:rFonts w:ascii="Calibri" w:hAnsi="Calibri"/>
                <w:b w:val="0"/>
                <w:sz w:val="18"/>
              </w:rPr>
              <w:t>Browser Tab Evidence</w:t>
            </w:r>
          </w:p>
        </w:tc>
        <w:tc>
          <w:tcPr>
            <w:tcW w:type="dxa" w:w="7654"/>
            <w:shd w:fill="F2F2F2" w:val="clear"/>
          </w:tcPr>
          <w:p>
            <w:pPr>
              <w:jc w:val="left"/>
            </w:pPr>
            <w:r/>
            <w:r>
              <w:rPr>
                <w:rFonts w:ascii="Calibri" w:hAnsi="Calibri"/>
                <w:b w:val="0"/>
                <w:sz w:val="18"/>
              </w:rPr>
              <w:t>Wireframe screenshots show two browser tabs labelled "AP" and "SP" — both on the same domain: cloud2g.highradius.com/RRDMSProject/dms/Home.do. The Supplier Portal loads within the same Apollo application shell, not a separate URL.</w:t>
            </w:r>
          </w:p>
        </w:tc>
      </w:tr>
      <w:tr>
        <w:tc>
          <w:tcPr>
            <w:tcW w:type="dxa" w:w="1984"/>
          </w:tcPr>
          <w:p>
            <w:pPr>
              <w:jc w:val="left"/>
            </w:pPr>
            <w:r/>
            <w:r>
              <w:rPr>
                <w:rFonts w:ascii="Calibri" w:hAnsi="Calibri"/>
                <w:b w:val="0"/>
                <w:sz w:val="18"/>
              </w:rPr>
              <w:t>Supplier List Screen</w:t>
              <w:br/>
              <w:t>(Wireframe Image 1.3)</w:t>
            </w:r>
          </w:p>
        </w:tc>
        <w:tc>
          <w:tcPr>
            <w:tcW w:type="dxa" w:w="7654"/>
          </w:tcPr>
          <w:p>
            <w:pPr>
              <w:jc w:val="left"/>
            </w:pPr>
            <w:r/>
            <w:r>
              <w:rPr>
                <w:rFonts w:ascii="Calibri" w:hAnsi="Calibri"/>
                <w:b w:val="0"/>
                <w:sz w:val="18"/>
              </w:rPr>
              <w:t>After switching to the Supplier Portal module, the header changes to "Supplier Portal | Apollo | highradius". The page shows "All Suppliers (10)" with a blue "+ Add Supplier" button that triggers the Invitation E-Form modal. Left navigation tree shows lifecycle stages: All Suppliers &gt; Onboarded (03) &gt; Invited (03) with sub-stages (TIN Check, Bank Account Validation, Sanctions Screening, Need Review) &gt; Inactive (04).</w:t>
            </w:r>
          </w:p>
        </w:tc>
      </w:tr>
      <w:tr>
        <w:tc>
          <w:tcPr>
            <w:tcW w:type="dxa" w:w="1984"/>
            <w:shd w:fill="F2F2F2" w:val="clear"/>
          </w:tcPr>
          <w:p>
            <w:pPr>
              <w:jc w:val="left"/>
            </w:pPr>
            <w:r/>
            <w:r>
              <w:rPr>
                <w:rFonts w:ascii="Calibri" w:hAnsi="Calibri"/>
                <w:b w:val="0"/>
                <w:sz w:val="18"/>
              </w:rPr>
              <w:t>Invitation Modal</w:t>
              <w:br/>
              <w:t>(Wireframe Image 1.4)</w:t>
            </w:r>
          </w:p>
        </w:tc>
        <w:tc>
          <w:tcPr>
            <w:tcW w:type="dxa" w:w="7654"/>
            <w:shd w:fill="F2F2F2" w:val="clear"/>
          </w:tcPr>
          <w:p>
            <w:pPr>
              <w:jc w:val="left"/>
            </w:pPr>
            <w:r/>
            <w:r>
              <w:rPr>
                <w:rFonts w:ascii="Calibri" w:hAnsi="Calibri"/>
                <w:b w:val="0"/>
                <w:sz w:val="18"/>
              </w:rPr>
              <w:t>The "+ Add Supplier" button opens the "Supplier Onboarding Invitation E-Form" modal with fields: Supplier Name, Supplier E-mail, Confirm E-mail, ERP/Company (dropdown), Supplier Category (dropdown). This modal is the entry point for onboarding — it lives inside the Supplier Portal module within Apollo.</w:t>
            </w:r>
          </w:p>
        </w:tc>
      </w:tr>
      <w:tr>
        <w:tc>
          <w:tcPr>
            <w:tcW w:type="dxa" w:w="1984"/>
          </w:tcPr>
          <w:p>
            <w:pPr>
              <w:jc w:val="left"/>
            </w:pPr>
            <w:r/>
            <w:r>
              <w:rPr>
                <w:rFonts w:ascii="Calibri" w:hAnsi="Calibri"/>
                <w:b w:val="0"/>
                <w:sz w:val="18"/>
              </w:rPr>
              <w:t>Supplier Registration</w:t>
              <w:br/>
              <w:t>(Wireframe Image 2.2)</w:t>
            </w:r>
          </w:p>
        </w:tc>
        <w:tc>
          <w:tcPr>
            <w:tcW w:type="dxa" w:w="7654"/>
          </w:tcPr>
          <w:p>
            <w:pPr>
              <w:jc w:val="left"/>
            </w:pPr>
            <w:r/>
            <w:r>
              <w:rPr>
                <w:rFonts w:ascii="Calibri" w:hAnsi="Calibri"/>
                <w:b w:val="0"/>
                <w:sz w:val="18"/>
              </w:rPr>
              <w:t>The supplier receives an email from noreply@qas.com with a link to https://registrationsupplier.com/ — a DIFFERENT domain from the Apollo platform (cloud2g.highradius.com). This confirms the supplier-side registration form is a separate standalone application from the buyer-side portal.</w:t>
            </w:r>
          </w:p>
        </w:tc>
      </w:tr>
    </w:tbl>
    <w:p/>
    <w:p>
      <w:pPr>
        <w:pStyle w:val="Heading2"/>
      </w:pPr>
      <w:r>
        <w:t>Confirmed Model: Embedded Module + Separate Registration App</w:t>
      </w:r>
    </w:p>
    <w:p>
      <w:r>
        <w:t>The wireframes reveal a two-application architecture with distinct entry points for each persona: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F4E79" w:val="clear"/>
          </w:tcPr>
          <w:p>
            <w:pPr>
              <w:jc w:val="left"/>
            </w:pPr>
            <w:r/>
            <w:r>
              <w:rPr>
                <w:rFonts w:ascii="Calibri" w:hAnsi="Calibri"/>
                <w:b/>
                <w:color w:val="FFFFFF"/>
                <w:sz w:val="18"/>
              </w:rPr>
              <w:t>Persona</w:t>
            </w:r>
          </w:p>
        </w:tc>
        <w:tc>
          <w:tcPr>
            <w:tcW w:type="dxa" w:w="1984"/>
            <w:shd w:fill="1F4E79" w:val="clear"/>
          </w:tcPr>
          <w:p>
            <w:pPr>
              <w:jc w:val="left"/>
            </w:pPr>
            <w:r/>
            <w:r>
              <w:rPr>
                <w:rFonts w:ascii="Calibri" w:hAnsi="Calibri"/>
                <w:b/>
                <w:color w:val="FFFFFF"/>
                <w:sz w:val="18"/>
              </w:rPr>
              <w:t>Application</w:t>
            </w:r>
          </w:p>
        </w:tc>
        <w:tc>
          <w:tcPr>
            <w:tcW w:type="dxa" w:w="3685"/>
            <w:shd w:fill="1F4E79" w:val="clear"/>
          </w:tcPr>
          <w:p>
            <w:pPr>
              <w:jc w:val="left"/>
            </w:pPr>
            <w:r/>
            <w:r>
              <w:rPr>
                <w:rFonts w:ascii="Calibri" w:hAnsi="Calibri"/>
                <w:b/>
                <w:color w:val="FFFFFF"/>
                <w:sz w:val="18"/>
              </w:rPr>
              <w:t>Navigation Flow</w:t>
            </w:r>
          </w:p>
        </w:tc>
        <w:tc>
          <w:tcPr>
            <w:tcW w:type="dxa" w:w="2551"/>
            <w:shd w:fill="1F4E79" w:val="clear"/>
          </w:tcPr>
          <w:p>
            <w:pPr>
              <w:jc w:val="left"/>
            </w:pPr>
            <w:r/>
            <w:r>
              <w:rPr>
                <w:rFonts w:ascii="Calibri" w:hAnsi="Calibri"/>
                <w:b/>
                <w:color w:val="FFFFFF"/>
                <w:sz w:val="18"/>
              </w:rPr>
              <w:t>Technical Detail</w:t>
            </w:r>
          </w:p>
        </w:tc>
      </w:tr>
      <w:tr>
        <w:tc>
          <w:tcPr>
            <w:tcW w:type="dxa" w:w="1417"/>
          </w:tcPr>
          <w:p>
            <w:pPr>
              <w:jc w:val="left"/>
            </w:pPr>
            <w:r/>
            <w:r>
              <w:rPr>
                <w:rFonts w:ascii="Calibri" w:hAnsi="Calibri"/>
                <w:b w:val="0"/>
                <w:sz w:val="18"/>
              </w:rPr>
              <w:t>Supplier Manager</w:t>
              <w:br/>
              <w:t>(Buyer-Side)</w:t>
            </w:r>
          </w:p>
        </w:tc>
        <w:tc>
          <w:tcPr>
            <w:tcW w:type="dxa" w:w="1984"/>
          </w:tcPr>
          <w:p>
            <w:pPr>
              <w:jc w:val="left"/>
            </w:pPr>
            <w:r/>
            <w:r>
              <w:rPr>
                <w:rFonts w:ascii="Calibri" w:hAnsi="Calibri"/>
                <w:b w:val="0"/>
                <w:sz w:val="18"/>
              </w:rPr>
              <w:t>Apollo Platform</w:t>
              <w:br/>
              <w:t>(cloud2g.highradius.com)</w:t>
            </w:r>
          </w:p>
        </w:tc>
        <w:tc>
          <w:tcPr>
            <w:tcW w:type="dxa" w:w="3685"/>
          </w:tcPr>
          <w:p>
            <w:pPr>
              <w:jc w:val="left"/>
            </w:pPr>
            <w:r/>
            <w:r>
              <w:rPr>
                <w:rFonts w:ascii="Calibri" w:hAnsi="Calibri"/>
                <w:b w:val="0"/>
                <w:sz w:val="18"/>
              </w:rPr>
              <w:t>1. Logs into Apollo Platform (AP Automation)</w:t>
              <w:br/>
              <w:t>2. Clicks "Products" dropdown in top navigation</w:t>
              <w:br/>
              <w:t>3. Selects "Supplier Portal" module</w:t>
              <w:br/>
              <w:t>4. Portal loads within same Apollo shell (same domain, same session)</w:t>
              <w:br/>
              <w:t>5. Sees Supplier List with lifecycle tracking (left nav tree)</w:t>
              <w:br/>
              <w:t>6. Clicks "+ Add Supplier" to open Invitation E-Form modal</w:t>
              <w:br/>
              <w:t>7. Fills invitation details and sends</w:t>
            </w:r>
          </w:p>
        </w:tc>
        <w:tc>
          <w:tcPr>
            <w:tcW w:type="dxa" w:w="2551"/>
          </w:tcPr>
          <w:p>
            <w:pPr>
              <w:jc w:val="left"/>
            </w:pPr>
            <w:r/>
            <w:r>
              <w:rPr>
                <w:rFonts w:ascii="Calibri" w:hAnsi="Calibri"/>
                <w:b w:val="0"/>
                <w:sz w:val="18"/>
              </w:rPr>
              <w:t>Shared Keycloak session — no separate login. Same URL domain. G4 platform handles module routing and product switching.</w:t>
            </w:r>
          </w:p>
        </w:tc>
      </w:tr>
      <w:tr>
        <w:tc>
          <w:tcPr>
            <w:tcW w:type="dxa" w:w="1417"/>
            <w:shd w:fill="F2F2F2" w:val="clear"/>
          </w:tcPr>
          <w:p>
            <w:pPr>
              <w:jc w:val="left"/>
            </w:pPr>
            <w:r/>
            <w:r>
              <w:rPr>
                <w:rFonts w:ascii="Calibri" w:hAnsi="Calibri"/>
                <w:b w:val="0"/>
                <w:sz w:val="18"/>
              </w:rPr>
              <w:t>Supplier</w:t>
              <w:br/>
              <w:t>(Vendor-Side)</w:t>
            </w:r>
          </w:p>
        </w:tc>
        <w:tc>
          <w:tcPr>
            <w:tcW w:type="dxa" w:w="1984"/>
            <w:shd w:fill="F2F2F2" w:val="clear"/>
          </w:tcPr>
          <w:p>
            <w:pPr>
              <w:jc w:val="left"/>
            </w:pPr>
            <w:r/>
            <w:r>
              <w:rPr>
                <w:rFonts w:ascii="Calibri" w:hAnsi="Calibri"/>
                <w:b w:val="0"/>
                <w:sz w:val="18"/>
              </w:rPr>
              <w:t>Standalone Registration App</w:t>
              <w:br/>
              <w:t>(registrationsupplier.com)</w:t>
            </w:r>
          </w:p>
        </w:tc>
        <w:tc>
          <w:tcPr>
            <w:tcW w:type="dxa" w:w="3685"/>
            <w:shd w:fill="F2F2F2" w:val="clear"/>
          </w:tcPr>
          <w:p>
            <w:pPr>
              <w:jc w:val="left"/>
            </w:pPr>
            <w:r/>
            <w:r>
              <w:rPr>
                <w:rFonts w:ascii="Calibri" w:hAnsi="Calibri"/>
                <w:b w:val="0"/>
                <w:sz w:val="18"/>
              </w:rPr>
              <w:t>1. Receives email invitation from noreply@qas.com</w:t>
              <w:br/>
              <w:t>2. Clicks "Proceed To Complete Vendor Registration" link</w:t>
              <w:br/>
              <w:t>3. Opens registrationsupplier.com (separate domain)</w:t>
              <w:br/>
              <w:t>4. Completes 5-step registration form (General Info, Purchase, Remittance, Payment, Documents)</w:t>
              <w:br/>
              <w:t>5. Submits — triggers screening and approval</w:t>
              <w:br/>
              <w:t>6. On activation, gets access to Supplier Portal within Apollo</w:t>
            </w:r>
          </w:p>
        </w:tc>
        <w:tc>
          <w:tcPr>
            <w:tcW w:type="dxa" w:w="2551"/>
            <w:shd w:fill="F2F2F2" w:val="clear"/>
          </w:tcPr>
          <w:p>
            <w:pPr>
              <w:jc w:val="left"/>
            </w:pPr>
            <w:r/>
            <w:r>
              <w:rPr>
                <w:rFonts w:ascii="Calibri" w:hAnsi="Calibri"/>
                <w:b w:val="0"/>
                <w:sz w:val="18"/>
              </w:rPr>
              <w:t>Token-based link access — no credentials in email. Time-limited secure link. Separate domain from Apollo.</w:t>
            </w:r>
          </w:p>
        </w:tc>
      </w:tr>
    </w:tbl>
    <w:p/>
    <w:p>
      <w:pPr>
        <w:pStyle w:val="Heading2"/>
      </w:pPr>
      <w:r>
        <w:t>Open Questions for HighRadius Confirmation</w:t>
      </w:r>
    </w:p>
    <w:p>
      <w:r>
        <w:t>While the wireframes confirm the embedded module model, the following implementation details need formal confirmation from HighRadius before Sprint 0:</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1F4E79" w:val="clear"/>
          </w:tcPr>
          <w:p>
            <w:pPr>
              <w:jc w:val="left"/>
            </w:pPr>
            <w:r/>
            <w:r>
              <w:rPr>
                <w:rFonts w:ascii="Calibri" w:hAnsi="Calibri"/>
                <w:b/>
                <w:color w:val="FFFFFF"/>
                <w:sz w:val="18"/>
              </w:rPr>
              <w:t>#</w:t>
            </w:r>
          </w:p>
        </w:tc>
        <w:tc>
          <w:tcPr>
            <w:tcW w:type="dxa" w:w="1984"/>
            <w:shd w:fill="1F4E79" w:val="clear"/>
          </w:tcPr>
          <w:p>
            <w:pPr>
              <w:jc w:val="left"/>
            </w:pPr>
            <w:r/>
            <w:r>
              <w:rPr>
                <w:rFonts w:ascii="Calibri" w:hAnsi="Calibri"/>
                <w:b/>
                <w:color w:val="FFFFFF"/>
                <w:sz w:val="18"/>
              </w:rPr>
              <w:t>Topic</w:t>
            </w:r>
          </w:p>
        </w:tc>
        <w:tc>
          <w:tcPr>
            <w:tcW w:type="dxa" w:w="7087"/>
            <w:shd w:fill="1F4E79" w:val="clear"/>
          </w:tcPr>
          <w:p>
            <w:pPr>
              <w:jc w:val="left"/>
            </w:pPr>
            <w:r/>
            <w:r>
              <w:rPr>
                <w:rFonts w:ascii="Calibri" w:hAnsi="Calibri"/>
                <w:b/>
                <w:color w:val="FFFFFF"/>
                <w:sz w:val="18"/>
              </w:rPr>
              <w:t>Question</w:t>
            </w:r>
          </w:p>
        </w:tc>
      </w:tr>
      <w:tr>
        <w:tc>
          <w:tcPr>
            <w:tcW w:type="dxa" w:w="567"/>
          </w:tcPr>
          <w:p>
            <w:pPr>
              <w:jc w:val="left"/>
            </w:pPr>
            <w:r/>
            <w:r>
              <w:rPr>
                <w:rFonts w:ascii="Calibri" w:hAnsi="Calibri"/>
                <w:b w:val="0"/>
                <w:sz w:val="18"/>
              </w:rPr>
              <w:t>1</w:t>
            </w:r>
          </w:p>
        </w:tc>
        <w:tc>
          <w:tcPr>
            <w:tcW w:type="dxa" w:w="1984"/>
          </w:tcPr>
          <w:p>
            <w:pPr>
              <w:jc w:val="left"/>
            </w:pPr>
            <w:r/>
            <w:r>
              <w:rPr>
                <w:rFonts w:ascii="Calibri" w:hAnsi="Calibri"/>
                <w:b w:val="0"/>
                <w:sz w:val="18"/>
              </w:rPr>
              <w:t>Module Registration</w:t>
            </w:r>
          </w:p>
        </w:tc>
        <w:tc>
          <w:tcPr>
            <w:tcW w:type="dxa" w:w="7087"/>
          </w:tcPr>
          <w:p>
            <w:pPr>
              <w:jc w:val="left"/>
            </w:pPr>
            <w:r/>
            <w:r>
              <w:rPr>
                <w:rFonts w:ascii="Calibri" w:hAnsi="Calibri"/>
                <w:b w:val="0"/>
                <w:sz w:val="18"/>
              </w:rPr>
              <w:t>How is the Supplier Portal registered as a product module in Apollo/G4? Is there a module manifest, plugin system, or micro-frontend configuration that HighRadius manages?</w:t>
            </w:r>
          </w:p>
        </w:tc>
      </w:tr>
      <w:tr>
        <w:tc>
          <w:tcPr>
            <w:tcW w:type="dxa" w:w="567"/>
            <w:shd w:fill="F2F2F2" w:val="clear"/>
          </w:tcPr>
          <w:p>
            <w:pPr>
              <w:jc w:val="left"/>
            </w:pPr>
            <w:r/>
            <w:r>
              <w:rPr>
                <w:rFonts w:ascii="Calibri" w:hAnsi="Calibri"/>
                <w:b w:val="0"/>
                <w:sz w:val="18"/>
              </w:rPr>
              <w:t>2</w:t>
            </w:r>
          </w:p>
        </w:tc>
        <w:tc>
          <w:tcPr>
            <w:tcW w:type="dxa" w:w="1984"/>
            <w:shd w:fill="F2F2F2" w:val="clear"/>
          </w:tcPr>
          <w:p>
            <w:pPr>
              <w:jc w:val="left"/>
            </w:pPr>
            <w:r/>
            <w:r>
              <w:rPr>
                <w:rFonts w:ascii="Calibri" w:hAnsi="Calibri"/>
                <w:b w:val="0"/>
                <w:sz w:val="18"/>
              </w:rPr>
              <w:t>Product Switcher Ownership</w:t>
            </w:r>
          </w:p>
        </w:tc>
        <w:tc>
          <w:tcPr>
            <w:tcW w:type="dxa" w:w="7087"/>
            <w:shd w:fill="F2F2F2" w:val="clear"/>
          </w:tcPr>
          <w:p>
            <w:pPr>
              <w:jc w:val="left"/>
            </w:pPr>
            <w:r/>
            <w:r>
              <w:rPr>
                <w:rFonts w:ascii="Calibri" w:hAnsi="Calibri"/>
                <w:b w:val="0"/>
                <w:sz w:val="18"/>
              </w:rPr>
              <w:t>The "Products" dropdown showing "Accounts Payable / Supplier Portal" — does HighRadius build and maintain this navigation? Or does the vendor need to register the Supplier Portal module in it?</w:t>
            </w:r>
          </w:p>
        </w:tc>
      </w:tr>
      <w:tr>
        <w:tc>
          <w:tcPr>
            <w:tcW w:type="dxa" w:w="567"/>
          </w:tcPr>
          <w:p>
            <w:pPr>
              <w:jc w:val="left"/>
            </w:pPr>
            <w:r/>
            <w:r>
              <w:rPr>
                <w:rFonts w:ascii="Calibri" w:hAnsi="Calibri"/>
                <w:b w:val="0"/>
                <w:sz w:val="18"/>
              </w:rPr>
              <w:t>3</w:t>
            </w:r>
          </w:p>
        </w:tc>
        <w:tc>
          <w:tcPr>
            <w:tcW w:type="dxa" w:w="1984"/>
          </w:tcPr>
          <w:p>
            <w:pPr>
              <w:jc w:val="left"/>
            </w:pPr>
            <w:r/>
            <w:r>
              <w:rPr>
                <w:rFonts w:ascii="Calibri" w:hAnsi="Calibri"/>
                <w:b w:val="0"/>
                <w:sz w:val="18"/>
              </w:rPr>
              <w:t>Session &amp; Context Sharing</w:t>
            </w:r>
          </w:p>
        </w:tc>
        <w:tc>
          <w:tcPr>
            <w:tcW w:type="dxa" w:w="7087"/>
          </w:tcPr>
          <w:p>
            <w:pPr>
              <w:jc w:val="left"/>
            </w:pPr>
            <w:r/>
            <w:r>
              <w:rPr>
                <w:rFonts w:ascii="Calibri" w:hAnsi="Calibri"/>
                <w:b w:val="0"/>
                <w:sz w:val="18"/>
              </w:rPr>
              <w:t>When the user switches from AP to Supplier Portal, is session context passed (active company, user role, tenant_id)? Or does the portal read these from the shared Keycloak JWT?</w:t>
            </w:r>
          </w:p>
        </w:tc>
      </w:tr>
      <w:tr>
        <w:tc>
          <w:tcPr>
            <w:tcW w:type="dxa" w:w="567"/>
            <w:shd w:fill="F2F2F2" w:val="clear"/>
          </w:tcPr>
          <w:p>
            <w:pPr>
              <w:jc w:val="left"/>
            </w:pPr>
            <w:r/>
            <w:r>
              <w:rPr>
                <w:rFonts w:ascii="Calibri" w:hAnsi="Calibri"/>
                <w:b w:val="0"/>
                <w:sz w:val="18"/>
              </w:rPr>
              <w:t>4</w:t>
            </w:r>
          </w:p>
        </w:tc>
        <w:tc>
          <w:tcPr>
            <w:tcW w:type="dxa" w:w="1984"/>
            <w:shd w:fill="F2F2F2" w:val="clear"/>
          </w:tcPr>
          <w:p>
            <w:pPr>
              <w:jc w:val="left"/>
            </w:pPr>
            <w:r/>
            <w:r>
              <w:rPr>
                <w:rFonts w:ascii="Calibri" w:hAnsi="Calibri"/>
                <w:b w:val="0"/>
                <w:sz w:val="18"/>
              </w:rPr>
              <w:t>Registration App Hosting</w:t>
            </w:r>
          </w:p>
        </w:tc>
        <w:tc>
          <w:tcPr>
            <w:tcW w:type="dxa" w:w="7087"/>
            <w:shd w:fill="F2F2F2" w:val="clear"/>
          </w:tcPr>
          <w:p>
            <w:pPr>
              <w:jc w:val="left"/>
            </w:pPr>
            <w:r/>
            <w:r>
              <w:rPr>
                <w:rFonts w:ascii="Calibri" w:hAnsi="Calibri"/>
                <w:b w:val="0"/>
                <w:sz w:val="18"/>
              </w:rPr>
              <w:t>The supplier registration form lives at registrationsupplier.com. Is this domain/hosting provided by HighRadius? Or does the vendor deploy the registration SPA separately?</w:t>
            </w:r>
          </w:p>
        </w:tc>
      </w:tr>
      <w:tr>
        <w:tc>
          <w:tcPr>
            <w:tcW w:type="dxa" w:w="567"/>
          </w:tcPr>
          <w:p>
            <w:pPr>
              <w:jc w:val="left"/>
            </w:pPr>
            <w:r/>
            <w:r>
              <w:rPr>
                <w:rFonts w:ascii="Calibri" w:hAnsi="Calibri"/>
                <w:b w:val="0"/>
                <w:sz w:val="18"/>
              </w:rPr>
              <w:t>5</w:t>
            </w:r>
          </w:p>
        </w:tc>
        <w:tc>
          <w:tcPr>
            <w:tcW w:type="dxa" w:w="1984"/>
          </w:tcPr>
          <w:p>
            <w:pPr>
              <w:jc w:val="left"/>
            </w:pPr>
            <w:r/>
            <w:r>
              <w:rPr>
                <w:rFonts w:ascii="Calibri" w:hAnsi="Calibri"/>
                <w:b w:val="0"/>
                <w:sz w:val="18"/>
              </w:rPr>
              <w:t>Post-Activation Supplier Access</w:t>
            </w:r>
          </w:p>
        </w:tc>
        <w:tc>
          <w:tcPr>
            <w:tcW w:type="dxa" w:w="7087"/>
          </w:tcPr>
          <w:p>
            <w:pPr>
              <w:jc w:val="left"/>
            </w:pPr>
            <w:r/>
            <w:r>
              <w:rPr>
                <w:rFonts w:ascii="Calibri" w:hAnsi="Calibri"/>
                <w:b w:val="0"/>
                <w:sz w:val="18"/>
              </w:rPr>
              <w:t>After activation, the supplier accesses the Supplier Portal within Apollo. Do they use the same cloud2g.highradius.com URL with a supplier Keycloak role? Or a separate URL?</w:t>
            </w:r>
          </w:p>
        </w:tc>
      </w:tr>
      <w:tr>
        <w:tc>
          <w:tcPr>
            <w:tcW w:type="dxa" w:w="567"/>
            <w:shd w:fill="F2F2F2" w:val="clear"/>
          </w:tcPr>
          <w:p>
            <w:pPr>
              <w:jc w:val="left"/>
            </w:pPr>
            <w:r/>
            <w:r>
              <w:rPr>
                <w:rFonts w:ascii="Calibri" w:hAnsi="Calibri"/>
                <w:b w:val="0"/>
                <w:sz w:val="18"/>
              </w:rPr>
              <w:t>6</w:t>
            </w:r>
          </w:p>
        </w:tc>
        <w:tc>
          <w:tcPr>
            <w:tcW w:type="dxa" w:w="1984"/>
            <w:shd w:fill="F2F2F2" w:val="clear"/>
          </w:tcPr>
          <w:p>
            <w:pPr>
              <w:jc w:val="left"/>
            </w:pPr>
            <w:r/>
            <w:r>
              <w:rPr>
                <w:rFonts w:ascii="Calibri" w:hAnsi="Calibri"/>
                <w:b w:val="0"/>
                <w:sz w:val="18"/>
              </w:rPr>
              <w:t>Left Navigation Pattern</w:t>
            </w:r>
          </w:p>
        </w:tc>
        <w:tc>
          <w:tcPr>
            <w:tcW w:type="dxa" w:w="7087"/>
            <w:shd w:fill="F2F2F2" w:val="clear"/>
          </w:tcPr>
          <w:p>
            <w:pPr>
              <w:jc w:val="left"/>
            </w:pPr>
            <w:r/>
            <w:r>
              <w:rPr>
                <w:rFonts w:ascii="Calibri" w:hAnsi="Calibri"/>
                <w:b w:val="0"/>
                <w:sz w:val="18"/>
              </w:rPr>
              <w:t>The Supplier Portal shows a left nav tree (All Suppliers &gt; Onboarded &gt; Invited &gt; Inactive). Is this a G4 platform standard navigation component, or does the vendor build it from scratch?</w:t>
            </w:r>
          </w:p>
        </w:tc>
      </w:tr>
    </w:tbl>
    <w:p/>
    <w:p>
      <w:pPr>
        <w:pStyle w:val="Heading2"/>
      </w:pPr>
      <w:r>
        <w:t>Impact on Scope &amp; Architecture</w:t>
      </w:r>
    </w:p>
    <w:tbl>
      <w:tblPr>
        <w:tblStyle w:val="TableGrid"/>
        <w:tblW w:type="auto" w:w="0"/>
        <w:jc w:val="center"/>
        <w:tblLook w:firstColumn="1" w:firstRow="1" w:lastColumn="0" w:lastRow="0" w:noHBand="0" w:noVBand="1" w:val="04A0"/>
      </w:tblPr>
      <w:tblGrid>
        <w:gridCol w:w="4320"/>
        <w:gridCol w:w="4320"/>
      </w:tblGrid>
      <w:tr>
        <w:tc>
          <w:tcPr>
            <w:tcW w:type="dxa" w:w="1984"/>
            <w:shd w:fill="1F4E79" w:val="clear"/>
          </w:tcPr>
          <w:p>
            <w:pPr>
              <w:jc w:val="left"/>
            </w:pPr>
            <w:r/>
            <w:r>
              <w:rPr>
                <w:rFonts w:ascii="Calibri" w:hAnsi="Calibri"/>
                <w:b/>
                <w:color w:val="FFFFFF"/>
                <w:sz w:val="18"/>
              </w:rPr>
              <w:t>Impact Area</w:t>
            </w:r>
          </w:p>
        </w:tc>
        <w:tc>
          <w:tcPr>
            <w:tcW w:type="dxa" w:w="7654"/>
            <w:shd w:fill="1F4E79" w:val="clear"/>
          </w:tcPr>
          <w:p>
            <w:pPr>
              <w:jc w:val="left"/>
            </w:pPr>
            <w:r/>
            <w:r>
              <w:rPr>
                <w:rFonts w:ascii="Calibri" w:hAnsi="Calibri"/>
                <w:b/>
                <w:color w:val="FFFFFF"/>
                <w:sz w:val="18"/>
              </w:rPr>
              <w:t>Detail</w:t>
            </w:r>
          </w:p>
        </w:tc>
      </w:tr>
      <w:tr>
        <w:tc>
          <w:tcPr>
            <w:tcW w:type="dxa" w:w="1984"/>
          </w:tcPr>
          <w:p>
            <w:pPr>
              <w:jc w:val="left"/>
            </w:pPr>
            <w:r/>
            <w:r>
              <w:rPr>
                <w:rFonts w:ascii="Calibri" w:hAnsi="Calibri"/>
                <w:b w:val="0"/>
                <w:sz w:val="18"/>
              </w:rPr>
              <w:t>Two-App Architecture</w:t>
            </w:r>
          </w:p>
        </w:tc>
        <w:tc>
          <w:tcPr>
            <w:tcW w:type="dxa" w:w="7654"/>
          </w:tcPr>
          <w:p>
            <w:pPr>
              <w:jc w:val="left"/>
            </w:pPr>
            <w:r/>
            <w:r>
              <w:rPr>
                <w:rFonts w:ascii="Calibri" w:hAnsi="Calibri"/>
                <w:b w:val="0"/>
                <w:sz w:val="18"/>
              </w:rPr>
              <w:t>The system is TWO frontend applications:</w:t>
              <w:br/>
              <w:t>(a) Supplier Portal module within Apollo — for Supplier Managers + activated Suppliers (G4 DSL components)</w:t>
              <w:br/>
              <w:t>(b) Standalone Registration SPA at registrationsupplier.com — for new suppliers during onboarding</w:t>
              <w:br/>
              <w:t>This may affect the "3 SPAs" reference in Proposal 03 and component sharing strategy.</w:t>
            </w:r>
          </w:p>
        </w:tc>
      </w:tr>
      <w:tr>
        <w:tc>
          <w:tcPr>
            <w:tcW w:type="dxa" w:w="1984"/>
            <w:shd w:fill="F2F2F2" w:val="clear"/>
          </w:tcPr>
          <w:p>
            <w:pPr>
              <w:jc w:val="left"/>
            </w:pPr>
            <w:r/>
            <w:r>
              <w:rPr>
                <w:rFonts w:ascii="Calibri" w:hAnsi="Calibri"/>
                <w:b w:val="0"/>
                <w:sz w:val="18"/>
              </w:rPr>
              <w:t>Scope Ownership</w:t>
            </w:r>
          </w:p>
        </w:tc>
        <w:tc>
          <w:tcPr>
            <w:tcW w:type="dxa" w:w="7654"/>
            <w:shd w:fill="F2F2F2" w:val="clear"/>
          </w:tcPr>
          <w:p>
            <w:pPr>
              <w:jc w:val="left"/>
            </w:pPr>
            <w:r/>
            <w:r>
              <w:rPr>
                <w:rFonts w:ascii="Calibri" w:hAnsi="Calibri"/>
                <w:b w:val="0"/>
                <w:sz w:val="18"/>
              </w:rPr>
              <w:t>The "Products" dropdown and module registration in Apollo is HighRadius-owned scope. Vendor builds the Supplier Portal module content (screens, APIs, logic). HighRadius registers it as a product module in the platform.</w:t>
            </w:r>
          </w:p>
        </w:tc>
      </w:tr>
      <w:tr>
        <w:tc>
          <w:tcPr>
            <w:tcW w:type="dxa" w:w="1984"/>
          </w:tcPr>
          <w:p>
            <w:pPr>
              <w:jc w:val="left"/>
            </w:pPr>
            <w:r/>
            <w:r>
              <w:rPr>
                <w:rFonts w:ascii="Calibri" w:hAnsi="Calibri"/>
                <w:b w:val="0"/>
                <w:sz w:val="18"/>
              </w:rPr>
              <w:t>Authentication Split</w:t>
            </w:r>
          </w:p>
        </w:tc>
        <w:tc>
          <w:tcPr>
            <w:tcW w:type="dxa" w:w="7654"/>
          </w:tcPr>
          <w:p>
            <w:pPr>
              <w:jc w:val="left"/>
            </w:pPr>
            <w:r/>
            <w:r>
              <w:rPr>
                <w:rFonts w:ascii="Calibri" w:hAnsi="Calibri"/>
                <w:b w:val="0"/>
                <w:sz w:val="18"/>
              </w:rPr>
              <w:t>Buyer-side: Shared Keycloak session within Apollo — no additional auth integration needed.</w:t>
              <w:br/>
              <w:t>Supplier registration: Token-based secure link access (no login credentials).</w:t>
              <w:br/>
              <w:t>Activated supplier: Keycloak SSO login to Apollo with supplier role.</w:t>
            </w:r>
          </w:p>
        </w:tc>
      </w:tr>
      <w:tr>
        <w:tc>
          <w:tcPr>
            <w:tcW w:type="dxa" w:w="1984"/>
            <w:shd w:fill="F2F2F2" w:val="clear"/>
          </w:tcPr>
          <w:p>
            <w:pPr>
              <w:jc w:val="left"/>
            </w:pPr>
            <w:r/>
            <w:r>
              <w:rPr>
                <w:rFonts w:ascii="Calibri" w:hAnsi="Calibri"/>
                <w:b w:val="0"/>
                <w:sz w:val="18"/>
              </w:rPr>
              <w:t>Deployment Model</w:t>
            </w:r>
          </w:p>
        </w:tc>
        <w:tc>
          <w:tcPr>
            <w:tcW w:type="dxa" w:w="7654"/>
            <w:shd w:fill="F2F2F2" w:val="clear"/>
          </w:tcPr>
          <w:p>
            <w:pPr>
              <w:jc w:val="left"/>
            </w:pPr>
            <w:r/>
            <w:r>
              <w:rPr>
                <w:rFonts w:ascii="Calibri" w:hAnsi="Calibri"/>
                <w:b w:val="0"/>
                <w:sz w:val="18"/>
              </w:rPr>
              <w:t>The Supplier Portal module deploys INTO the Apollo/G4 platform infrastructure. The registration SPA may deploy to a separate domain/CDN. This affects CI/CD pipeline design, containerisation strategy, and environment configuration.</w:t>
            </w:r>
          </w:p>
        </w:tc>
      </w:tr>
      <w:tr>
        <w:tc>
          <w:tcPr>
            <w:tcW w:type="dxa" w:w="1984"/>
          </w:tcPr>
          <w:p>
            <w:pPr>
              <w:jc w:val="left"/>
            </w:pPr>
            <w:r/>
            <w:r>
              <w:rPr>
                <w:rFonts w:ascii="Calibri" w:hAnsi="Calibri"/>
                <w:b w:val="0"/>
                <w:sz w:val="18"/>
              </w:rPr>
              <w:t>Supplier List Screen</w:t>
            </w:r>
          </w:p>
        </w:tc>
        <w:tc>
          <w:tcPr>
            <w:tcW w:type="dxa" w:w="7654"/>
          </w:tcPr>
          <w:p>
            <w:pPr>
              <w:jc w:val="left"/>
            </w:pPr>
            <w:r/>
            <w:r>
              <w:rPr>
                <w:rFonts w:ascii="Calibri" w:hAnsi="Calibri"/>
                <w:b w:val="0"/>
                <w:sz w:val="18"/>
              </w:rPr>
              <w:t>The wireframed Supplier List with left navigation tree (All/Onboarded/Invited/Inactive) and "+ Add Supplier" is now confirmed as Wireframed Screen #2 in the reconciled 29-screen inventory (Section 3A). It is a distinct screen from the Manager Dashboard (which remains undesigned — Screen Gap #1).</w:t>
            </w:r>
          </w:p>
        </w:tc>
      </w:tr>
    </w:tbl>
    <w:p/>
    <w:p>
      <w:r>
        <w:rPr>
          <w:b/>
          <w:color w:val="C00000"/>
        </w:rPr>
        <w:t xml:space="preserve">Action Required: </w:t>
      </w:r>
      <w:r>
        <w:t>Confirm the 6 open questions above with HighRadius before or during Sprint 0. Add as Dependency D11 in the dependency register. The wireframe evidence strongly supports the embedded module model, but deployment details (module registration, domain hosting, navigation configuration) must be formally agreed to prevent integration surprises.</w:t>
      </w:r>
    </w:p>
    <w:p>
      <w:r>
        <w:br w:type="page"/>
      </w:r>
    </w:p>
    <w:p>
      <w:pPr>
        <w:pStyle w:val="Heading1"/>
      </w:pPr>
      <w:r>
        <w:t>13. Gap Mitigation Strategy</w:t>
      </w:r>
    </w:p>
    <w:p>
      <w:r>
        <w:t>All 42 gaps are resolved through a structured mitigation approach across Sprint 0 and subsequent sprints.</w:t>
      </w:r>
    </w:p>
    <w:p>
      <w:pPr>
        <w:pStyle w:val="Heading2"/>
      </w:pPr>
      <w:r>
        <w:t>Sprint 0 Deliverables (Weeks 1-2)</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E79" w:val="clear"/>
          </w:tcPr>
          <w:p>
            <w:pPr>
              <w:jc w:val="left"/>
            </w:pPr>
            <w:r/>
            <w:r>
              <w:rPr>
                <w:rFonts w:ascii="Calibri" w:hAnsi="Calibri"/>
                <w:b/>
                <w:color w:val="FFFFFF"/>
                <w:sz w:val="18"/>
              </w:rPr>
              <w:t>Stream</w:t>
            </w:r>
          </w:p>
        </w:tc>
        <w:tc>
          <w:tcPr>
            <w:tcW w:type="dxa" w:w="1701"/>
            <w:shd w:fill="1F4E79" w:val="clear"/>
          </w:tcPr>
          <w:p>
            <w:pPr>
              <w:jc w:val="left"/>
            </w:pPr>
            <w:r/>
            <w:r>
              <w:rPr>
                <w:rFonts w:ascii="Calibri" w:hAnsi="Calibri"/>
                <w:b/>
                <w:color w:val="FFFFFF"/>
                <w:sz w:val="18"/>
              </w:rPr>
              <w:t>Owner</w:t>
            </w:r>
          </w:p>
        </w:tc>
        <w:tc>
          <w:tcPr>
            <w:tcW w:type="dxa" w:w="5669"/>
            <w:shd w:fill="1F4E79" w:val="clear"/>
          </w:tcPr>
          <w:p>
            <w:pPr>
              <w:jc w:val="left"/>
            </w:pPr>
            <w:r/>
            <w:r>
              <w:rPr>
                <w:rFonts w:ascii="Calibri" w:hAnsi="Calibri"/>
                <w:b/>
                <w:color w:val="FFFFFF"/>
                <w:sz w:val="18"/>
              </w:rPr>
              <w:t>Deliverable &amp; Gap Resolution</w:t>
            </w:r>
          </w:p>
        </w:tc>
      </w:tr>
      <w:tr>
        <w:tc>
          <w:tcPr>
            <w:tcW w:type="dxa" w:w="2268"/>
          </w:tcPr>
          <w:p>
            <w:pPr>
              <w:jc w:val="left"/>
            </w:pPr>
            <w:r/>
            <w:r>
              <w:rPr>
                <w:rFonts w:ascii="Calibri" w:hAnsi="Calibri"/>
                <w:b w:val="0"/>
                <w:sz w:val="18"/>
              </w:rPr>
              <w:t>Architecture + DB Schema</w:t>
            </w:r>
          </w:p>
        </w:tc>
        <w:tc>
          <w:tcPr>
            <w:tcW w:type="dxa" w:w="1701"/>
          </w:tcPr>
          <w:p>
            <w:pPr>
              <w:jc w:val="left"/>
            </w:pPr>
            <w:r/>
            <w:r>
              <w:rPr>
                <w:rFonts w:ascii="Calibri" w:hAnsi="Calibri"/>
                <w:b w:val="0"/>
                <w:sz w:val="18"/>
              </w:rPr>
              <w:t>Architect/TL</w:t>
            </w:r>
          </w:p>
        </w:tc>
        <w:tc>
          <w:tcPr>
            <w:tcW w:type="dxa" w:w="5669"/>
          </w:tcPr>
          <w:p>
            <w:pPr>
              <w:jc w:val="left"/>
            </w:pPr>
            <w:r/>
            <w:r>
              <w:rPr>
                <w:rFonts w:ascii="Calibri" w:hAnsi="Calibri"/>
                <w:b w:val="0"/>
                <w:sz w:val="18"/>
              </w:rPr>
              <w:t>System design doc, data model, Flyway setup — resolves Tech Gaps #4, #7</w:t>
            </w:r>
          </w:p>
        </w:tc>
      </w:tr>
      <w:tr>
        <w:tc>
          <w:tcPr>
            <w:tcW w:type="dxa" w:w="2268"/>
            <w:shd w:fill="F2F2F2" w:val="clear"/>
          </w:tcPr>
          <w:p>
            <w:pPr>
              <w:jc w:val="left"/>
            </w:pPr>
            <w:r/>
            <w:r>
              <w:rPr>
                <w:rFonts w:ascii="Calibri" w:hAnsi="Calibri"/>
                <w:b w:val="0"/>
                <w:sz w:val="18"/>
              </w:rPr>
              <w:t>DevOps / CI-CD</w:t>
            </w:r>
          </w:p>
        </w:tc>
        <w:tc>
          <w:tcPr>
            <w:tcW w:type="dxa" w:w="1701"/>
            <w:shd w:fill="F2F2F2" w:val="clear"/>
          </w:tcPr>
          <w:p>
            <w:pPr>
              <w:jc w:val="left"/>
            </w:pPr>
            <w:r/>
            <w:r>
              <w:rPr>
                <w:rFonts w:ascii="Calibri" w:hAnsi="Calibri"/>
                <w:b w:val="0"/>
                <w:sz w:val="18"/>
              </w:rPr>
              <w:t>1 BE Engineer</w:t>
            </w:r>
          </w:p>
        </w:tc>
        <w:tc>
          <w:tcPr>
            <w:tcW w:type="dxa" w:w="5669"/>
            <w:shd w:fill="F2F2F2" w:val="clear"/>
          </w:tcPr>
          <w:p>
            <w:pPr>
              <w:jc w:val="left"/>
            </w:pPr>
            <w:r/>
            <w:r>
              <w:rPr>
                <w:rFonts w:ascii="Calibri" w:hAnsi="Calibri"/>
                <w:b w:val="0"/>
                <w:sz w:val="18"/>
              </w:rPr>
              <w:t>Pipeline setup, Docker/Helm, environment config — resolves Tech Gaps #5, #6</w:t>
            </w:r>
          </w:p>
        </w:tc>
      </w:tr>
      <w:tr>
        <w:tc>
          <w:tcPr>
            <w:tcW w:type="dxa" w:w="2268"/>
          </w:tcPr>
          <w:p>
            <w:pPr>
              <w:jc w:val="left"/>
            </w:pPr>
            <w:r/>
            <w:r>
              <w:rPr>
                <w:rFonts w:ascii="Calibri" w:hAnsi="Calibri"/>
                <w:b w:val="0"/>
                <w:sz w:val="18"/>
              </w:rPr>
              <w:t>G4 OOB Evaluation</w:t>
            </w:r>
          </w:p>
        </w:tc>
        <w:tc>
          <w:tcPr>
            <w:tcW w:type="dxa" w:w="1701"/>
          </w:tcPr>
          <w:p>
            <w:pPr>
              <w:jc w:val="left"/>
            </w:pPr>
            <w:r/>
            <w:r>
              <w:rPr>
                <w:rFonts w:ascii="Calibri" w:hAnsi="Calibri"/>
                <w:b w:val="0"/>
                <w:sz w:val="18"/>
              </w:rPr>
              <w:t>1 FE Engineer</w:t>
            </w:r>
          </w:p>
        </w:tc>
        <w:tc>
          <w:tcPr>
            <w:tcW w:type="dxa" w:w="5669"/>
          </w:tcPr>
          <w:p>
            <w:pPr>
              <w:jc w:val="left"/>
            </w:pPr>
            <w:r/>
            <w:r>
              <w:rPr>
                <w:rFonts w:ascii="Calibri" w:hAnsi="Calibri"/>
                <w:b w:val="0"/>
                <w:sz w:val="18"/>
              </w:rPr>
              <w:t>Evaluate G4 components, document gaps, build component map</w:t>
            </w:r>
          </w:p>
        </w:tc>
      </w:tr>
      <w:tr>
        <w:tc>
          <w:tcPr>
            <w:tcW w:type="dxa" w:w="2268"/>
            <w:shd w:fill="F2F2F2" w:val="clear"/>
          </w:tcPr>
          <w:p>
            <w:pPr>
              <w:jc w:val="left"/>
            </w:pPr>
            <w:r/>
            <w:r>
              <w:rPr>
                <w:rFonts w:ascii="Calibri" w:hAnsi="Calibri"/>
                <w:b w:val="0"/>
                <w:sz w:val="18"/>
              </w:rPr>
              <w:t>10 Screen Designs</w:t>
            </w:r>
          </w:p>
        </w:tc>
        <w:tc>
          <w:tcPr>
            <w:tcW w:type="dxa" w:w="1701"/>
            <w:shd w:fill="F2F2F2" w:val="clear"/>
          </w:tcPr>
          <w:p>
            <w:pPr>
              <w:jc w:val="left"/>
            </w:pPr>
            <w:r/>
            <w:r>
              <w:rPr>
                <w:rFonts w:ascii="Calibri" w:hAnsi="Calibri"/>
                <w:b w:val="0"/>
                <w:sz w:val="18"/>
              </w:rPr>
              <w:t>2 FE Engineers</w:t>
            </w:r>
          </w:p>
        </w:tc>
        <w:tc>
          <w:tcPr>
            <w:tcW w:type="dxa" w:w="5669"/>
            <w:shd w:fill="F2F2F2" w:val="clear"/>
          </w:tcPr>
          <w:p>
            <w:pPr>
              <w:jc w:val="left"/>
            </w:pPr>
            <w:r/>
            <w:r>
              <w:rPr>
                <w:rFonts w:ascii="Calibri" w:hAnsi="Calibri"/>
                <w:b w:val="0"/>
                <w:sz w:val="18"/>
              </w:rPr>
              <w:t>~5 screens each in 10 days — resolves all 10 Screen Gaps (admin/manager screens)</w:t>
            </w:r>
          </w:p>
        </w:tc>
      </w:tr>
      <w:tr>
        <w:tc>
          <w:tcPr>
            <w:tcW w:type="dxa" w:w="2268"/>
          </w:tcPr>
          <w:p>
            <w:pPr>
              <w:jc w:val="left"/>
            </w:pPr>
            <w:r/>
            <w:r>
              <w:rPr>
                <w:rFonts w:ascii="Calibri" w:hAnsi="Calibri"/>
                <w:b w:val="0"/>
                <w:sz w:val="18"/>
              </w:rPr>
              <w:t>Keycloak + Vault Setup</w:t>
            </w:r>
          </w:p>
        </w:tc>
        <w:tc>
          <w:tcPr>
            <w:tcW w:type="dxa" w:w="1701"/>
          </w:tcPr>
          <w:p>
            <w:pPr>
              <w:jc w:val="left"/>
            </w:pPr>
            <w:r/>
            <w:r>
              <w:rPr>
                <w:rFonts w:ascii="Calibri" w:hAnsi="Calibri"/>
                <w:b w:val="0"/>
                <w:sz w:val="18"/>
              </w:rPr>
              <w:t>1 BE Engineer</w:t>
            </w:r>
          </w:p>
        </w:tc>
        <w:tc>
          <w:tcPr>
            <w:tcW w:type="dxa" w:w="5669"/>
          </w:tcPr>
          <w:p>
            <w:pPr>
              <w:jc w:val="left"/>
            </w:pPr>
            <w:r/>
            <w:r>
              <w:rPr>
                <w:rFonts w:ascii="Calibri" w:hAnsi="Calibri"/>
                <w:b w:val="0"/>
                <w:sz w:val="18"/>
              </w:rPr>
              <w:t>Mock IAM layer, Vault integration — supports Security NFRs</w:t>
            </w:r>
          </w:p>
        </w:tc>
      </w:tr>
      <w:tr>
        <w:tc>
          <w:tcPr>
            <w:tcW w:type="dxa" w:w="2268"/>
            <w:shd w:fill="F2F2F2" w:val="clear"/>
          </w:tcPr>
          <w:p>
            <w:pPr>
              <w:jc w:val="left"/>
            </w:pPr>
            <w:r/>
            <w:r>
              <w:rPr>
                <w:rFonts w:ascii="Calibri" w:hAnsi="Calibri"/>
                <w:b w:val="0"/>
                <w:sz w:val="18"/>
              </w:rPr>
              <w:t>QA Framework</w:t>
            </w:r>
          </w:p>
        </w:tc>
        <w:tc>
          <w:tcPr>
            <w:tcW w:type="dxa" w:w="1701"/>
            <w:shd w:fill="F2F2F2" w:val="clear"/>
          </w:tcPr>
          <w:p>
            <w:pPr>
              <w:jc w:val="left"/>
            </w:pPr>
            <w:r/>
            <w:r>
              <w:rPr>
                <w:rFonts w:ascii="Calibri" w:hAnsi="Calibri"/>
                <w:b w:val="0"/>
                <w:sz w:val="18"/>
              </w:rPr>
              <w:t>QA Engineer</w:t>
            </w:r>
          </w:p>
        </w:tc>
        <w:tc>
          <w:tcPr>
            <w:tcW w:type="dxa" w:w="5669"/>
            <w:shd w:fill="F2F2F2" w:val="clear"/>
          </w:tcPr>
          <w:p>
            <w:pPr>
              <w:jc w:val="left"/>
            </w:pPr>
            <w:r/>
            <w:r>
              <w:rPr>
                <w:rFonts w:ascii="Calibri" w:hAnsi="Calibri"/>
                <w:b w:val="0"/>
                <w:sz w:val="18"/>
              </w:rPr>
              <w:t>Playwright skeleton, test plan, test data design</w:t>
            </w:r>
          </w:p>
        </w:tc>
      </w:tr>
      <w:tr>
        <w:tc>
          <w:tcPr>
            <w:tcW w:type="dxa" w:w="2268"/>
          </w:tcPr>
          <w:p>
            <w:pPr>
              <w:jc w:val="left"/>
            </w:pPr>
            <w:r/>
            <w:r>
              <w:rPr>
                <w:rFonts w:ascii="Calibri" w:hAnsi="Calibri"/>
                <w:b w:val="0"/>
                <w:sz w:val="18"/>
              </w:rPr>
              <w:t>Validation Error State Library</w:t>
            </w:r>
          </w:p>
        </w:tc>
        <w:tc>
          <w:tcPr>
            <w:tcW w:type="dxa" w:w="1701"/>
          </w:tcPr>
          <w:p>
            <w:pPr>
              <w:jc w:val="left"/>
            </w:pPr>
            <w:r/>
            <w:r>
              <w:rPr>
                <w:rFonts w:ascii="Calibri" w:hAnsi="Calibri"/>
                <w:b w:val="0"/>
                <w:sz w:val="18"/>
              </w:rPr>
              <w:t>PM + QA + FE</w:t>
            </w:r>
          </w:p>
        </w:tc>
        <w:tc>
          <w:tcPr>
            <w:tcW w:type="dxa" w:w="5669"/>
          </w:tcPr>
          <w:p>
            <w:pPr>
              <w:jc w:val="left"/>
            </w:pPr>
            <w:r/>
            <w:r>
              <w:rPr>
                <w:rFonts w:ascii="Calibri" w:hAnsi="Calibri"/>
                <w:b w:val="0"/>
                <w:sz w:val="18"/>
              </w:rPr>
              <w:t>All 12 validation types documented — resolves all Validation Gaps</w:t>
            </w:r>
          </w:p>
        </w:tc>
      </w:tr>
      <w:tr>
        <w:tc>
          <w:tcPr>
            <w:tcW w:type="dxa" w:w="2268"/>
            <w:shd w:fill="F2F2F2" w:val="clear"/>
          </w:tcPr>
          <w:p>
            <w:pPr>
              <w:jc w:val="left"/>
            </w:pPr>
            <w:r/>
            <w:r>
              <w:rPr>
                <w:rFonts w:ascii="Calibri" w:hAnsi="Calibri"/>
                <w:b w:val="0"/>
                <w:sz w:val="18"/>
              </w:rPr>
              <w:t>WebSocket Design</w:t>
            </w:r>
          </w:p>
        </w:tc>
        <w:tc>
          <w:tcPr>
            <w:tcW w:type="dxa" w:w="1701"/>
            <w:shd w:fill="F2F2F2" w:val="clear"/>
          </w:tcPr>
          <w:p>
            <w:pPr>
              <w:jc w:val="left"/>
            </w:pPr>
            <w:r/>
            <w:r>
              <w:rPr>
                <w:rFonts w:ascii="Calibri" w:hAnsi="Calibri"/>
                <w:b w:val="0"/>
                <w:sz w:val="18"/>
              </w:rPr>
              <w:t>Architect/TL</w:t>
            </w:r>
          </w:p>
        </w:tc>
        <w:tc>
          <w:tcPr>
            <w:tcW w:type="dxa" w:w="5669"/>
            <w:shd w:fill="F2F2F2" w:val="clear"/>
          </w:tcPr>
          <w:p>
            <w:pPr>
              <w:jc w:val="left"/>
            </w:pPr>
            <w:r/>
            <w:r>
              <w:rPr>
                <w:rFonts w:ascii="Calibri" w:hAnsi="Calibri"/>
                <w:b w:val="0"/>
                <w:sz w:val="18"/>
              </w:rPr>
              <w:t>Real-time notification architecture — resolves Tech Gap #1</w:t>
            </w:r>
          </w:p>
        </w:tc>
      </w:tr>
      <w:tr>
        <w:tc>
          <w:tcPr>
            <w:tcW w:type="dxa" w:w="2268"/>
          </w:tcPr>
          <w:p>
            <w:pPr>
              <w:jc w:val="left"/>
            </w:pPr>
            <w:r/>
            <w:r>
              <w:rPr>
                <w:rFonts w:ascii="Calibri" w:hAnsi="Calibri"/>
                <w:b w:val="0"/>
                <w:sz w:val="18"/>
              </w:rPr>
              <w:t>Virus Scanning Decision</w:t>
            </w:r>
          </w:p>
        </w:tc>
        <w:tc>
          <w:tcPr>
            <w:tcW w:type="dxa" w:w="1701"/>
          </w:tcPr>
          <w:p>
            <w:pPr>
              <w:jc w:val="left"/>
            </w:pPr>
            <w:r/>
            <w:r>
              <w:rPr>
                <w:rFonts w:ascii="Calibri" w:hAnsi="Calibri"/>
                <w:b w:val="0"/>
                <w:sz w:val="18"/>
              </w:rPr>
              <w:t>Architect/TL</w:t>
            </w:r>
          </w:p>
        </w:tc>
        <w:tc>
          <w:tcPr>
            <w:tcW w:type="dxa" w:w="5669"/>
          </w:tcPr>
          <w:p>
            <w:pPr>
              <w:jc w:val="left"/>
            </w:pPr>
            <w:r/>
            <w:r>
              <w:rPr>
                <w:rFonts w:ascii="Calibri" w:hAnsi="Calibri"/>
                <w:b w:val="0"/>
                <w:sz w:val="18"/>
              </w:rPr>
              <w:t>ClamAV vs S3 native — resolves Tech Gap #2</w:t>
            </w:r>
          </w:p>
        </w:tc>
      </w:tr>
      <w:tr>
        <w:tc>
          <w:tcPr>
            <w:tcW w:type="dxa" w:w="2268"/>
            <w:shd w:fill="F2F2F2" w:val="clear"/>
          </w:tcPr>
          <w:p>
            <w:pPr>
              <w:jc w:val="left"/>
            </w:pPr>
            <w:r/>
            <w:r>
              <w:rPr>
                <w:rFonts w:ascii="Calibri" w:hAnsi="Calibri"/>
                <w:b w:val="0"/>
                <w:sz w:val="18"/>
              </w:rPr>
              <w:t>i18n Label Schema</w:t>
            </w:r>
          </w:p>
        </w:tc>
        <w:tc>
          <w:tcPr>
            <w:tcW w:type="dxa" w:w="1701"/>
            <w:shd w:fill="F2F2F2" w:val="clear"/>
          </w:tcPr>
          <w:p>
            <w:pPr>
              <w:jc w:val="left"/>
            </w:pPr>
            <w:r/>
            <w:r>
              <w:rPr>
                <w:rFonts w:ascii="Calibri" w:hAnsi="Calibri"/>
                <w:b w:val="0"/>
                <w:sz w:val="18"/>
              </w:rPr>
              <w:t>1 BE Engineer</w:t>
            </w:r>
          </w:p>
        </w:tc>
        <w:tc>
          <w:tcPr>
            <w:tcW w:type="dxa" w:w="5669"/>
            <w:shd w:fill="F2F2F2" w:val="clear"/>
          </w:tcPr>
          <w:p>
            <w:pPr>
              <w:jc w:val="left"/>
            </w:pPr>
            <w:r/>
            <w:r>
              <w:rPr>
                <w:rFonts w:ascii="Calibri" w:hAnsi="Calibri"/>
                <w:b w:val="0"/>
                <w:sz w:val="18"/>
              </w:rPr>
              <w:t>Multi-language label store — resolves Tech Gap #3</w:t>
            </w:r>
          </w:p>
        </w:tc>
      </w:tr>
      <w:tr>
        <w:tc>
          <w:tcPr>
            <w:tcW w:type="dxa" w:w="2268"/>
          </w:tcPr>
          <w:p>
            <w:pPr>
              <w:jc w:val="left"/>
            </w:pPr>
            <w:r/>
            <w:r>
              <w:rPr>
                <w:rFonts w:ascii="Calibri" w:hAnsi="Calibri"/>
                <w:b w:val="0"/>
                <w:sz w:val="18"/>
              </w:rPr>
              <w:t>Caching Strategy</w:t>
            </w:r>
          </w:p>
        </w:tc>
        <w:tc>
          <w:tcPr>
            <w:tcW w:type="dxa" w:w="1701"/>
          </w:tcPr>
          <w:p>
            <w:pPr>
              <w:jc w:val="left"/>
            </w:pPr>
            <w:r/>
            <w:r>
              <w:rPr>
                <w:rFonts w:ascii="Calibri" w:hAnsi="Calibri"/>
                <w:b w:val="0"/>
                <w:sz w:val="18"/>
              </w:rPr>
              <w:t>Architect/TL</w:t>
            </w:r>
          </w:p>
        </w:tc>
        <w:tc>
          <w:tcPr>
            <w:tcW w:type="dxa" w:w="5669"/>
          </w:tcPr>
          <w:p>
            <w:pPr>
              <w:jc w:val="left"/>
            </w:pPr>
            <w:r/>
            <w:r>
              <w:rPr>
                <w:rFonts w:ascii="Calibri" w:hAnsi="Calibri"/>
                <w:b w:val="0"/>
                <w:sz w:val="18"/>
              </w:rPr>
              <w:t>Redis cache for config data — resolves Tech Gap #9</w:t>
            </w:r>
          </w:p>
        </w:tc>
      </w:tr>
      <w:tr>
        <w:tc>
          <w:tcPr>
            <w:tcW w:type="dxa" w:w="2268"/>
            <w:shd w:fill="F2F2F2" w:val="clear"/>
          </w:tcPr>
          <w:p>
            <w:pPr>
              <w:jc w:val="left"/>
            </w:pPr>
            <w:r/>
            <w:r>
              <w:rPr>
                <w:rFonts w:ascii="Calibri" w:hAnsi="Calibri"/>
                <w:b w:val="0"/>
                <w:sz w:val="18"/>
              </w:rPr>
              <w:t>Async Queue Design</w:t>
            </w:r>
          </w:p>
        </w:tc>
        <w:tc>
          <w:tcPr>
            <w:tcW w:type="dxa" w:w="1701"/>
            <w:shd w:fill="F2F2F2" w:val="clear"/>
          </w:tcPr>
          <w:p>
            <w:pPr>
              <w:jc w:val="left"/>
            </w:pPr>
            <w:r/>
            <w:r>
              <w:rPr>
                <w:rFonts w:ascii="Calibri" w:hAnsi="Calibri"/>
                <w:b w:val="0"/>
                <w:sz w:val="18"/>
              </w:rPr>
              <w:t>1 BE Engineer</w:t>
            </w:r>
          </w:p>
        </w:tc>
        <w:tc>
          <w:tcPr>
            <w:tcW w:type="dxa" w:w="5669"/>
            <w:shd w:fill="F2F2F2" w:val="clear"/>
          </w:tcPr>
          <w:p>
            <w:pPr>
              <w:jc w:val="left"/>
            </w:pPr>
            <w:r/>
            <w:r>
              <w:rPr>
                <w:rFonts w:ascii="Calibri" w:hAnsi="Calibri"/>
                <w:b w:val="0"/>
                <w:sz w:val="18"/>
              </w:rPr>
              <w:t>Redis-backed job queue — resolves Tech Gap #8</w:t>
            </w:r>
          </w:p>
        </w:tc>
      </w:tr>
      <w:tr>
        <w:tc>
          <w:tcPr>
            <w:tcW w:type="dxa" w:w="2268"/>
          </w:tcPr>
          <w:p>
            <w:pPr>
              <w:jc w:val="left"/>
            </w:pPr>
            <w:r/>
            <w:r>
              <w:rPr>
                <w:rFonts w:ascii="Calibri" w:hAnsi="Calibri"/>
                <w:b w:val="0"/>
                <w:sz w:val="18"/>
              </w:rPr>
              <w:t>Workflow Specifications</w:t>
            </w:r>
          </w:p>
        </w:tc>
        <w:tc>
          <w:tcPr>
            <w:tcW w:type="dxa" w:w="1701"/>
          </w:tcPr>
          <w:p>
            <w:pPr>
              <w:jc w:val="left"/>
            </w:pPr>
            <w:r/>
            <w:r>
              <w:rPr>
                <w:rFonts w:ascii="Calibri" w:hAnsi="Calibri"/>
                <w:b w:val="0"/>
                <w:sz w:val="18"/>
              </w:rPr>
              <w:t>PM + Architect</w:t>
            </w:r>
          </w:p>
        </w:tc>
        <w:tc>
          <w:tcPr>
            <w:tcW w:type="dxa" w:w="5669"/>
          </w:tcPr>
          <w:p>
            <w:pPr>
              <w:jc w:val="left"/>
            </w:pPr>
            <w:r/>
            <w:r>
              <w:rPr>
                <w:rFonts w:ascii="Calibri" w:hAnsi="Calibri"/>
                <w:b w:val="0"/>
                <w:sz w:val="18"/>
              </w:rPr>
              <w:t>All 6 workflow gaps documented — resolves all Workflow Gaps</w:t>
            </w:r>
          </w:p>
        </w:tc>
      </w:tr>
    </w:tbl>
    <w:p/>
    <w:p>
      <w:pPr>
        <w:pStyle w:val="Heading2"/>
      </w:pPr>
      <w:r>
        <w:t>Gap Resolution Timeline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E79" w:val="clear"/>
          </w:tcPr>
          <w:p>
            <w:pPr>
              <w:jc w:val="left"/>
            </w:pPr>
            <w:r/>
            <w:r>
              <w:rPr>
                <w:rFonts w:ascii="Calibri" w:hAnsi="Calibri"/>
                <w:b/>
                <w:color w:val="FFFFFF"/>
                <w:sz w:val="18"/>
              </w:rPr>
              <w:t>Sprint</w:t>
            </w:r>
          </w:p>
        </w:tc>
        <w:tc>
          <w:tcPr>
            <w:tcW w:type="dxa" w:w="1417"/>
            <w:shd w:fill="1F4E79" w:val="clear"/>
          </w:tcPr>
          <w:p>
            <w:pPr>
              <w:jc w:val="left"/>
            </w:pPr>
            <w:r/>
            <w:r>
              <w:rPr>
                <w:rFonts w:ascii="Calibri" w:hAnsi="Calibri"/>
                <w:b/>
                <w:color w:val="FFFFFF"/>
                <w:sz w:val="18"/>
              </w:rPr>
              <w:t>Gaps Resolved</w:t>
            </w:r>
          </w:p>
        </w:tc>
        <w:tc>
          <w:tcPr>
            <w:tcW w:type="dxa" w:w="5953"/>
            <w:shd w:fill="1F4E79" w:val="clear"/>
          </w:tcPr>
          <w:p>
            <w:pPr>
              <w:jc w:val="left"/>
            </w:pPr>
            <w:r/>
            <w:r>
              <w:rPr>
                <w:rFonts w:ascii="Calibri" w:hAnsi="Calibri"/>
                <w:b/>
                <w:color w:val="FFFFFF"/>
                <w:sz w:val="18"/>
              </w:rPr>
              <w:t>Details</w:t>
            </w:r>
          </w:p>
        </w:tc>
      </w:tr>
      <w:tr>
        <w:tc>
          <w:tcPr>
            <w:tcW w:type="dxa" w:w="2268"/>
          </w:tcPr>
          <w:p>
            <w:pPr>
              <w:jc w:val="left"/>
            </w:pPr>
            <w:r/>
            <w:r>
              <w:rPr>
                <w:rFonts w:ascii="Calibri" w:hAnsi="Calibri"/>
                <w:b w:val="0"/>
                <w:sz w:val="18"/>
              </w:rPr>
              <w:t>Sprint 0 (Weeks 1-2)</w:t>
            </w:r>
          </w:p>
        </w:tc>
        <w:tc>
          <w:tcPr>
            <w:tcW w:type="dxa" w:w="1417"/>
          </w:tcPr>
          <w:p>
            <w:pPr>
              <w:jc w:val="left"/>
            </w:pPr>
            <w:r/>
            <w:r>
              <w:rPr>
                <w:rFonts w:ascii="Calibri" w:hAnsi="Calibri"/>
                <w:b w:val="0"/>
                <w:sz w:val="18"/>
              </w:rPr>
              <w:t>33</w:t>
            </w:r>
          </w:p>
        </w:tc>
        <w:tc>
          <w:tcPr>
            <w:tcW w:type="dxa" w:w="5953"/>
          </w:tcPr>
          <w:p>
            <w:pPr>
              <w:jc w:val="left"/>
            </w:pPr>
            <w:r/>
            <w:r>
              <w:rPr>
                <w:rFonts w:ascii="Calibri" w:hAnsi="Calibri"/>
                <w:b w:val="0"/>
                <w:sz w:val="18"/>
              </w:rPr>
              <w:t>10 Screen Gaps + 12 Validation Gaps + 6 Workflow Gaps + 5 Tech Gaps (design)</w:t>
            </w:r>
          </w:p>
        </w:tc>
      </w:tr>
      <w:tr>
        <w:tc>
          <w:tcPr>
            <w:tcW w:type="dxa" w:w="2268"/>
            <w:shd w:fill="F2F2F2" w:val="clear"/>
          </w:tcPr>
          <w:p>
            <w:pPr>
              <w:jc w:val="left"/>
            </w:pPr>
            <w:r/>
            <w:r>
              <w:rPr>
                <w:rFonts w:ascii="Calibri" w:hAnsi="Calibri"/>
                <w:b w:val="0"/>
                <w:sz w:val="18"/>
              </w:rPr>
              <w:t>Sprint 1 (Weeks 3-4)</w:t>
            </w:r>
          </w:p>
        </w:tc>
        <w:tc>
          <w:tcPr>
            <w:tcW w:type="dxa" w:w="1417"/>
            <w:shd w:fill="F2F2F2" w:val="clear"/>
          </w:tcPr>
          <w:p>
            <w:pPr>
              <w:jc w:val="left"/>
            </w:pPr>
            <w:r/>
            <w:r>
              <w:rPr>
                <w:rFonts w:ascii="Calibri" w:hAnsi="Calibri"/>
                <w:b w:val="0"/>
                <w:sz w:val="18"/>
              </w:rPr>
              <w:t>5</w:t>
            </w:r>
          </w:p>
        </w:tc>
        <w:tc>
          <w:tcPr>
            <w:tcW w:type="dxa" w:w="5953"/>
            <w:shd w:fill="F2F2F2" w:val="clear"/>
          </w:tcPr>
          <w:p>
            <w:pPr>
              <w:jc w:val="left"/>
            </w:pPr>
            <w:r/>
            <w:r>
              <w:rPr>
                <w:rFonts w:ascii="Calibri" w:hAnsi="Calibri"/>
                <w:b w:val="0"/>
                <w:sz w:val="18"/>
              </w:rPr>
              <w:t>Tech Gaps #1, #4, #6 (implementation) + API Gap #1, #2</w:t>
            </w:r>
          </w:p>
        </w:tc>
      </w:tr>
      <w:tr>
        <w:tc>
          <w:tcPr>
            <w:tcW w:type="dxa" w:w="2268"/>
          </w:tcPr>
          <w:p>
            <w:pPr>
              <w:jc w:val="left"/>
            </w:pPr>
            <w:r/>
            <w:r>
              <w:rPr>
                <w:rFonts w:ascii="Calibri" w:hAnsi="Calibri"/>
                <w:b w:val="0"/>
                <w:sz w:val="18"/>
              </w:rPr>
              <w:t>Sprint 2-5 (Weeks 5-12)</w:t>
            </w:r>
          </w:p>
        </w:tc>
        <w:tc>
          <w:tcPr>
            <w:tcW w:type="dxa" w:w="1417"/>
          </w:tcPr>
          <w:p>
            <w:pPr>
              <w:jc w:val="left"/>
            </w:pPr>
            <w:r/>
            <w:r>
              <w:rPr>
                <w:rFonts w:ascii="Calibri" w:hAnsi="Calibri"/>
                <w:b w:val="0"/>
                <w:sz w:val="18"/>
              </w:rPr>
              <w:t>3</w:t>
            </w:r>
          </w:p>
        </w:tc>
        <w:tc>
          <w:tcPr>
            <w:tcW w:type="dxa" w:w="5953"/>
          </w:tcPr>
          <w:p>
            <w:pPr>
              <w:jc w:val="left"/>
            </w:pPr>
            <w:r/>
            <w:r>
              <w:rPr>
                <w:rFonts w:ascii="Calibri" w:hAnsi="Calibri"/>
                <w:b w:val="0"/>
                <w:sz w:val="18"/>
              </w:rPr>
              <w:t>Logic Gaps #1-3, #5-6 (resolved during feature build)</w:t>
            </w:r>
          </w:p>
        </w:tc>
      </w:tr>
      <w:tr>
        <w:tc>
          <w:tcPr>
            <w:tcW w:type="dxa" w:w="2268"/>
            <w:shd w:fill="F2F2F2" w:val="clear"/>
          </w:tcPr>
          <w:p>
            <w:pPr>
              <w:jc w:val="left"/>
            </w:pPr>
            <w:r/>
            <w:r>
              <w:rPr>
                <w:rFonts w:ascii="Calibri" w:hAnsi="Calibri"/>
                <w:b w:val="0"/>
                <w:sz w:val="18"/>
              </w:rPr>
              <w:t>Sprint 6-9 (Weeks 13-20)</w:t>
            </w:r>
          </w:p>
        </w:tc>
        <w:tc>
          <w:tcPr>
            <w:tcW w:type="dxa" w:w="1417"/>
            <w:shd w:fill="F2F2F2" w:val="clear"/>
          </w:tcPr>
          <w:p>
            <w:pPr>
              <w:jc w:val="left"/>
            </w:pPr>
            <w:r/>
            <w:r>
              <w:rPr>
                <w:rFonts w:ascii="Calibri" w:hAnsi="Calibri"/>
                <w:b w:val="0"/>
                <w:sz w:val="18"/>
              </w:rPr>
              <w:t>1</w:t>
            </w:r>
          </w:p>
        </w:tc>
        <w:tc>
          <w:tcPr>
            <w:tcW w:type="dxa" w:w="5953"/>
            <w:shd w:fill="F2F2F2" w:val="clear"/>
          </w:tcPr>
          <w:p>
            <w:pPr>
              <w:jc w:val="left"/>
            </w:pPr>
            <w:r/>
            <w:r>
              <w:rPr>
                <w:rFonts w:ascii="Calibri" w:hAnsi="Calibri"/>
                <w:b w:val="0"/>
                <w:sz w:val="18"/>
              </w:rPr>
              <w:t>Logic Gaps #4, #7 + API Gap #3 (resolved during Phase 2 build)</w:t>
            </w:r>
          </w:p>
        </w:tc>
      </w:tr>
      <w:tr>
        <w:tc>
          <w:tcPr>
            <w:tcW w:type="dxa" w:w="2268"/>
          </w:tcPr>
          <w:p>
            <w:pPr>
              <w:jc w:val="left"/>
            </w:pPr>
            <w:r/>
            <w:r>
              <w:rPr>
                <w:rFonts w:ascii="Calibri" w:hAnsi="Calibri"/>
                <w:b w:val="0"/>
                <w:sz w:val="18"/>
              </w:rPr>
              <w:t>Total</w:t>
            </w:r>
          </w:p>
        </w:tc>
        <w:tc>
          <w:tcPr>
            <w:tcW w:type="dxa" w:w="1417"/>
          </w:tcPr>
          <w:p>
            <w:pPr>
              <w:jc w:val="left"/>
            </w:pPr>
            <w:r/>
            <w:r>
              <w:rPr>
                <w:rFonts w:ascii="Calibri" w:hAnsi="Calibri"/>
                <w:b w:val="0"/>
                <w:sz w:val="18"/>
              </w:rPr>
              <w:t>42</w:t>
            </w:r>
          </w:p>
        </w:tc>
        <w:tc>
          <w:tcPr>
            <w:tcW w:type="dxa" w:w="5953"/>
          </w:tcPr>
          <w:p>
            <w:pPr>
              <w:jc w:val="left"/>
            </w:pPr>
            <w:r/>
            <w:r>
              <w:rPr>
                <w:rFonts w:ascii="Calibri" w:hAnsi="Calibri"/>
                <w:b w:val="0"/>
                <w:sz w:val="18"/>
              </w:rPr>
              <w:t>All gaps resolved before Phase 2 go-live</w:t>
            </w:r>
          </w:p>
        </w:tc>
      </w:tr>
    </w:tbl>
    <w:p/>
    <w:p>
      <w:r>
        <w:rPr>
          <w:b/>
        </w:rPr>
        <w:t xml:space="preserve">Key Commitment: </w:t>
      </w:r>
      <w:r>
        <w:t>All 42 gaps are fully accounted for in our estimation and delivery plan. No hidden costs, no surprise change requests. Sprint 0 resolves 79% of gaps (33/42) before any feature development begins. The 19 wireframed screens provide a strong UX foundation for all supplier-facing journeys — design effort is focused on the 10 admin/manager screens.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