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A93D" w14:textId="77777777" w:rsidR="008548AA" w:rsidRDefault="008548AA">
      <w:pPr>
        <w:spacing w:after="0"/>
      </w:pPr>
    </w:p>
    <w:p w14:paraId="1022719D" w14:textId="77777777" w:rsidR="008548AA" w:rsidRDefault="008548AA">
      <w:pPr>
        <w:spacing w:after="0"/>
      </w:pPr>
    </w:p>
    <w:p w14:paraId="146D4F9B" w14:textId="77777777" w:rsidR="008548AA" w:rsidRDefault="008548AA">
      <w:pPr>
        <w:spacing w:after="0"/>
      </w:pPr>
    </w:p>
    <w:p w14:paraId="4093B04B" w14:textId="77777777" w:rsidR="008548AA" w:rsidRDefault="00000000">
      <w:pPr>
        <w:jc w:val="center"/>
      </w:pPr>
      <w:r>
        <w:rPr>
          <w:noProof/>
        </w:rPr>
        <w:drawing>
          <wp:inline distT="0" distB="0" distL="0" distR="0" wp14:anchorId="394DD66D" wp14:editId="7A27F5AD">
            <wp:extent cx="1440000" cy="349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pointer_logo.png"/>
                    <pic:cNvPicPr/>
                  </pic:nvPicPr>
                  <pic:blipFill>
                    <a:blip r:embed="rId8"/>
                    <a:stretch>
                      <a:fillRect/>
                    </a:stretch>
                  </pic:blipFill>
                  <pic:spPr>
                    <a:xfrm>
                      <a:off x="0" y="0"/>
                      <a:ext cx="1440000" cy="349665"/>
                    </a:xfrm>
                    <a:prstGeom prst="rect">
                      <a:avLst/>
                    </a:prstGeom>
                  </pic:spPr>
                </pic:pic>
              </a:graphicData>
            </a:graphic>
          </wp:inline>
        </w:drawing>
      </w:r>
    </w:p>
    <w:p w14:paraId="7CDF15EB" w14:textId="77777777" w:rsidR="008548AA" w:rsidRDefault="008548AA">
      <w:pPr>
        <w:spacing w:after="0"/>
      </w:pPr>
    </w:p>
    <w:p w14:paraId="1558CF0F" w14:textId="77777777" w:rsidR="008548AA" w:rsidRDefault="008548AA">
      <w:pPr>
        <w:spacing w:after="0"/>
      </w:pPr>
    </w:p>
    <w:p w14:paraId="0B0C4181" w14:textId="77777777" w:rsidR="008548AA" w:rsidRDefault="008548AA">
      <w:pPr>
        <w:spacing w:after="0"/>
      </w:pPr>
    </w:p>
    <w:p w14:paraId="7039972D" w14:textId="77777777" w:rsidR="008548AA" w:rsidRDefault="008548AA">
      <w:pPr>
        <w:spacing w:after="0"/>
      </w:pPr>
    </w:p>
    <w:p w14:paraId="6C6984B8" w14:textId="77777777" w:rsidR="008548AA" w:rsidRDefault="00000000">
      <w:pPr>
        <w:jc w:val="center"/>
      </w:pPr>
      <w:r>
        <w:rPr>
          <w:rFonts w:ascii="Calibri" w:hAnsi="Calibri"/>
          <w:b/>
          <w:color w:val="000000"/>
          <w:sz w:val="72"/>
        </w:rPr>
        <w:t>Delivery Plan</w:t>
      </w:r>
    </w:p>
    <w:p w14:paraId="27156BED" w14:textId="77777777" w:rsidR="008548AA" w:rsidRDefault="008548AA">
      <w:pPr>
        <w:spacing w:after="0"/>
      </w:pPr>
    </w:p>
    <w:p w14:paraId="7BDA17EB" w14:textId="77777777" w:rsidR="008548AA" w:rsidRDefault="00000000">
      <w:pPr>
        <w:jc w:val="center"/>
      </w:pPr>
      <w:r>
        <w:rPr>
          <w:rFonts w:ascii="Calibri" w:hAnsi="Calibri"/>
          <w:color w:val="1BBC9B"/>
          <w:sz w:val="36"/>
        </w:rPr>
        <w:t>AP Supplier Portal</w:t>
      </w:r>
    </w:p>
    <w:p w14:paraId="78D494BE" w14:textId="77777777" w:rsidR="008548AA" w:rsidRDefault="008548AA">
      <w:pPr>
        <w:spacing w:after="0"/>
      </w:pPr>
    </w:p>
    <w:p w14:paraId="0E5B3F54" w14:textId="77777777" w:rsidR="008548AA" w:rsidRDefault="008548AA">
      <w:pPr>
        <w:spacing w:after="0"/>
      </w:pPr>
    </w:p>
    <w:p w14:paraId="5D992832" w14:textId="77777777" w:rsidR="008548AA" w:rsidRDefault="008548AA">
      <w:pPr>
        <w:spacing w:after="0"/>
      </w:pPr>
    </w:p>
    <w:p w14:paraId="57A7E639" w14:textId="77777777" w:rsidR="008548AA" w:rsidRDefault="008548AA">
      <w:pPr>
        <w:spacing w:after="0"/>
      </w:pPr>
    </w:p>
    <w:p w14:paraId="5F37ED4D" w14:textId="77777777" w:rsidR="008548AA" w:rsidRDefault="008548AA">
      <w:pPr>
        <w:pBdr>
          <w:bottom w:val="single" w:sz="6" w:space="1" w:color="1BBC9B"/>
        </w:pBdr>
      </w:pPr>
    </w:p>
    <w:p w14:paraId="7F977F95" w14:textId="77777777" w:rsidR="008548AA" w:rsidRDefault="008548AA">
      <w:pPr>
        <w:spacing w:after="0"/>
      </w:pPr>
    </w:p>
    <w:p w14:paraId="72066472" w14:textId="77777777" w:rsidR="008548AA" w:rsidRDefault="00000000">
      <w:pPr>
        <w:spacing w:after="80"/>
        <w:jc w:val="center"/>
      </w:pPr>
      <w:r>
        <w:rPr>
          <w:rFonts w:ascii="Calibri" w:hAnsi="Calibri"/>
          <w:color w:val="64657E"/>
          <w:sz w:val="24"/>
        </w:rPr>
        <w:t xml:space="preserve">Prepared for:  </w:t>
      </w:r>
      <w:r>
        <w:rPr>
          <w:rFonts w:ascii="Calibri" w:hAnsi="Calibri"/>
          <w:b/>
          <w:color w:val="0F2A44"/>
          <w:sz w:val="28"/>
        </w:rPr>
        <w:t>HighRadius Corporation</w:t>
      </w:r>
    </w:p>
    <w:p w14:paraId="7A486A36" w14:textId="77777777" w:rsidR="008548AA" w:rsidRDefault="00000000">
      <w:pPr>
        <w:spacing w:after="80"/>
        <w:jc w:val="center"/>
      </w:pPr>
      <w:r>
        <w:rPr>
          <w:rFonts w:ascii="Calibri" w:hAnsi="Calibri"/>
          <w:color w:val="64657E"/>
          <w:sz w:val="24"/>
        </w:rPr>
        <w:t xml:space="preserve">Prepared by:  </w:t>
      </w:r>
      <w:r>
        <w:rPr>
          <w:rFonts w:ascii="Calibri" w:hAnsi="Calibri"/>
          <w:b/>
          <w:color w:val="0F2A44"/>
          <w:sz w:val="28"/>
        </w:rPr>
        <w:t>Metapointer Labs Pvt. Ltd.</w:t>
      </w:r>
    </w:p>
    <w:p w14:paraId="471FA31C" w14:textId="77777777" w:rsidR="008548AA" w:rsidRDefault="00000000">
      <w:pPr>
        <w:spacing w:after="80"/>
        <w:jc w:val="center"/>
      </w:pPr>
      <w:r>
        <w:rPr>
          <w:rFonts w:ascii="Calibri" w:hAnsi="Calibri"/>
          <w:color w:val="64657E"/>
          <w:sz w:val="24"/>
        </w:rPr>
        <w:t xml:space="preserve">Date:  </w:t>
      </w:r>
      <w:r>
        <w:rPr>
          <w:rFonts w:ascii="Calibri" w:hAnsi="Calibri"/>
          <w:b/>
          <w:color w:val="0F2A44"/>
          <w:sz w:val="28"/>
        </w:rPr>
        <w:t>March 2026</w:t>
      </w:r>
    </w:p>
    <w:p w14:paraId="23C14F00" w14:textId="77777777" w:rsidR="008548AA" w:rsidRDefault="00000000">
      <w:pPr>
        <w:spacing w:after="80"/>
        <w:jc w:val="center"/>
      </w:pPr>
      <w:r>
        <w:rPr>
          <w:rFonts w:ascii="Calibri" w:hAnsi="Calibri"/>
          <w:color w:val="64657E"/>
          <w:sz w:val="24"/>
        </w:rPr>
        <w:t xml:space="preserve">Version:  </w:t>
      </w:r>
      <w:r>
        <w:rPr>
          <w:rFonts w:ascii="Calibri" w:hAnsi="Calibri"/>
          <w:b/>
          <w:color w:val="0F2A44"/>
          <w:sz w:val="28"/>
        </w:rPr>
        <w:t>3.3</w:t>
      </w:r>
    </w:p>
    <w:p w14:paraId="4A008712" w14:textId="77777777" w:rsidR="008548AA" w:rsidRDefault="00000000">
      <w:r>
        <w:br w:type="page"/>
      </w:r>
    </w:p>
    <w:p w14:paraId="114A8FBD" w14:textId="77777777" w:rsidR="008548AA" w:rsidRDefault="00000000">
      <w:pPr>
        <w:pBdr>
          <w:bottom w:val="single" w:sz="4" w:space="1" w:color="1BBC9B"/>
        </w:pBdr>
        <w:spacing w:after="120"/>
      </w:pPr>
      <w:r>
        <w:rPr>
          <w:rFonts w:ascii="Calibri" w:hAnsi="Calibri"/>
          <w:b/>
          <w:color w:val="1BBC9B"/>
          <w:sz w:val="44"/>
        </w:rPr>
        <w:lastRenderedPageBreak/>
        <w:t>Table of Contents</w:t>
      </w:r>
    </w:p>
    <w:p w14:paraId="69623558" w14:textId="27ABC94F" w:rsidR="00B11A45" w:rsidRDefault="00000000">
      <w:pPr>
        <w:pStyle w:val="TOC1"/>
        <w:tabs>
          <w:tab w:val="right" w:leader="dot" w:pos="9062"/>
        </w:tabs>
        <w:rPr>
          <w:noProof/>
        </w:rPr>
      </w:pPr>
      <w:r>
        <w:fldChar w:fldCharType="begin"/>
      </w:r>
      <w:r>
        <w:instrText xml:space="preserve"> TOC \o "1-3" \h \z \u </w:instrText>
      </w:r>
      <w:r>
        <w:fldChar w:fldCharType="separate"/>
      </w:r>
      <w:hyperlink w:anchor="_Toc224045690" w:history="1">
        <w:r w:rsidR="00B11A45" w:rsidRPr="00AC0A27">
          <w:rPr>
            <w:rStyle w:val="Hyperlink"/>
            <w:noProof/>
          </w:rPr>
          <w:t>1.  Delivery Approach</w:t>
        </w:r>
        <w:r w:rsidR="00B11A45">
          <w:rPr>
            <w:noProof/>
            <w:webHidden/>
          </w:rPr>
          <w:tab/>
        </w:r>
        <w:r w:rsidR="00B11A45">
          <w:rPr>
            <w:noProof/>
            <w:webHidden/>
          </w:rPr>
          <w:fldChar w:fldCharType="begin"/>
        </w:r>
        <w:r w:rsidR="00B11A45">
          <w:rPr>
            <w:noProof/>
            <w:webHidden/>
          </w:rPr>
          <w:instrText xml:space="preserve"> PAGEREF _Toc224045690 \h </w:instrText>
        </w:r>
        <w:r w:rsidR="00B11A45">
          <w:rPr>
            <w:noProof/>
            <w:webHidden/>
          </w:rPr>
        </w:r>
        <w:r w:rsidR="00B11A45">
          <w:rPr>
            <w:noProof/>
            <w:webHidden/>
          </w:rPr>
          <w:fldChar w:fldCharType="separate"/>
        </w:r>
        <w:r w:rsidR="00B11A45">
          <w:rPr>
            <w:noProof/>
            <w:webHidden/>
          </w:rPr>
          <w:t>3</w:t>
        </w:r>
        <w:r w:rsidR="00B11A45">
          <w:rPr>
            <w:noProof/>
            <w:webHidden/>
          </w:rPr>
          <w:fldChar w:fldCharType="end"/>
        </w:r>
      </w:hyperlink>
    </w:p>
    <w:p w14:paraId="77A5531F" w14:textId="080FFF67" w:rsidR="00B11A45" w:rsidRDefault="00B11A45">
      <w:pPr>
        <w:pStyle w:val="TOC2"/>
        <w:tabs>
          <w:tab w:val="right" w:leader="dot" w:pos="9062"/>
        </w:tabs>
        <w:rPr>
          <w:noProof/>
        </w:rPr>
      </w:pPr>
      <w:hyperlink w:anchor="_Toc224045691" w:history="1">
        <w:r w:rsidRPr="00AC0A27">
          <w:rPr>
            <w:rStyle w:val="Hyperlink"/>
            <w:noProof/>
          </w:rPr>
          <w:t>1.1  Engagement Model</w:t>
        </w:r>
        <w:r>
          <w:rPr>
            <w:noProof/>
            <w:webHidden/>
          </w:rPr>
          <w:tab/>
        </w:r>
        <w:r>
          <w:rPr>
            <w:noProof/>
            <w:webHidden/>
          </w:rPr>
          <w:fldChar w:fldCharType="begin"/>
        </w:r>
        <w:r>
          <w:rPr>
            <w:noProof/>
            <w:webHidden/>
          </w:rPr>
          <w:instrText xml:space="preserve"> PAGEREF _Toc224045691 \h </w:instrText>
        </w:r>
        <w:r>
          <w:rPr>
            <w:noProof/>
            <w:webHidden/>
          </w:rPr>
        </w:r>
        <w:r>
          <w:rPr>
            <w:noProof/>
            <w:webHidden/>
          </w:rPr>
          <w:fldChar w:fldCharType="separate"/>
        </w:r>
        <w:r>
          <w:rPr>
            <w:noProof/>
            <w:webHidden/>
          </w:rPr>
          <w:t>3</w:t>
        </w:r>
        <w:r>
          <w:rPr>
            <w:noProof/>
            <w:webHidden/>
          </w:rPr>
          <w:fldChar w:fldCharType="end"/>
        </w:r>
      </w:hyperlink>
    </w:p>
    <w:p w14:paraId="1C72CA85" w14:textId="0628F529" w:rsidR="00B11A45" w:rsidRDefault="00B11A45">
      <w:pPr>
        <w:pStyle w:val="TOC2"/>
        <w:tabs>
          <w:tab w:val="right" w:leader="dot" w:pos="9062"/>
        </w:tabs>
        <w:rPr>
          <w:noProof/>
        </w:rPr>
      </w:pPr>
      <w:hyperlink w:anchor="_Toc224045692" w:history="1">
        <w:r w:rsidRPr="00AC0A27">
          <w:rPr>
            <w:rStyle w:val="Hyperlink"/>
            <w:noProof/>
          </w:rPr>
          <w:t>1.2  Agile Sprint Cadence</w:t>
        </w:r>
        <w:r>
          <w:rPr>
            <w:noProof/>
            <w:webHidden/>
          </w:rPr>
          <w:tab/>
        </w:r>
        <w:r>
          <w:rPr>
            <w:noProof/>
            <w:webHidden/>
          </w:rPr>
          <w:fldChar w:fldCharType="begin"/>
        </w:r>
        <w:r>
          <w:rPr>
            <w:noProof/>
            <w:webHidden/>
          </w:rPr>
          <w:instrText xml:space="preserve"> PAGEREF _Toc224045692 \h </w:instrText>
        </w:r>
        <w:r>
          <w:rPr>
            <w:noProof/>
            <w:webHidden/>
          </w:rPr>
        </w:r>
        <w:r>
          <w:rPr>
            <w:noProof/>
            <w:webHidden/>
          </w:rPr>
          <w:fldChar w:fldCharType="separate"/>
        </w:r>
        <w:r>
          <w:rPr>
            <w:noProof/>
            <w:webHidden/>
          </w:rPr>
          <w:t>3</w:t>
        </w:r>
        <w:r>
          <w:rPr>
            <w:noProof/>
            <w:webHidden/>
          </w:rPr>
          <w:fldChar w:fldCharType="end"/>
        </w:r>
      </w:hyperlink>
    </w:p>
    <w:p w14:paraId="7AD00656" w14:textId="1B68DF0C" w:rsidR="00B11A45" w:rsidRDefault="00B11A45">
      <w:pPr>
        <w:pStyle w:val="TOC2"/>
        <w:tabs>
          <w:tab w:val="right" w:leader="dot" w:pos="9062"/>
        </w:tabs>
        <w:rPr>
          <w:noProof/>
        </w:rPr>
      </w:pPr>
      <w:hyperlink w:anchor="_Toc224045693" w:history="1">
        <w:r w:rsidRPr="00AC0A27">
          <w:rPr>
            <w:rStyle w:val="Hyperlink"/>
            <w:noProof/>
          </w:rPr>
          <w:t>1.3  Vendor Commitments (RFP Section 5)</w:t>
        </w:r>
        <w:r>
          <w:rPr>
            <w:noProof/>
            <w:webHidden/>
          </w:rPr>
          <w:tab/>
        </w:r>
        <w:r>
          <w:rPr>
            <w:noProof/>
            <w:webHidden/>
          </w:rPr>
          <w:fldChar w:fldCharType="begin"/>
        </w:r>
        <w:r>
          <w:rPr>
            <w:noProof/>
            <w:webHidden/>
          </w:rPr>
          <w:instrText xml:space="preserve"> PAGEREF _Toc224045693 \h </w:instrText>
        </w:r>
        <w:r>
          <w:rPr>
            <w:noProof/>
            <w:webHidden/>
          </w:rPr>
        </w:r>
        <w:r>
          <w:rPr>
            <w:noProof/>
            <w:webHidden/>
          </w:rPr>
          <w:fldChar w:fldCharType="separate"/>
        </w:r>
        <w:r>
          <w:rPr>
            <w:noProof/>
            <w:webHidden/>
          </w:rPr>
          <w:t>3</w:t>
        </w:r>
        <w:r>
          <w:rPr>
            <w:noProof/>
            <w:webHidden/>
          </w:rPr>
          <w:fldChar w:fldCharType="end"/>
        </w:r>
      </w:hyperlink>
    </w:p>
    <w:p w14:paraId="19901006" w14:textId="6C7578AF" w:rsidR="00B11A45" w:rsidRDefault="00B11A45">
      <w:pPr>
        <w:pStyle w:val="TOC1"/>
        <w:tabs>
          <w:tab w:val="right" w:leader="dot" w:pos="9062"/>
        </w:tabs>
        <w:rPr>
          <w:noProof/>
        </w:rPr>
      </w:pPr>
      <w:hyperlink w:anchor="_Toc224045694" w:history="1">
        <w:r w:rsidRPr="00AC0A27">
          <w:rPr>
            <w:rStyle w:val="Hyperlink"/>
            <w:noProof/>
          </w:rPr>
          <w:t>2.  Project Phases</w:t>
        </w:r>
        <w:r>
          <w:rPr>
            <w:noProof/>
            <w:webHidden/>
          </w:rPr>
          <w:tab/>
        </w:r>
        <w:r>
          <w:rPr>
            <w:noProof/>
            <w:webHidden/>
          </w:rPr>
          <w:fldChar w:fldCharType="begin"/>
        </w:r>
        <w:r>
          <w:rPr>
            <w:noProof/>
            <w:webHidden/>
          </w:rPr>
          <w:instrText xml:space="preserve"> PAGEREF _Toc224045694 \h </w:instrText>
        </w:r>
        <w:r>
          <w:rPr>
            <w:noProof/>
            <w:webHidden/>
          </w:rPr>
        </w:r>
        <w:r>
          <w:rPr>
            <w:noProof/>
            <w:webHidden/>
          </w:rPr>
          <w:fldChar w:fldCharType="separate"/>
        </w:r>
        <w:r>
          <w:rPr>
            <w:noProof/>
            <w:webHidden/>
          </w:rPr>
          <w:t>5</w:t>
        </w:r>
        <w:r>
          <w:rPr>
            <w:noProof/>
            <w:webHidden/>
          </w:rPr>
          <w:fldChar w:fldCharType="end"/>
        </w:r>
      </w:hyperlink>
    </w:p>
    <w:p w14:paraId="46C3768B" w14:textId="31B6F371" w:rsidR="00B11A45" w:rsidRDefault="00B11A45">
      <w:pPr>
        <w:pStyle w:val="TOC2"/>
        <w:tabs>
          <w:tab w:val="right" w:leader="dot" w:pos="9062"/>
        </w:tabs>
        <w:rPr>
          <w:noProof/>
        </w:rPr>
      </w:pPr>
      <w:hyperlink w:anchor="_Toc224045695" w:history="1">
        <w:r w:rsidRPr="00AC0A27">
          <w:rPr>
            <w:rStyle w:val="Hyperlink"/>
            <w:noProof/>
          </w:rPr>
          <w:t>2.1  Sprint 0 — Foundation (Weeks 1–2)</w:t>
        </w:r>
        <w:r>
          <w:rPr>
            <w:noProof/>
            <w:webHidden/>
          </w:rPr>
          <w:tab/>
        </w:r>
        <w:r>
          <w:rPr>
            <w:noProof/>
            <w:webHidden/>
          </w:rPr>
          <w:fldChar w:fldCharType="begin"/>
        </w:r>
        <w:r>
          <w:rPr>
            <w:noProof/>
            <w:webHidden/>
          </w:rPr>
          <w:instrText xml:space="preserve"> PAGEREF _Toc224045695 \h </w:instrText>
        </w:r>
        <w:r>
          <w:rPr>
            <w:noProof/>
            <w:webHidden/>
          </w:rPr>
        </w:r>
        <w:r>
          <w:rPr>
            <w:noProof/>
            <w:webHidden/>
          </w:rPr>
          <w:fldChar w:fldCharType="separate"/>
        </w:r>
        <w:r>
          <w:rPr>
            <w:noProof/>
            <w:webHidden/>
          </w:rPr>
          <w:t>5</w:t>
        </w:r>
        <w:r>
          <w:rPr>
            <w:noProof/>
            <w:webHidden/>
          </w:rPr>
          <w:fldChar w:fldCharType="end"/>
        </w:r>
      </w:hyperlink>
    </w:p>
    <w:p w14:paraId="53A78D75" w14:textId="4646C050" w:rsidR="00B11A45" w:rsidRDefault="00B11A45">
      <w:pPr>
        <w:pStyle w:val="TOC2"/>
        <w:tabs>
          <w:tab w:val="right" w:leader="dot" w:pos="9062"/>
        </w:tabs>
        <w:rPr>
          <w:noProof/>
        </w:rPr>
      </w:pPr>
      <w:hyperlink w:anchor="_Toc224045696" w:history="1">
        <w:r w:rsidRPr="00AC0A27">
          <w:rPr>
            <w:rStyle w:val="Hyperlink"/>
            <w:noProof/>
          </w:rPr>
          <w:t>2.2  Phase 1 (MVP): Core Onboarding &amp; Compliance (Sprints 1–5, Weeks 3–12)</w:t>
        </w:r>
        <w:r>
          <w:rPr>
            <w:noProof/>
            <w:webHidden/>
          </w:rPr>
          <w:tab/>
        </w:r>
        <w:r>
          <w:rPr>
            <w:noProof/>
            <w:webHidden/>
          </w:rPr>
          <w:fldChar w:fldCharType="begin"/>
        </w:r>
        <w:r>
          <w:rPr>
            <w:noProof/>
            <w:webHidden/>
          </w:rPr>
          <w:instrText xml:space="preserve"> PAGEREF _Toc224045696 \h </w:instrText>
        </w:r>
        <w:r>
          <w:rPr>
            <w:noProof/>
            <w:webHidden/>
          </w:rPr>
        </w:r>
        <w:r>
          <w:rPr>
            <w:noProof/>
            <w:webHidden/>
          </w:rPr>
          <w:fldChar w:fldCharType="separate"/>
        </w:r>
        <w:r>
          <w:rPr>
            <w:noProof/>
            <w:webHidden/>
          </w:rPr>
          <w:t>5</w:t>
        </w:r>
        <w:r>
          <w:rPr>
            <w:noProof/>
            <w:webHidden/>
          </w:rPr>
          <w:fldChar w:fldCharType="end"/>
        </w:r>
      </w:hyperlink>
    </w:p>
    <w:p w14:paraId="5DEAAEF9" w14:textId="4C00F0B1" w:rsidR="00B11A45" w:rsidRDefault="00B11A45">
      <w:pPr>
        <w:pStyle w:val="TOC2"/>
        <w:tabs>
          <w:tab w:val="right" w:leader="dot" w:pos="9062"/>
        </w:tabs>
        <w:rPr>
          <w:noProof/>
        </w:rPr>
      </w:pPr>
      <w:hyperlink w:anchor="_Toc224045697" w:history="1">
        <w:r w:rsidRPr="00AC0A27">
          <w:rPr>
            <w:rStyle w:val="Hyperlink"/>
            <w:noProof/>
          </w:rPr>
          <w:t>2.3  Phase 2 — Transactional Enablement (Sprints 6–9, Weeks 13–20)</w:t>
        </w:r>
        <w:r>
          <w:rPr>
            <w:noProof/>
            <w:webHidden/>
          </w:rPr>
          <w:tab/>
        </w:r>
        <w:r>
          <w:rPr>
            <w:noProof/>
            <w:webHidden/>
          </w:rPr>
          <w:fldChar w:fldCharType="begin"/>
        </w:r>
        <w:r>
          <w:rPr>
            <w:noProof/>
            <w:webHidden/>
          </w:rPr>
          <w:instrText xml:space="preserve"> PAGEREF _Toc224045697 \h </w:instrText>
        </w:r>
        <w:r>
          <w:rPr>
            <w:noProof/>
            <w:webHidden/>
          </w:rPr>
        </w:r>
        <w:r>
          <w:rPr>
            <w:noProof/>
            <w:webHidden/>
          </w:rPr>
          <w:fldChar w:fldCharType="separate"/>
        </w:r>
        <w:r>
          <w:rPr>
            <w:noProof/>
            <w:webHidden/>
          </w:rPr>
          <w:t>6</w:t>
        </w:r>
        <w:r>
          <w:rPr>
            <w:noProof/>
            <w:webHidden/>
          </w:rPr>
          <w:fldChar w:fldCharType="end"/>
        </w:r>
      </w:hyperlink>
    </w:p>
    <w:p w14:paraId="0F476EC3" w14:textId="41CE213F" w:rsidR="00B11A45" w:rsidRDefault="00B11A45">
      <w:pPr>
        <w:pStyle w:val="TOC2"/>
        <w:tabs>
          <w:tab w:val="right" w:leader="dot" w:pos="9062"/>
        </w:tabs>
        <w:rPr>
          <w:noProof/>
        </w:rPr>
      </w:pPr>
      <w:hyperlink w:anchor="_Toc224045698" w:history="1">
        <w:r w:rsidRPr="00AC0A27">
          <w:rPr>
            <w:rStyle w:val="Hyperlink"/>
            <w:noProof/>
          </w:rPr>
          <w:t>2.4  Hypercare &amp; Stabilisation (Months 5–11 from Kickoff — 6-Month Hypercare)</w:t>
        </w:r>
        <w:r>
          <w:rPr>
            <w:noProof/>
            <w:webHidden/>
          </w:rPr>
          <w:tab/>
        </w:r>
        <w:r>
          <w:rPr>
            <w:noProof/>
            <w:webHidden/>
          </w:rPr>
          <w:fldChar w:fldCharType="begin"/>
        </w:r>
        <w:r>
          <w:rPr>
            <w:noProof/>
            <w:webHidden/>
          </w:rPr>
          <w:instrText xml:space="preserve"> PAGEREF _Toc224045698 \h </w:instrText>
        </w:r>
        <w:r>
          <w:rPr>
            <w:noProof/>
            <w:webHidden/>
          </w:rPr>
        </w:r>
        <w:r>
          <w:rPr>
            <w:noProof/>
            <w:webHidden/>
          </w:rPr>
          <w:fldChar w:fldCharType="separate"/>
        </w:r>
        <w:r>
          <w:rPr>
            <w:noProof/>
            <w:webHidden/>
          </w:rPr>
          <w:t>6</w:t>
        </w:r>
        <w:r>
          <w:rPr>
            <w:noProof/>
            <w:webHidden/>
          </w:rPr>
          <w:fldChar w:fldCharType="end"/>
        </w:r>
      </w:hyperlink>
    </w:p>
    <w:p w14:paraId="4270DC52" w14:textId="3881071B" w:rsidR="00B11A45" w:rsidRDefault="00B11A45">
      <w:pPr>
        <w:pStyle w:val="TOC1"/>
        <w:tabs>
          <w:tab w:val="right" w:leader="dot" w:pos="9062"/>
        </w:tabs>
        <w:rPr>
          <w:noProof/>
        </w:rPr>
      </w:pPr>
      <w:hyperlink w:anchor="_Toc224045699" w:history="1">
        <w:r w:rsidRPr="00AC0A27">
          <w:rPr>
            <w:rStyle w:val="Hyperlink"/>
            <w:noProof/>
          </w:rPr>
          <w:t>3.  Milestones &amp; Timeline</w:t>
        </w:r>
        <w:r>
          <w:rPr>
            <w:noProof/>
            <w:webHidden/>
          </w:rPr>
          <w:tab/>
        </w:r>
        <w:r>
          <w:rPr>
            <w:noProof/>
            <w:webHidden/>
          </w:rPr>
          <w:fldChar w:fldCharType="begin"/>
        </w:r>
        <w:r>
          <w:rPr>
            <w:noProof/>
            <w:webHidden/>
          </w:rPr>
          <w:instrText xml:space="preserve"> PAGEREF _Toc224045699 \h </w:instrText>
        </w:r>
        <w:r>
          <w:rPr>
            <w:noProof/>
            <w:webHidden/>
          </w:rPr>
        </w:r>
        <w:r>
          <w:rPr>
            <w:noProof/>
            <w:webHidden/>
          </w:rPr>
          <w:fldChar w:fldCharType="separate"/>
        </w:r>
        <w:r>
          <w:rPr>
            <w:noProof/>
            <w:webHidden/>
          </w:rPr>
          <w:t>7</w:t>
        </w:r>
        <w:r>
          <w:rPr>
            <w:noProof/>
            <w:webHidden/>
          </w:rPr>
          <w:fldChar w:fldCharType="end"/>
        </w:r>
      </w:hyperlink>
    </w:p>
    <w:p w14:paraId="7EC11971" w14:textId="4AD1A133" w:rsidR="00B11A45" w:rsidRDefault="00B11A45">
      <w:pPr>
        <w:pStyle w:val="TOC2"/>
        <w:tabs>
          <w:tab w:val="right" w:leader="dot" w:pos="9062"/>
        </w:tabs>
        <w:rPr>
          <w:noProof/>
        </w:rPr>
      </w:pPr>
      <w:hyperlink w:anchor="_Toc224045700" w:history="1">
        <w:r w:rsidRPr="00AC0A27">
          <w:rPr>
            <w:rStyle w:val="Hyperlink"/>
            <w:noProof/>
          </w:rPr>
          <w:t>3.1  Programme Timeline</w:t>
        </w:r>
        <w:r>
          <w:rPr>
            <w:noProof/>
            <w:webHidden/>
          </w:rPr>
          <w:tab/>
        </w:r>
        <w:r>
          <w:rPr>
            <w:noProof/>
            <w:webHidden/>
          </w:rPr>
          <w:fldChar w:fldCharType="begin"/>
        </w:r>
        <w:r>
          <w:rPr>
            <w:noProof/>
            <w:webHidden/>
          </w:rPr>
          <w:instrText xml:space="preserve"> PAGEREF _Toc224045700 \h </w:instrText>
        </w:r>
        <w:r>
          <w:rPr>
            <w:noProof/>
            <w:webHidden/>
          </w:rPr>
        </w:r>
        <w:r>
          <w:rPr>
            <w:noProof/>
            <w:webHidden/>
          </w:rPr>
          <w:fldChar w:fldCharType="separate"/>
        </w:r>
        <w:r>
          <w:rPr>
            <w:noProof/>
            <w:webHidden/>
          </w:rPr>
          <w:t>7</w:t>
        </w:r>
        <w:r>
          <w:rPr>
            <w:noProof/>
            <w:webHidden/>
          </w:rPr>
          <w:fldChar w:fldCharType="end"/>
        </w:r>
      </w:hyperlink>
    </w:p>
    <w:p w14:paraId="50F9F438" w14:textId="1FAF0010" w:rsidR="00B11A45" w:rsidRDefault="00B11A45">
      <w:pPr>
        <w:pStyle w:val="TOC2"/>
        <w:tabs>
          <w:tab w:val="right" w:leader="dot" w:pos="9062"/>
        </w:tabs>
        <w:rPr>
          <w:noProof/>
        </w:rPr>
      </w:pPr>
      <w:hyperlink w:anchor="_Toc224045701" w:history="1">
        <w:r w:rsidRPr="00AC0A27">
          <w:rPr>
            <w:rStyle w:val="Hyperlink"/>
            <w:noProof/>
          </w:rPr>
          <w:t>3.2  Calendar Estimates by Discipline</w:t>
        </w:r>
        <w:r>
          <w:rPr>
            <w:noProof/>
            <w:webHidden/>
          </w:rPr>
          <w:tab/>
        </w:r>
        <w:r>
          <w:rPr>
            <w:noProof/>
            <w:webHidden/>
          </w:rPr>
          <w:fldChar w:fldCharType="begin"/>
        </w:r>
        <w:r>
          <w:rPr>
            <w:noProof/>
            <w:webHidden/>
          </w:rPr>
          <w:instrText xml:space="preserve"> PAGEREF _Toc224045701 \h </w:instrText>
        </w:r>
        <w:r>
          <w:rPr>
            <w:noProof/>
            <w:webHidden/>
          </w:rPr>
        </w:r>
        <w:r>
          <w:rPr>
            <w:noProof/>
            <w:webHidden/>
          </w:rPr>
          <w:fldChar w:fldCharType="separate"/>
        </w:r>
        <w:r>
          <w:rPr>
            <w:noProof/>
            <w:webHidden/>
          </w:rPr>
          <w:t>7</w:t>
        </w:r>
        <w:r>
          <w:rPr>
            <w:noProof/>
            <w:webHidden/>
          </w:rPr>
          <w:fldChar w:fldCharType="end"/>
        </w:r>
      </w:hyperlink>
    </w:p>
    <w:p w14:paraId="201ADF0A" w14:textId="4129B820" w:rsidR="00B11A45" w:rsidRDefault="00B11A45">
      <w:pPr>
        <w:pStyle w:val="TOC2"/>
        <w:tabs>
          <w:tab w:val="right" w:leader="dot" w:pos="9062"/>
        </w:tabs>
        <w:rPr>
          <w:noProof/>
        </w:rPr>
      </w:pPr>
      <w:hyperlink w:anchor="_Toc224045702" w:history="1">
        <w:r w:rsidRPr="00AC0A27">
          <w:rPr>
            <w:rStyle w:val="Hyperlink"/>
            <w:noProof/>
          </w:rPr>
          <w:t>3.3  Key Deliverables by Phase</w:t>
        </w:r>
        <w:r>
          <w:rPr>
            <w:noProof/>
            <w:webHidden/>
          </w:rPr>
          <w:tab/>
        </w:r>
        <w:r>
          <w:rPr>
            <w:noProof/>
            <w:webHidden/>
          </w:rPr>
          <w:fldChar w:fldCharType="begin"/>
        </w:r>
        <w:r>
          <w:rPr>
            <w:noProof/>
            <w:webHidden/>
          </w:rPr>
          <w:instrText xml:space="preserve"> PAGEREF _Toc224045702 \h </w:instrText>
        </w:r>
        <w:r>
          <w:rPr>
            <w:noProof/>
            <w:webHidden/>
          </w:rPr>
        </w:r>
        <w:r>
          <w:rPr>
            <w:noProof/>
            <w:webHidden/>
          </w:rPr>
          <w:fldChar w:fldCharType="separate"/>
        </w:r>
        <w:r>
          <w:rPr>
            <w:noProof/>
            <w:webHidden/>
          </w:rPr>
          <w:t>8</w:t>
        </w:r>
        <w:r>
          <w:rPr>
            <w:noProof/>
            <w:webHidden/>
          </w:rPr>
          <w:fldChar w:fldCharType="end"/>
        </w:r>
      </w:hyperlink>
    </w:p>
    <w:p w14:paraId="41EB3C2E" w14:textId="4A9CB290" w:rsidR="00B11A45" w:rsidRDefault="00B11A45">
      <w:pPr>
        <w:pStyle w:val="TOC2"/>
        <w:tabs>
          <w:tab w:val="right" w:leader="dot" w:pos="9062"/>
        </w:tabs>
        <w:rPr>
          <w:noProof/>
        </w:rPr>
      </w:pPr>
      <w:hyperlink w:anchor="_Toc224045703" w:history="1">
        <w:r w:rsidRPr="00AC0A27">
          <w:rPr>
            <w:rStyle w:val="Hyperlink"/>
            <w:noProof/>
          </w:rPr>
          <w:t>3.4  Payment Milestone Schedule</w:t>
        </w:r>
        <w:r>
          <w:rPr>
            <w:noProof/>
            <w:webHidden/>
          </w:rPr>
          <w:tab/>
        </w:r>
        <w:r>
          <w:rPr>
            <w:noProof/>
            <w:webHidden/>
          </w:rPr>
          <w:fldChar w:fldCharType="begin"/>
        </w:r>
        <w:r>
          <w:rPr>
            <w:noProof/>
            <w:webHidden/>
          </w:rPr>
          <w:instrText xml:space="preserve"> PAGEREF _Toc224045703 \h </w:instrText>
        </w:r>
        <w:r>
          <w:rPr>
            <w:noProof/>
            <w:webHidden/>
          </w:rPr>
        </w:r>
        <w:r>
          <w:rPr>
            <w:noProof/>
            <w:webHidden/>
          </w:rPr>
          <w:fldChar w:fldCharType="separate"/>
        </w:r>
        <w:r>
          <w:rPr>
            <w:noProof/>
            <w:webHidden/>
          </w:rPr>
          <w:t>8</w:t>
        </w:r>
        <w:r>
          <w:rPr>
            <w:noProof/>
            <w:webHidden/>
          </w:rPr>
          <w:fldChar w:fldCharType="end"/>
        </w:r>
      </w:hyperlink>
    </w:p>
    <w:p w14:paraId="7870775D" w14:textId="24187054" w:rsidR="00B11A45" w:rsidRDefault="00B11A45">
      <w:pPr>
        <w:pStyle w:val="TOC1"/>
        <w:tabs>
          <w:tab w:val="right" w:leader="dot" w:pos="9062"/>
        </w:tabs>
        <w:rPr>
          <w:noProof/>
        </w:rPr>
      </w:pPr>
      <w:hyperlink w:anchor="_Toc224045704" w:history="1">
        <w:r w:rsidRPr="00AC0A27">
          <w:rPr>
            <w:rStyle w:val="Hyperlink"/>
            <w:noProof/>
          </w:rPr>
          <w:t>4.  Governance &amp; Reporting</w:t>
        </w:r>
        <w:r>
          <w:rPr>
            <w:noProof/>
            <w:webHidden/>
          </w:rPr>
          <w:tab/>
        </w:r>
        <w:r>
          <w:rPr>
            <w:noProof/>
            <w:webHidden/>
          </w:rPr>
          <w:fldChar w:fldCharType="begin"/>
        </w:r>
        <w:r>
          <w:rPr>
            <w:noProof/>
            <w:webHidden/>
          </w:rPr>
          <w:instrText xml:space="preserve"> PAGEREF _Toc224045704 \h </w:instrText>
        </w:r>
        <w:r>
          <w:rPr>
            <w:noProof/>
            <w:webHidden/>
          </w:rPr>
        </w:r>
        <w:r>
          <w:rPr>
            <w:noProof/>
            <w:webHidden/>
          </w:rPr>
          <w:fldChar w:fldCharType="separate"/>
        </w:r>
        <w:r>
          <w:rPr>
            <w:noProof/>
            <w:webHidden/>
          </w:rPr>
          <w:t>10</w:t>
        </w:r>
        <w:r>
          <w:rPr>
            <w:noProof/>
            <w:webHidden/>
          </w:rPr>
          <w:fldChar w:fldCharType="end"/>
        </w:r>
      </w:hyperlink>
    </w:p>
    <w:p w14:paraId="0DA03601" w14:textId="263AD565" w:rsidR="00B11A45" w:rsidRDefault="00B11A45">
      <w:pPr>
        <w:pStyle w:val="TOC2"/>
        <w:tabs>
          <w:tab w:val="right" w:leader="dot" w:pos="9062"/>
        </w:tabs>
        <w:rPr>
          <w:noProof/>
        </w:rPr>
      </w:pPr>
      <w:hyperlink w:anchor="_Toc224045705" w:history="1">
        <w:r w:rsidRPr="00AC0A27">
          <w:rPr>
            <w:rStyle w:val="Hyperlink"/>
            <w:noProof/>
          </w:rPr>
          <w:t>4.1  Phase Entry &amp; Exit Criteria</w:t>
        </w:r>
        <w:r>
          <w:rPr>
            <w:noProof/>
            <w:webHidden/>
          </w:rPr>
          <w:tab/>
        </w:r>
        <w:r>
          <w:rPr>
            <w:noProof/>
            <w:webHidden/>
          </w:rPr>
          <w:fldChar w:fldCharType="begin"/>
        </w:r>
        <w:r>
          <w:rPr>
            <w:noProof/>
            <w:webHidden/>
          </w:rPr>
          <w:instrText xml:space="preserve"> PAGEREF _Toc224045705 \h </w:instrText>
        </w:r>
        <w:r>
          <w:rPr>
            <w:noProof/>
            <w:webHidden/>
          </w:rPr>
        </w:r>
        <w:r>
          <w:rPr>
            <w:noProof/>
            <w:webHidden/>
          </w:rPr>
          <w:fldChar w:fldCharType="separate"/>
        </w:r>
        <w:r>
          <w:rPr>
            <w:noProof/>
            <w:webHidden/>
          </w:rPr>
          <w:t>10</w:t>
        </w:r>
        <w:r>
          <w:rPr>
            <w:noProof/>
            <w:webHidden/>
          </w:rPr>
          <w:fldChar w:fldCharType="end"/>
        </w:r>
      </w:hyperlink>
    </w:p>
    <w:p w14:paraId="56448AB8" w14:textId="786B4FFE" w:rsidR="00B11A45" w:rsidRDefault="00B11A45">
      <w:pPr>
        <w:pStyle w:val="TOC2"/>
        <w:tabs>
          <w:tab w:val="right" w:leader="dot" w:pos="9062"/>
        </w:tabs>
        <w:rPr>
          <w:noProof/>
        </w:rPr>
      </w:pPr>
      <w:hyperlink w:anchor="_Toc224045706" w:history="1">
        <w:r w:rsidRPr="00AC0A27">
          <w:rPr>
            <w:rStyle w:val="Hyperlink"/>
            <w:noProof/>
          </w:rPr>
          <w:t>4.2  Weekly Reporting</w:t>
        </w:r>
        <w:r>
          <w:rPr>
            <w:noProof/>
            <w:webHidden/>
          </w:rPr>
          <w:tab/>
        </w:r>
        <w:r>
          <w:rPr>
            <w:noProof/>
            <w:webHidden/>
          </w:rPr>
          <w:fldChar w:fldCharType="begin"/>
        </w:r>
        <w:r>
          <w:rPr>
            <w:noProof/>
            <w:webHidden/>
          </w:rPr>
          <w:instrText xml:space="preserve"> PAGEREF _Toc224045706 \h </w:instrText>
        </w:r>
        <w:r>
          <w:rPr>
            <w:noProof/>
            <w:webHidden/>
          </w:rPr>
        </w:r>
        <w:r>
          <w:rPr>
            <w:noProof/>
            <w:webHidden/>
          </w:rPr>
          <w:fldChar w:fldCharType="separate"/>
        </w:r>
        <w:r>
          <w:rPr>
            <w:noProof/>
            <w:webHidden/>
          </w:rPr>
          <w:t>10</w:t>
        </w:r>
        <w:r>
          <w:rPr>
            <w:noProof/>
            <w:webHidden/>
          </w:rPr>
          <w:fldChar w:fldCharType="end"/>
        </w:r>
      </w:hyperlink>
    </w:p>
    <w:p w14:paraId="1E8AA431" w14:textId="44EE101B" w:rsidR="00B11A45" w:rsidRDefault="00B11A45">
      <w:pPr>
        <w:pStyle w:val="TOC2"/>
        <w:tabs>
          <w:tab w:val="right" w:leader="dot" w:pos="9062"/>
        </w:tabs>
        <w:rPr>
          <w:noProof/>
        </w:rPr>
      </w:pPr>
      <w:hyperlink w:anchor="_Toc224045707" w:history="1">
        <w:r w:rsidRPr="00AC0A27">
          <w:rPr>
            <w:rStyle w:val="Hyperlink"/>
            <w:noProof/>
          </w:rPr>
          <w:t>4.3  Sign-Off Gates</w:t>
        </w:r>
        <w:r>
          <w:rPr>
            <w:noProof/>
            <w:webHidden/>
          </w:rPr>
          <w:tab/>
        </w:r>
        <w:r>
          <w:rPr>
            <w:noProof/>
            <w:webHidden/>
          </w:rPr>
          <w:fldChar w:fldCharType="begin"/>
        </w:r>
        <w:r>
          <w:rPr>
            <w:noProof/>
            <w:webHidden/>
          </w:rPr>
          <w:instrText xml:space="preserve"> PAGEREF _Toc224045707 \h </w:instrText>
        </w:r>
        <w:r>
          <w:rPr>
            <w:noProof/>
            <w:webHidden/>
          </w:rPr>
        </w:r>
        <w:r>
          <w:rPr>
            <w:noProof/>
            <w:webHidden/>
          </w:rPr>
          <w:fldChar w:fldCharType="separate"/>
        </w:r>
        <w:r>
          <w:rPr>
            <w:noProof/>
            <w:webHidden/>
          </w:rPr>
          <w:t>10</w:t>
        </w:r>
        <w:r>
          <w:rPr>
            <w:noProof/>
            <w:webHidden/>
          </w:rPr>
          <w:fldChar w:fldCharType="end"/>
        </w:r>
      </w:hyperlink>
    </w:p>
    <w:p w14:paraId="47C99C21" w14:textId="42B99636" w:rsidR="00B11A45" w:rsidRDefault="00B11A45">
      <w:pPr>
        <w:pStyle w:val="TOC1"/>
        <w:tabs>
          <w:tab w:val="right" w:leader="dot" w:pos="9062"/>
        </w:tabs>
        <w:rPr>
          <w:noProof/>
        </w:rPr>
      </w:pPr>
      <w:hyperlink w:anchor="_Toc224045708" w:history="1">
        <w:r w:rsidRPr="00AC0A27">
          <w:rPr>
            <w:rStyle w:val="Hyperlink"/>
            <w:noProof/>
          </w:rPr>
          <w:t>5.  Risk &amp; Issue Management</w:t>
        </w:r>
        <w:r>
          <w:rPr>
            <w:noProof/>
            <w:webHidden/>
          </w:rPr>
          <w:tab/>
        </w:r>
        <w:r>
          <w:rPr>
            <w:noProof/>
            <w:webHidden/>
          </w:rPr>
          <w:fldChar w:fldCharType="begin"/>
        </w:r>
        <w:r>
          <w:rPr>
            <w:noProof/>
            <w:webHidden/>
          </w:rPr>
          <w:instrText xml:space="preserve"> PAGEREF _Toc224045708 \h </w:instrText>
        </w:r>
        <w:r>
          <w:rPr>
            <w:noProof/>
            <w:webHidden/>
          </w:rPr>
        </w:r>
        <w:r>
          <w:rPr>
            <w:noProof/>
            <w:webHidden/>
          </w:rPr>
          <w:fldChar w:fldCharType="separate"/>
        </w:r>
        <w:r>
          <w:rPr>
            <w:noProof/>
            <w:webHidden/>
          </w:rPr>
          <w:t>12</w:t>
        </w:r>
        <w:r>
          <w:rPr>
            <w:noProof/>
            <w:webHidden/>
          </w:rPr>
          <w:fldChar w:fldCharType="end"/>
        </w:r>
      </w:hyperlink>
    </w:p>
    <w:p w14:paraId="1C777DE6" w14:textId="5D1782A4" w:rsidR="00B11A45" w:rsidRDefault="00B11A45">
      <w:pPr>
        <w:pStyle w:val="TOC2"/>
        <w:tabs>
          <w:tab w:val="right" w:leader="dot" w:pos="9062"/>
        </w:tabs>
        <w:rPr>
          <w:noProof/>
        </w:rPr>
      </w:pPr>
      <w:hyperlink w:anchor="_Toc224045709" w:history="1">
        <w:r w:rsidRPr="00AC0A27">
          <w:rPr>
            <w:rStyle w:val="Hyperlink"/>
            <w:noProof/>
          </w:rPr>
          <w:t>5.1  Risk Register</w:t>
        </w:r>
        <w:r>
          <w:rPr>
            <w:noProof/>
            <w:webHidden/>
          </w:rPr>
          <w:tab/>
        </w:r>
        <w:r>
          <w:rPr>
            <w:noProof/>
            <w:webHidden/>
          </w:rPr>
          <w:fldChar w:fldCharType="begin"/>
        </w:r>
        <w:r>
          <w:rPr>
            <w:noProof/>
            <w:webHidden/>
          </w:rPr>
          <w:instrText xml:space="preserve"> PAGEREF _Toc224045709 \h </w:instrText>
        </w:r>
        <w:r>
          <w:rPr>
            <w:noProof/>
            <w:webHidden/>
          </w:rPr>
        </w:r>
        <w:r>
          <w:rPr>
            <w:noProof/>
            <w:webHidden/>
          </w:rPr>
          <w:fldChar w:fldCharType="separate"/>
        </w:r>
        <w:r>
          <w:rPr>
            <w:noProof/>
            <w:webHidden/>
          </w:rPr>
          <w:t>12</w:t>
        </w:r>
        <w:r>
          <w:rPr>
            <w:noProof/>
            <w:webHidden/>
          </w:rPr>
          <w:fldChar w:fldCharType="end"/>
        </w:r>
      </w:hyperlink>
    </w:p>
    <w:p w14:paraId="2F25A737" w14:textId="7B09CF39" w:rsidR="00B11A45" w:rsidRDefault="00B11A45">
      <w:pPr>
        <w:pStyle w:val="TOC2"/>
        <w:tabs>
          <w:tab w:val="right" w:leader="dot" w:pos="9062"/>
        </w:tabs>
        <w:rPr>
          <w:noProof/>
        </w:rPr>
      </w:pPr>
      <w:hyperlink w:anchor="_Toc224045710" w:history="1">
        <w:r w:rsidRPr="00AC0A27">
          <w:rPr>
            <w:rStyle w:val="Hyperlink"/>
            <w:noProof/>
          </w:rPr>
          <w:t>5.2  Issue Escalation Path</w:t>
        </w:r>
        <w:r>
          <w:rPr>
            <w:noProof/>
            <w:webHidden/>
          </w:rPr>
          <w:tab/>
        </w:r>
        <w:r>
          <w:rPr>
            <w:noProof/>
            <w:webHidden/>
          </w:rPr>
          <w:fldChar w:fldCharType="begin"/>
        </w:r>
        <w:r>
          <w:rPr>
            <w:noProof/>
            <w:webHidden/>
          </w:rPr>
          <w:instrText xml:space="preserve"> PAGEREF _Toc224045710 \h </w:instrText>
        </w:r>
        <w:r>
          <w:rPr>
            <w:noProof/>
            <w:webHidden/>
          </w:rPr>
        </w:r>
        <w:r>
          <w:rPr>
            <w:noProof/>
            <w:webHidden/>
          </w:rPr>
          <w:fldChar w:fldCharType="separate"/>
        </w:r>
        <w:r>
          <w:rPr>
            <w:noProof/>
            <w:webHidden/>
          </w:rPr>
          <w:t>12</w:t>
        </w:r>
        <w:r>
          <w:rPr>
            <w:noProof/>
            <w:webHidden/>
          </w:rPr>
          <w:fldChar w:fldCharType="end"/>
        </w:r>
      </w:hyperlink>
    </w:p>
    <w:p w14:paraId="528CA778" w14:textId="6D47ADED" w:rsidR="00B11A45" w:rsidRDefault="00B11A45">
      <w:pPr>
        <w:pStyle w:val="TOC1"/>
        <w:tabs>
          <w:tab w:val="right" w:leader="dot" w:pos="9062"/>
        </w:tabs>
        <w:rPr>
          <w:noProof/>
        </w:rPr>
      </w:pPr>
      <w:hyperlink w:anchor="_Toc224045711" w:history="1">
        <w:r w:rsidRPr="00AC0A27">
          <w:rPr>
            <w:rStyle w:val="Hyperlink"/>
            <w:noProof/>
          </w:rPr>
          <w:t>6.  Change Management</w:t>
        </w:r>
        <w:r>
          <w:rPr>
            <w:noProof/>
            <w:webHidden/>
          </w:rPr>
          <w:tab/>
        </w:r>
        <w:r>
          <w:rPr>
            <w:noProof/>
            <w:webHidden/>
          </w:rPr>
          <w:fldChar w:fldCharType="begin"/>
        </w:r>
        <w:r>
          <w:rPr>
            <w:noProof/>
            <w:webHidden/>
          </w:rPr>
          <w:instrText xml:space="preserve"> PAGEREF _Toc224045711 \h </w:instrText>
        </w:r>
        <w:r>
          <w:rPr>
            <w:noProof/>
            <w:webHidden/>
          </w:rPr>
        </w:r>
        <w:r>
          <w:rPr>
            <w:noProof/>
            <w:webHidden/>
          </w:rPr>
          <w:fldChar w:fldCharType="separate"/>
        </w:r>
        <w:r>
          <w:rPr>
            <w:noProof/>
            <w:webHidden/>
          </w:rPr>
          <w:t>13</w:t>
        </w:r>
        <w:r>
          <w:rPr>
            <w:noProof/>
            <w:webHidden/>
          </w:rPr>
          <w:fldChar w:fldCharType="end"/>
        </w:r>
      </w:hyperlink>
    </w:p>
    <w:p w14:paraId="79019329" w14:textId="760EB5A8" w:rsidR="00B11A45" w:rsidRDefault="00B11A45">
      <w:pPr>
        <w:pStyle w:val="TOC2"/>
        <w:tabs>
          <w:tab w:val="right" w:leader="dot" w:pos="9062"/>
        </w:tabs>
        <w:rPr>
          <w:noProof/>
        </w:rPr>
      </w:pPr>
      <w:hyperlink w:anchor="_Toc224045712" w:history="1">
        <w:r w:rsidRPr="00AC0A27">
          <w:rPr>
            <w:rStyle w:val="Hyperlink"/>
            <w:noProof/>
          </w:rPr>
          <w:t>6.1  Change Request Process</w:t>
        </w:r>
        <w:r>
          <w:rPr>
            <w:noProof/>
            <w:webHidden/>
          </w:rPr>
          <w:tab/>
        </w:r>
        <w:r>
          <w:rPr>
            <w:noProof/>
            <w:webHidden/>
          </w:rPr>
          <w:fldChar w:fldCharType="begin"/>
        </w:r>
        <w:r>
          <w:rPr>
            <w:noProof/>
            <w:webHidden/>
          </w:rPr>
          <w:instrText xml:space="preserve"> PAGEREF _Toc224045712 \h </w:instrText>
        </w:r>
        <w:r>
          <w:rPr>
            <w:noProof/>
            <w:webHidden/>
          </w:rPr>
        </w:r>
        <w:r>
          <w:rPr>
            <w:noProof/>
            <w:webHidden/>
          </w:rPr>
          <w:fldChar w:fldCharType="separate"/>
        </w:r>
        <w:r>
          <w:rPr>
            <w:noProof/>
            <w:webHidden/>
          </w:rPr>
          <w:t>13</w:t>
        </w:r>
        <w:r>
          <w:rPr>
            <w:noProof/>
            <w:webHidden/>
          </w:rPr>
          <w:fldChar w:fldCharType="end"/>
        </w:r>
      </w:hyperlink>
    </w:p>
    <w:p w14:paraId="4C7793AA" w14:textId="391A5934" w:rsidR="00B11A45" w:rsidRDefault="00B11A45">
      <w:pPr>
        <w:pStyle w:val="TOC2"/>
        <w:tabs>
          <w:tab w:val="right" w:leader="dot" w:pos="9062"/>
        </w:tabs>
        <w:rPr>
          <w:noProof/>
        </w:rPr>
      </w:pPr>
      <w:hyperlink w:anchor="_Toc224045713" w:history="1">
        <w:r w:rsidRPr="00AC0A27">
          <w:rPr>
            <w:rStyle w:val="Hyperlink"/>
            <w:noProof/>
          </w:rPr>
          <w:t>6.2  Scope Variance Policy</w:t>
        </w:r>
        <w:r>
          <w:rPr>
            <w:noProof/>
            <w:webHidden/>
          </w:rPr>
          <w:tab/>
        </w:r>
        <w:r>
          <w:rPr>
            <w:noProof/>
            <w:webHidden/>
          </w:rPr>
          <w:fldChar w:fldCharType="begin"/>
        </w:r>
        <w:r>
          <w:rPr>
            <w:noProof/>
            <w:webHidden/>
          </w:rPr>
          <w:instrText xml:space="preserve"> PAGEREF _Toc224045713 \h </w:instrText>
        </w:r>
        <w:r>
          <w:rPr>
            <w:noProof/>
            <w:webHidden/>
          </w:rPr>
        </w:r>
        <w:r>
          <w:rPr>
            <w:noProof/>
            <w:webHidden/>
          </w:rPr>
          <w:fldChar w:fldCharType="separate"/>
        </w:r>
        <w:r>
          <w:rPr>
            <w:noProof/>
            <w:webHidden/>
          </w:rPr>
          <w:t>13</w:t>
        </w:r>
        <w:r>
          <w:rPr>
            <w:noProof/>
            <w:webHidden/>
          </w:rPr>
          <w:fldChar w:fldCharType="end"/>
        </w:r>
      </w:hyperlink>
    </w:p>
    <w:p w14:paraId="2268BFB2" w14:textId="2F828DD8" w:rsidR="00B11A45" w:rsidRDefault="00B11A45">
      <w:pPr>
        <w:pStyle w:val="TOC1"/>
        <w:tabs>
          <w:tab w:val="right" w:leader="dot" w:pos="9062"/>
        </w:tabs>
        <w:rPr>
          <w:noProof/>
        </w:rPr>
      </w:pPr>
      <w:hyperlink w:anchor="_Toc224045714" w:history="1">
        <w:r w:rsidRPr="00AC0A27">
          <w:rPr>
            <w:rStyle w:val="Hyperlink"/>
            <w:noProof/>
          </w:rPr>
          <w:t>7.  Communication Plan</w:t>
        </w:r>
        <w:r>
          <w:rPr>
            <w:noProof/>
            <w:webHidden/>
          </w:rPr>
          <w:tab/>
        </w:r>
        <w:r>
          <w:rPr>
            <w:noProof/>
            <w:webHidden/>
          </w:rPr>
          <w:fldChar w:fldCharType="begin"/>
        </w:r>
        <w:r>
          <w:rPr>
            <w:noProof/>
            <w:webHidden/>
          </w:rPr>
          <w:instrText xml:space="preserve"> PAGEREF _Toc224045714 \h </w:instrText>
        </w:r>
        <w:r>
          <w:rPr>
            <w:noProof/>
            <w:webHidden/>
          </w:rPr>
        </w:r>
        <w:r>
          <w:rPr>
            <w:noProof/>
            <w:webHidden/>
          </w:rPr>
          <w:fldChar w:fldCharType="separate"/>
        </w:r>
        <w:r>
          <w:rPr>
            <w:noProof/>
            <w:webHidden/>
          </w:rPr>
          <w:t>14</w:t>
        </w:r>
        <w:r>
          <w:rPr>
            <w:noProof/>
            <w:webHidden/>
          </w:rPr>
          <w:fldChar w:fldCharType="end"/>
        </w:r>
      </w:hyperlink>
    </w:p>
    <w:p w14:paraId="278EC876" w14:textId="111CB025" w:rsidR="00B11A45" w:rsidRDefault="00B11A45">
      <w:pPr>
        <w:pStyle w:val="TOC2"/>
        <w:tabs>
          <w:tab w:val="right" w:leader="dot" w:pos="9062"/>
        </w:tabs>
        <w:rPr>
          <w:noProof/>
        </w:rPr>
      </w:pPr>
      <w:hyperlink w:anchor="_Toc224045715" w:history="1">
        <w:r w:rsidRPr="00AC0A27">
          <w:rPr>
            <w:rStyle w:val="Hyperlink"/>
            <w:noProof/>
          </w:rPr>
          <w:t>7.1  Communication Cadence</w:t>
        </w:r>
        <w:r>
          <w:rPr>
            <w:noProof/>
            <w:webHidden/>
          </w:rPr>
          <w:tab/>
        </w:r>
        <w:r>
          <w:rPr>
            <w:noProof/>
            <w:webHidden/>
          </w:rPr>
          <w:fldChar w:fldCharType="begin"/>
        </w:r>
        <w:r>
          <w:rPr>
            <w:noProof/>
            <w:webHidden/>
          </w:rPr>
          <w:instrText xml:space="preserve"> PAGEREF _Toc224045715 \h </w:instrText>
        </w:r>
        <w:r>
          <w:rPr>
            <w:noProof/>
            <w:webHidden/>
          </w:rPr>
        </w:r>
        <w:r>
          <w:rPr>
            <w:noProof/>
            <w:webHidden/>
          </w:rPr>
          <w:fldChar w:fldCharType="separate"/>
        </w:r>
        <w:r>
          <w:rPr>
            <w:noProof/>
            <w:webHidden/>
          </w:rPr>
          <w:t>14</w:t>
        </w:r>
        <w:r>
          <w:rPr>
            <w:noProof/>
            <w:webHidden/>
          </w:rPr>
          <w:fldChar w:fldCharType="end"/>
        </w:r>
      </w:hyperlink>
    </w:p>
    <w:p w14:paraId="2BAD2492" w14:textId="14C5502C" w:rsidR="00B11A45" w:rsidRDefault="00B11A45">
      <w:pPr>
        <w:pStyle w:val="TOC2"/>
        <w:tabs>
          <w:tab w:val="right" w:leader="dot" w:pos="9062"/>
        </w:tabs>
        <w:rPr>
          <w:noProof/>
        </w:rPr>
      </w:pPr>
      <w:hyperlink w:anchor="_Toc224045716" w:history="1">
        <w:r w:rsidRPr="00AC0A27">
          <w:rPr>
            <w:rStyle w:val="Hyperlink"/>
            <w:noProof/>
          </w:rPr>
          <w:t>7.2  RACI Summary</w:t>
        </w:r>
        <w:r>
          <w:rPr>
            <w:noProof/>
            <w:webHidden/>
          </w:rPr>
          <w:tab/>
        </w:r>
        <w:r>
          <w:rPr>
            <w:noProof/>
            <w:webHidden/>
          </w:rPr>
          <w:fldChar w:fldCharType="begin"/>
        </w:r>
        <w:r>
          <w:rPr>
            <w:noProof/>
            <w:webHidden/>
          </w:rPr>
          <w:instrText xml:space="preserve"> PAGEREF _Toc224045716 \h </w:instrText>
        </w:r>
        <w:r>
          <w:rPr>
            <w:noProof/>
            <w:webHidden/>
          </w:rPr>
        </w:r>
        <w:r>
          <w:rPr>
            <w:noProof/>
            <w:webHidden/>
          </w:rPr>
          <w:fldChar w:fldCharType="separate"/>
        </w:r>
        <w:r>
          <w:rPr>
            <w:noProof/>
            <w:webHidden/>
          </w:rPr>
          <w:t>14</w:t>
        </w:r>
        <w:r>
          <w:rPr>
            <w:noProof/>
            <w:webHidden/>
          </w:rPr>
          <w:fldChar w:fldCharType="end"/>
        </w:r>
      </w:hyperlink>
    </w:p>
    <w:p w14:paraId="74790319" w14:textId="2C60B661" w:rsidR="008548AA" w:rsidRDefault="00000000">
      <w:r>
        <w:fldChar w:fldCharType="end"/>
      </w:r>
    </w:p>
    <w:p w14:paraId="6178D42F" w14:textId="77777777" w:rsidR="008548AA" w:rsidRDefault="00000000">
      <w:r>
        <w:br w:type="page"/>
      </w:r>
    </w:p>
    <w:p w14:paraId="737103E2" w14:textId="77777777" w:rsidR="008548AA" w:rsidRDefault="00000000">
      <w:pPr>
        <w:pStyle w:val="Heading1"/>
        <w:pBdr>
          <w:bottom w:val="single" w:sz="4" w:space="1" w:color="1BBC9B"/>
        </w:pBdr>
      </w:pPr>
      <w:bookmarkStart w:id="0" w:name="_Toc224045690"/>
      <w:r>
        <w:lastRenderedPageBreak/>
        <w:t>1.  Delivery Approach</w:t>
      </w:r>
      <w:bookmarkEnd w:id="0"/>
    </w:p>
    <w:p w14:paraId="51AEFC1F" w14:textId="77777777" w:rsidR="008548AA" w:rsidRDefault="00000000">
      <w:pPr>
        <w:pStyle w:val="Heading2"/>
      </w:pPr>
      <w:bookmarkStart w:id="1" w:name="_Toc224045691"/>
      <w:r>
        <w:t>1.1  Engagement Model</w:t>
      </w:r>
      <w:bookmarkEnd w:id="1"/>
    </w:p>
    <w:p w14:paraId="410B1764" w14:textId="77777777" w:rsidR="008548AA" w:rsidRDefault="00000000">
      <w:pPr>
        <w:spacing w:after="120" w:line="308" w:lineRule="exact"/>
      </w:pPr>
      <w:r>
        <w:rPr>
          <w:rFonts w:ascii="Calibri" w:hAnsi="Calibri"/>
          <w:color w:val="333333"/>
        </w:rPr>
        <w:t>The AP Supplier Portal is delivered under a Fixed-Price engagement model with milestone-based payments. This model provides HighRadius with full cost certainty while maintaining delivery discipline and accountability at every phase:</w:t>
      </w:r>
    </w:p>
    <w:p w14:paraId="618D20E8"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Fixed-Price: Total cost agreed upfront based on defined scope. No cost overrun risk for HighRadius within the agreed deliverables.</w:t>
      </w:r>
    </w:p>
    <w:p w14:paraId="7E344C5A"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Milestone-Based Payments: 6 milestones tied to verified delivery gates (30%–20%–15%–20%–10%–5%, cumulative 30%–50%–65%–85%–95%–100%). 30% advance on contract signing; final 5% on Hypercare completion. No payment without delivery acceptance.</w:t>
      </w:r>
    </w:p>
    <w:p w14:paraId="3762245D"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Scope Variance Allowance: Up to 10–15% variance in defined deliverables is accommodated without additional cost. Variance beyond this threshold triggers a formal Change Request with cost/timeline impact assessment.</w:t>
      </w:r>
    </w:p>
    <w:p w14:paraId="4B19CD70"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MASC Success Criteria: (a) UAT delivery, (b) 1 live customer in production, (c) 90%+ KPI achievement per agent — all required for final payment milestone.</w:t>
      </w:r>
    </w:p>
    <w:p w14:paraId="37EB30BB" w14:textId="77777777" w:rsidR="008548AA" w:rsidRDefault="00000000">
      <w:pPr>
        <w:pStyle w:val="Heading2"/>
      </w:pPr>
      <w:bookmarkStart w:id="2" w:name="_Toc224045692"/>
      <w:r>
        <w:t>1.2  Agile Sprint Cadence</w:t>
      </w:r>
      <w:bookmarkEnd w:id="2"/>
    </w:p>
    <w:p w14:paraId="54B9571D" w14:textId="77777777" w:rsidR="008548AA" w:rsidRDefault="00000000">
      <w:pPr>
        <w:spacing w:after="120" w:line="308" w:lineRule="exact"/>
      </w:pPr>
      <w:r>
        <w:rPr>
          <w:rFonts w:ascii="Calibri" w:hAnsi="Calibri"/>
          <w:color w:val="333333"/>
        </w:rPr>
        <w:t>The programme runs on 2-week sprints (10 sprints total: Sprint 0 + Sprints 1–9) with a structured cadence that maintains momentum and enables early risk identification:</w:t>
      </w:r>
    </w:p>
    <w:p w14:paraId="654FE3ED"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Sprint 0 (2 weeks): Foundation sprint — architecture, DevOps, design sprint, G4 evaluation. No feature development begins until Sprint 0 is complete and signed off.</w:t>
      </w:r>
    </w:p>
    <w:p w14:paraId="44E7E69F"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Sprints 1–5 (10 weeks): Phase 1 (MVP) — 4 agents. UX runs 1 sprint ahead of development throughout.</w:t>
      </w:r>
    </w:p>
    <w:p w14:paraId="0F872E57"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Sprints 6–9 (8 weeks): Phase 2 — 3 transactional agents. Frontend and backend streams run in parallel.</w:t>
      </w:r>
    </w:p>
    <w:p w14:paraId="50098B82"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Hypercare (6 months): 0.5 FTE dedicated support post go-live.</w:t>
      </w:r>
    </w:p>
    <w:p w14:paraId="1939D425"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Total Programme Duration: 20 calendar weeks from kickoff to full handover.</w:t>
      </w:r>
    </w:p>
    <w:p w14:paraId="5A8C41B8" w14:textId="77777777" w:rsidR="008548AA" w:rsidRDefault="00000000">
      <w:pPr>
        <w:pStyle w:val="Heading2"/>
      </w:pPr>
      <w:bookmarkStart w:id="3" w:name="_Toc224045693"/>
      <w:r>
        <w:t>1.3  Vendor Commitments (RFP Section 5)</w:t>
      </w:r>
      <w:bookmarkEnd w:id="3"/>
    </w:p>
    <w:p w14:paraId="51C2051D" w14:textId="77777777" w:rsidR="008548AA" w:rsidRDefault="00000000">
      <w:pPr>
        <w:spacing w:after="120" w:line="308" w:lineRule="exact"/>
      </w:pPr>
      <w:r>
        <w:rPr>
          <w:rFonts w:ascii="Calibri" w:hAnsi="Calibri"/>
          <w:color w:val="333333"/>
        </w:rPr>
        <w:t>Metapointer commits to the following vendor obligations per RFP Section 5:</w:t>
      </w:r>
    </w:p>
    <w:p w14:paraId="1B4AF823"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Design collaboration with HighRadius engineering team with written sign-offs</w:t>
      </w:r>
    </w:p>
    <w:p w14:paraId="261E1EF3"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Feature-level technical design documentation for every delivered agent</w:t>
      </w:r>
    </w:p>
    <w:p w14:paraId="6C9607A6"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Functional and regression test cases (JUnit + Playwright E2E)</w:t>
      </w:r>
    </w:p>
    <w:p w14:paraId="52B04E0F"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QA completed and all P1/P2 defects resolved before delivery to HighRadius</w:t>
      </w:r>
    </w:p>
    <w:p w14:paraId="50AF7EDF"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Handover repository: GIT source code, design docs, KT sessions, API documentation, runbooks</w:t>
      </w:r>
    </w:p>
    <w:p w14:paraId="77A320A7"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Adherence to HighRadius cybersecurity policies during all development activities</w:t>
      </w:r>
    </w:p>
    <w:p w14:paraId="4828993C" w14:textId="77777777" w:rsidR="008548AA" w:rsidRDefault="00000000">
      <w:pPr>
        <w:spacing w:after="80" w:line="308" w:lineRule="exact"/>
        <w:ind w:left="680"/>
      </w:pPr>
      <w:r>
        <w:rPr>
          <w:rFonts w:ascii="Calibri" w:hAnsi="Calibri"/>
          <w:color w:val="1BBC9B"/>
        </w:rPr>
        <w:lastRenderedPageBreak/>
        <w:t xml:space="preserve">•  </w:t>
      </w:r>
      <w:r>
        <w:rPr>
          <w:rFonts w:ascii="Calibri" w:hAnsi="Calibri"/>
          <w:color w:val="333333"/>
        </w:rPr>
        <w:t>CI/CD pipeline following HighRadius engineering practices</w:t>
      </w:r>
    </w:p>
    <w:p w14:paraId="588B624B" w14:textId="77777777" w:rsidR="008548AA" w:rsidRDefault="00000000">
      <w:pPr>
        <w:pBdr>
          <w:left w:val="single" w:sz="16" w:space="12" w:color="1BBC9B"/>
        </w:pBdr>
        <w:shd w:val="clear" w:color="auto" w:fill="F7F8FA"/>
        <w:spacing w:before="120" w:line="308" w:lineRule="exact"/>
        <w:ind w:left="283"/>
      </w:pPr>
      <w:r>
        <w:rPr>
          <w:rFonts w:ascii="Calibri" w:hAnsi="Calibri"/>
          <w:b/>
          <w:color w:val="1BBC9B"/>
        </w:rPr>
        <w:t>AI-Powered Delivery</w:t>
      </w:r>
      <w:r>
        <w:rPr>
          <w:rFonts w:ascii="Calibri" w:hAnsi="Calibri"/>
          <w:b/>
          <w:color w:val="1BBC9B"/>
        </w:rPr>
        <w:br/>
      </w:r>
      <w:r>
        <w:rPr>
          <w:rFonts w:ascii="Calibri" w:hAnsi="Calibri"/>
          <w:color w:val="333333"/>
        </w:rPr>
        <w:t>All 6 engineers are equipped with Claude Opus AI subscriptions, delivering 1.10x–1.50x productivity multipliers across code generation (1.30–1.40x), unit test writing (1.40x), API documentation (1.50x), integration code (1.15x), and DevOps configuration (1.10x). These are conservative multipliers applied to experienced developers — resulting in faster delivery within the fixed price.</w:t>
      </w:r>
    </w:p>
    <w:p w14:paraId="7646CCBB" w14:textId="77777777" w:rsidR="008548AA" w:rsidRDefault="00000000">
      <w:r>
        <w:br w:type="page"/>
      </w:r>
    </w:p>
    <w:p w14:paraId="15291AF2" w14:textId="77777777" w:rsidR="008548AA" w:rsidRDefault="00000000">
      <w:pPr>
        <w:pStyle w:val="Heading1"/>
        <w:pBdr>
          <w:bottom w:val="single" w:sz="4" w:space="1" w:color="1BBC9B"/>
        </w:pBdr>
      </w:pPr>
      <w:bookmarkStart w:id="4" w:name="_Toc224045694"/>
      <w:r>
        <w:lastRenderedPageBreak/>
        <w:t>2.  Project Phases</w:t>
      </w:r>
      <w:bookmarkEnd w:id="4"/>
    </w:p>
    <w:p w14:paraId="64FB76E0" w14:textId="77777777" w:rsidR="008548AA" w:rsidRDefault="00000000">
      <w:pPr>
        <w:pStyle w:val="Heading2"/>
      </w:pPr>
      <w:bookmarkStart w:id="5" w:name="_Toc224045695"/>
      <w:r>
        <w:t>2.1  Sprint 0 — Foundation (Weeks 1–2)</w:t>
      </w:r>
      <w:bookmarkEnd w:id="5"/>
    </w:p>
    <w:p w14:paraId="1E0C5BB9" w14:textId="77777777" w:rsidR="008548AA" w:rsidRDefault="00000000">
      <w:pPr>
        <w:spacing w:after="120" w:line="308" w:lineRule="exact"/>
      </w:pPr>
      <w:r>
        <w:rPr>
          <w:rFonts w:ascii="Calibri" w:hAnsi="Calibri"/>
          <w:color w:val="333333"/>
        </w:rPr>
        <w:t>Sprint 0 is a non-negotiable foundation sprint. Development does not begin until all Sprint 0 deliverables are complete and signed off:</w:t>
      </w:r>
    </w:p>
    <w:p w14:paraId="5B2794B5"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Architecture finalisation and documentation (system design, data model, integration architecture)</w:t>
      </w:r>
    </w:p>
    <w:p w14:paraId="1880CF0E"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Design sprint for all 16 undesigned screens — UX delivered before Sprint 1 begins</w:t>
      </w:r>
    </w:p>
    <w:p w14:paraId="209403C3"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DevOps/CI-CD pipeline setup following HighRadius engineering practices</w:t>
      </w:r>
    </w:p>
    <w:p w14:paraId="696101BD"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G4 OOB component evaluation — identify reusable components vs. custom builds</w:t>
      </w:r>
    </w:p>
    <w:p w14:paraId="498CAED0"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Validation Error State Library creation — all error messages, toast notifications, inline states documented</w:t>
      </w:r>
    </w:p>
    <w:p w14:paraId="351B44C5"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Integration environment setup: Keycloak mock, screening API stubs, bank validation stubs</w:t>
      </w:r>
    </w:p>
    <w:p w14:paraId="7229FFEC"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Database schema v1 design and Flyway migration framework setup</w:t>
      </w:r>
    </w:p>
    <w:p w14:paraId="504BF014"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HashiCorp Vault access provisioned and integrated (or environment variables configured as fallback)</w:t>
      </w:r>
    </w:p>
    <w:p w14:paraId="0C46061C" w14:textId="77777777" w:rsidR="008548AA" w:rsidRDefault="00000000">
      <w:pPr>
        <w:pStyle w:val="Heading2"/>
      </w:pPr>
      <w:bookmarkStart w:id="6" w:name="_Toc224045696"/>
      <w:r>
        <w:t>2.2  Phase 1 (MVP): Core Onboarding &amp; Compliance (Sprints 1–5, Weeks 3–12)</w:t>
      </w:r>
      <w:bookmarkEnd w:id="6"/>
    </w:p>
    <w:p w14:paraId="756527A7" w14:textId="77777777" w:rsidR="008548AA" w:rsidRDefault="00000000">
      <w:pPr>
        <w:spacing w:after="120" w:line="308" w:lineRule="exact"/>
      </w:pPr>
      <w:r>
        <w:rPr>
          <w:rFonts w:ascii="Calibri" w:hAnsi="Calibri"/>
          <w:color w:val="333333"/>
        </w:rPr>
        <w:t>Phase 1 delivers the 4 highest-value agents targeting production at ~Week 12 from Kickoff: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134"/>
        <w:gridCol w:w="1134"/>
        <w:gridCol w:w="4252"/>
      </w:tblGrid>
      <w:tr w:rsidR="008548AA" w14:paraId="4D2525E9"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44AF1672" w14:textId="77777777" w:rsidR="008548AA" w:rsidRDefault="00000000">
            <w:pPr>
              <w:spacing w:before="80" w:after="80"/>
            </w:pPr>
            <w:r>
              <w:rPr>
                <w:rFonts w:ascii="Calibri" w:hAnsi="Calibri"/>
                <w:b/>
                <w:color w:val="0F2A44"/>
                <w:sz w:val="20"/>
              </w:rPr>
              <w:t>Agent</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0BFCF918" w14:textId="77777777" w:rsidR="008548AA" w:rsidRDefault="00000000">
            <w:pPr>
              <w:spacing w:before="80" w:after="80"/>
            </w:pPr>
            <w:r>
              <w:rPr>
                <w:rFonts w:ascii="Calibri" w:hAnsi="Calibri"/>
                <w:b/>
                <w:color w:val="0F2A44"/>
                <w:sz w:val="20"/>
              </w:rPr>
              <w:t>Screens</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02ECD3DB" w14:textId="77777777" w:rsidR="008548AA" w:rsidRDefault="00000000">
            <w:pPr>
              <w:spacing w:before="80" w:after="80"/>
            </w:pPr>
            <w:r>
              <w:rPr>
                <w:rFonts w:ascii="Calibri" w:hAnsi="Calibri"/>
                <w:b/>
                <w:color w:val="0F2A44"/>
                <w:sz w:val="20"/>
              </w:rPr>
              <w:t>APIs</w:t>
            </w:r>
          </w:p>
        </w:tc>
        <w:tc>
          <w:tcPr>
            <w:tcW w:w="4252" w:type="dxa"/>
            <w:tcBorders>
              <w:top w:val="single" w:sz="4" w:space="0" w:color="CCCCCC"/>
              <w:left w:val="single" w:sz="4" w:space="0" w:color="CCCCCC"/>
              <w:bottom w:val="single" w:sz="4" w:space="0" w:color="CCCCCC"/>
              <w:right w:val="single" w:sz="4" w:space="0" w:color="CCCCCC"/>
            </w:tcBorders>
            <w:shd w:val="clear" w:color="auto" w:fill="F7F8FA"/>
          </w:tcPr>
          <w:p w14:paraId="52882CA2" w14:textId="77777777" w:rsidR="008548AA" w:rsidRDefault="00000000">
            <w:pPr>
              <w:spacing w:before="80" w:after="80"/>
            </w:pPr>
            <w:r>
              <w:rPr>
                <w:rFonts w:ascii="Calibri" w:hAnsi="Calibri"/>
                <w:b/>
                <w:color w:val="0F2A44"/>
                <w:sz w:val="20"/>
              </w:rPr>
              <w:t>Key Deliverables</w:t>
            </w:r>
          </w:p>
        </w:tc>
      </w:tr>
      <w:tr w:rsidR="008548AA" w14:paraId="371BECA5" w14:textId="77777777">
        <w:tc>
          <w:tcPr>
            <w:tcW w:w="2268" w:type="dxa"/>
            <w:tcBorders>
              <w:top w:val="single" w:sz="4" w:space="0" w:color="DDDDDD"/>
              <w:left w:val="single" w:sz="4" w:space="0" w:color="DDDDDD"/>
              <w:bottom w:val="single" w:sz="4" w:space="0" w:color="DDDDDD"/>
              <w:right w:val="single" w:sz="4" w:space="0" w:color="DDDDDD"/>
            </w:tcBorders>
          </w:tcPr>
          <w:p w14:paraId="252C2B12" w14:textId="77777777" w:rsidR="008548AA" w:rsidRDefault="00000000">
            <w:pPr>
              <w:spacing w:before="60" w:after="60"/>
            </w:pPr>
            <w:r>
              <w:rPr>
                <w:rFonts w:ascii="Calibri" w:hAnsi="Calibri"/>
                <w:color w:val="444444"/>
                <w:sz w:val="20"/>
              </w:rPr>
              <w:t>Supplier Onboarding</w:t>
            </w:r>
          </w:p>
        </w:tc>
        <w:tc>
          <w:tcPr>
            <w:tcW w:w="1134" w:type="dxa"/>
            <w:tcBorders>
              <w:top w:val="single" w:sz="4" w:space="0" w:color="DDDDDD"/>
              <w:left w:val="single" w:sz="4" w:space="0" w:color="DDDDDD"/>
              <w:bottom w:val="single" w:sz="4" w:space="0" w:color="DDDDDD"/>
              <w:right w:val="single" w:sz="4" w:space="0" w:color="DDDDDD"/>
            </w:tcBorders>
          </w:tcPr>
          <w:p w14:paraId="2A7D19B2" w14:textId="77777777" w:rsidR="008548AA" w:rsidRDefault="00000000">
            <w:pPr>
              <w:spacing w:before="60" w:after="60"/>
            </w:pPr>
            <w:r>
              <w:rPr>
                <w:rFonts w:ascii="Calibri" w:hAnsi="Calibri"/>
                <w:color w:val="444444"/>
                <w:sz w:val="20"/>
              </w:rPr>
              <w:t>6</w:t>
            </w:r>
          </w:p>
        </w:tc>
        <w:tc>
          <w:tcPr>
            <w:tcW w:w="1134" w:type="dxa"/>
            <w:tcBorders>
              <w:top w:val="single" w:sz="4" w:space="0" w:color="DDDDDD"/>
              <w:left w:val="single" w:sz="4" w:space="0" w:color="DDDDDD"/>
              <w:bottom w:val="single" w:sz="4" w:space="0" w:color="DDDDDD"/>
              <w:right w:val="single" w:sz="4" w:space="0" w:color="DDDDDD"/>
            </w:tcBorders>
          </w:tcPr>
          <w:p w14:paraId="1C4F986F" w14:textId="77777777" w:rsidR="008548AA" w:rsidRDefault="00000000">
            <w:pPr>
              <w:spacing w:before="60" w:after="60"/>
            </w:pPr>
            <w:r>
              <w:rPr>
                <w:rFonts w:ascii="Calibri" w:hAnsi="Calibri"/>
                <w:color w:val="444444"/>
                <w:sz w:val="20"/>
              </w:rPr>
              <w:t>12</w:t>
            </w:r>
          </w:p>
        </w:tc>
        <w:tc>
          <w:tcPr>
            <w:tcW w:w="4252" w:type="dxa"/>
            <w:tcBorders>
              <w:top w:val="single" w:sz="4" w:space="0" w:color="DDDDDD"/>
              <w:left w:val="single" w:sz="4" w:space="0" w:color="DDDDDD"/>
              <w:bottom w:val="single" w:sz="4" w:space="0" w:color="DDDDDD"/>
              <w:right w:val="single" w:sz="4" w:space="0" w:color="DDDDDD"/>
            </w:tcBorders>
          </w:tcPr>
          <w:p w14:paraId="34979AD7" w14:textId="77777777" w:rsidR="008548AA" w:rsidRDefault="00000000">
            <w:pPr>
              <w:spacing w:before="60" w:after="60"/>
            </w:pPr>
            <w:r>
              <w:rPr>
                <w:rFonts w:ascii="Calibri" w:hAnsi="Calibri"/>
                <w:color w:val="444444"/>
                <w:sz w:val="20"/>
              </w:rPr>
              <w:t>Individual/bulk invitations, dynamic multi-language forms, document upload, draft/resume, duplicate detection</w:t>
            </w:r>
          </w:p>
        </w:tc>
      </w:tr>
      <w:tr w:rsidR="008548AA" w14:paraId="2174EC03" w14:textId="77777777">
        <w:tc>
          <w:tcPr>
            <w:tcW w:w="2268" w:type="dxa"/>
            <w:tcBorders>
              <w:top w:val="single" w:sz="4" w:space="0" w:color="DDDDDD"/>
              <w:left w:val="single" w:sz="4" w:space="0" w:color="DDDDDD"/>
              <w:bottom w:val="single" w:sz="4" w:space="0" w:color="DDDDDD"/>
              <w:right w:val="single" w:sz="4" w:space="0" w:color="DDDDDD"/>
            </w:tcBorders>
          </w:tcPr>
          <w:p w14:paraId="455234CE" w14:textId="77777777" w:rsidR="008548AA" w:rsidRDefault="00000000">
            <w:pPr>
              <w:spacing w:before="60" w:after="60"/>
            </w:pPr>
            <w:r>
              <w:rPr>
                <w:rFonts w:ascii="Calibri" w:hAnsi="Calibri"/>
                <w:color w:val="444444"/>
                <w:sz w:val="20"/>
              </w:rPr>
              <w:t>Supplier Screening</w:t>
            </w:r>
          </w:p>
        </w:tc>
        <w:tc>
          <w:tcPr>
            <w:tcW w:w="1134" w:type="dxa"/>
            <w:tcBorders>
              <w:top w:val="single" w:sz="4" w:space="0" w:color="DDDDDD"/>
              <w:left w:val="single" w:sz="4" w:space="0" w:color="DDDDDD"/>
              <w:bottom w:val="single" w:sz="4" w:space="0" w:color="DDDDDD"/>
              <w:right w:val="single" w:sz="4" w:space="0" w:color="DDDDDD"/>
            </w:tcBorders>
          </w:tcPr>
          <w:p w14:paraId="7DC0ABE2" w14:textId="77777777" w:rsidR="008548AA" w:rsidRDefault="00000000">
            <w:pPr>
              <w:spacing w:before="60" w:after="60"/>
            </w:pPr>
            <w:r>
              <w:rPr>
                <w:rFonts w:ascii="Calibri" w:hAnsi="Calibri"/>
                <w:color w:val="444444"/>
                <w:sz w:val="20"/>
              </w:rPr>
              <w:t>3</w:t>
            </w:r>
          </w:p>
        </w:tc>
        <w:tc>
          <w:tcPr>
            <w:tcW w:w="1134" w:type="dxa"/>
            <w:tcBorders>
              <w:top w:val="single" w:sz="4" w:space="0" w:color="DDDDDD"/>
              <w:left w:val="single" w:sz="4" w:space="0" w:color="DDDDDD"/>
              <w:bottom w:val="single" w:sz="4" w:space="0" w:color="DDDDDD"/>
              <w:right w:val="single" w:sz="4" w:space="0" w:color="DDDDDD"/>
            </w:tcBorders>
          </w:tcPr>
          <w:p w14:paraId="638EF044" w14:textId="77777777" w:rsidR="008548AA" w:rsidRDefault="00000000">
            <w:pPr>
              <w:spacing w:before="60" w:after="60"/>
            </w:pPr>
            <w:r>
              <w:rPr>
                <w:rFonts w:ascii="Calibri" w:hAnsi="Calibri"/>
                <w:color w:val="444444"/>
                <w:sz w:val="20"/>
              </w:rPr>
              <w:t>7</w:t>
            </w:r>
          </w:p>
        </w:tc>
        <w:tc>
          <w:tcPr>
            <w:tcW w:w="4252" w:type="dxa"/>
            <w:tcBorders>
              <w:top w:val="single" w:sz="4" w:space="0" w:color="DDDDDD"/>
              <w:left w:val="single" w:sz="4" w:space="0" w:color="DDDDDD"/>
              <w:bottom w:val="single" w:sz="4" w:space="0" w:color="DDDDDD"/>
              <w:right w:val="single" w:sz="4" w:space="0" w:color="DDDDDD"/>
            </w:tcBorders>
          </w:tcPr>
          <w:p w14:paraId="7DA44195" w14:textId="77777777" w:rsidR="008548AA" w:rsidRDefault="00000000">
            <w:pPr>
              <w:spacing w:before="60" w:after="60"/>
            </w:pPr>
            <w:r>
              <w:rPr>
                <w:rFonts w:ascii="Calibri" w:hAnsi="Calibri"/>
                <w:color w:val="444444"/>
                <w:sz w:val="20"/>
              </w:rPr>
              <w:t>Parallel real-time checks (address, TIN, OFAC, bank pre-validation); progress indicators; retry capability</w:t>
            </w:r>
          </w:p>
        </w:tc>
      </w:tr>
      <w:tr w:rsidR="008548AA" w14:paraId="40433E57" w14:textId="77777777">
        <w:tc>
          <w:tcPr>
            <w:tcW w:w="2268" w:type="dxa"/>
            <w:tcBorders>
              <w:top w:val="single" w:sz="4" w:space="0" w:color="DDDDDD"/>
              <w:left w:val="single" w:sz="4" w:space="0" w:color="DDDDDD"/>
              <w:bottom w:val="single" w:sz="4" w:space="0" w:color="DDDDDD"/>
              <w:right w:val="single" w:sz="4" w:space="0" w:color="DDDDDD"/>
            </w:tcBorders>
          </w:tcPr>
          <w:p w14:paraId="1D8F04BC" w14:textId="77777777" w:rsidR="008548AA" w:rsidRDefault="00000000">
            <w:pPr>
              <w:spacing w:before="60" w:after="60"/>
            </w:pPr>
            <w:r>
              <w:rPr>
                <w:rFonts w:ascii="Calibri" w:hAnsi="Calibri"/>
                <w:color w:val="444444"/>
                <w:sz w:val="20"/>
              </w:rPr>
              <w:t>Bank Account Validation</w:t>
            </w:r>
          </w:p>
        </w:tc>
        <w:tc>
          <w:tcPr>
            <w:tcW w:w="1134" w:type="dxa"/>
            <w:tcBorders>
              <w:top w:val="single" w:sz="4" w:space="0" w:color="DDDDDD"/>
              <w:left w:val="single" w:sz="4" w:space="0" w:color="DDDDDD"/>
              <w:bottom w:val="single" w:sz="4" w:space="0" w:color="DDDDDD"/>
              <w:right w:val="single" w:sz="4" w:space="0" w:color="DDDDDD"/>
            </w:tcBorders>
          </w:tcPr>
          <w:p w14:paraId="12B56B61" w14:textId="77777777" w:rsidR="008548AA" w:rsidRDefault="00000000">
            <w:pPr>
              <w:spacing w:before="60" w:after="60"/>
            </w:pPr>
            <w:r>
              <w:rPr>
                <w:rFonts w:ascii="Calibri" w:hAnsi="Calibri"/>
                <w:color w:val="444444"/>
                <w:sz w:val="20"/>
              </w:rPr>
              <w:t>2</w:t>
            </w:r>
          </w:p>
        </w:tc>
        <w:tc>
          <w:tcPr>
            <w:tcW w:w="1134" w:type="dxa"/>
            <w:tcBorders>
              <w:top w:val="single" w:sz="4" w:space="0" w:color="DDDDDD"/>
              <w:left w:val="single" w:sz="4" w:space="0" w:color="DDDDDD"/>
              <w:bottom w:val="single" w:sz="4" w:space="0" w:color="DDDDDD"/>
              <w:right w:val="single" w:sz="4" w:space="0" w:color="DDDDDD"/>
            </w:tcBorders>
          </w:tcPr>
          <w:p w14:paraId="54E51BDD" w14:textId="77777777" w:rsidR="008548AA" w:rsidRDefault="00000000">
            <w:pPr>
              <w:spacing w:before="60" w:after="60"/>
            </w:pPr>
            <w:r>
              <w:rPr>
                <w:rFonts w:ascii="Calibri" w:hAnsi="Calibri"/>
                <w:color w:val="444444"/>
                <w:sz w:val="20"/>
              </w:rPr>
              <w:t>3</w:t>
            </w:r>
          </w:p>
        </w:tc>
        <w:tc>
          <w:tcPr>
            <w:tcW w:w="4252" w:type="dxa"/>
            <w:tcBorders>
              <w:top w:val="single" w:sz="4" w:space="0" w:color="DDDDDD"/>
              <w:left w:val="single" w:sz="4" w:space="0" w:color="DDDDDD"/>
              <w:bottom w:val="single" w:sz="4" w:space="0" w:color="DDDDDD"/>
              <w:right w:val="single" w:sz="4" w:space="0" w:color="DDDDDD"/>
            </w:tcBorders>
          </w:tcPr>
          <w:p w14:paraId="746ACCE4" w14:textId="77777777" w:rsidR="008548AA" w:rsidRDefault="00000000">
            <w:pPr>
              <w:spacing w:before="60" w:after="60"/>
            </w:pPr>
            <w:r>
              <w:rPr>
                <w:rFonts w:ascii="Calibri" w:hAnsi="Calibri"/>
                <w:color w:val="444444"/>
                <w:sz w:val="20"/>
              </w:rPr>
              <w:t>Real-time bank detail verification; ownership validation; fraud prevention</w:t>
            </w:r>
          </w:p>
        </w:tc>
      </w:tr>
      <w:tr w:rsidR="008548AA" w14:paraId="2815F16B" w14:textId="77777777">
        <w:tc>
          <w:tcPr>
            <w:tcW w:w="2268" w:type="dxa"/>
            <w:tcBorders>
              <w:top w:val="single" w:sz="4" w:space="0" w:color="DDDDDD"/>
              <w:left w:val="single" w:sz="4" w:space="0" w:color="DDDDDD"/>
              <w:bottom w:val="single" w:sz="4" w:space="0" w:color="DDDDDD"/>
              <w:right w:val="single" w:sz="4" w:space="0" w:color="DDDDDD"/>
            </w:tcBorders>
          </w:tcPr>
          <w:p w14:paraId="6EBB5EA7" w14:textId="77777777" w:rsidR="008548AA" w:rsidRDefault="00000000">
            <w:pPr>
              <w:spacing w:before="60" w:after="60"/>
            </w:pPr>
            <w:r>
              <w:rPr>
                <w:rFonts w:ascii="Calibri" w:hAnsi="Calibri"/>
                <w:color w:val="444444"/>
                <w:sz w:val="20"/>
              </w:rPr>
              <w:t>Supplier Approval</w:t>
            </w:r>
          </w:p>
        </w:tc>
        <w:tc>
          <w:tcPr>
            <w:tcW w:w="1134" w:type="dxa"/>
            <w:tcBorders>
              <w:top w:val="single" w:sz="4" w:space="0" w:color="DDDDDD"/>
              <w:left w:val="single" w:sz="4" w:space="0" w:color="DDDDDD"/>
              <w:bottom w:val="single" w:sz="4" w:space="0" w:color="DDDDDD"/>
              <w:right w:val="single" w:sz="4" w:space="0" w:color="DDDDDD"/>
            </w:tcBorders>
          </w:tcPr>
          <w:p w14:paraId="252B1EB6" w14:textId="77777777" w:rsidR="008548AA" w:rsidRDefault="00000000">
            <w:pPr>
              <w:spacing w:before="60" w:after="60"/>
            </w:pPr>
            <w:r>
              <w:rPr>
                <w:rFonts w:ascii="Calibri" w:hAnsi="Calibri"/>
                <w:color w:val="444444"/>
                <w:sz w:val="20"/>
              </w:rPr>
              <w:t>4</w:t>
            </w:r>
          </w:p>
        </w:tc>
        <w:tc>
          <w:tcPr>
            <w:tcW w:w="1134" w:type="dxa"/>
            <w:tcBorders>
              <w:top w:val="single" w:sz="4" w:space="0" w:color="DDDDDD"/>
              <w:left w:val="single" w:sz="4" w:space="0" w:color="DDDDDD"/>
              <w:bottom w:val="single" w:sz="4" w:space="0" w:color="DDDDDD"/>
              <w:right w:val="single" w:sz="4" w:space="0" w:color="DDDDDD"/>
            </w:tcBorders>
          </w:tcPr>
          <w:p w14:paraId="0245F148" w14:textId="77777777" w:rsidR="008548AA" w:rsidRDefault="00000000">
            <w:pPr>
              <w:spacing w:before="60" w:after="60"/>
            </w:pPr>
            <w:r>
              <w:rPr>
                <w:rFonts w:ascii="Calibri" w:hAnsi="Calibri"/>
                <w:color w:val="444444"/>
                <w:sz w:val="20"/>
              </w:rPr>
              <w:t>8</w:t>
            </w:r>
          </w:p>
        </w:tc>
        <w:tc>
          <w:tcPr>
            <w:tcW w:w="4252" w:type="dxa"/>
            <w:tcBorders>
              <w:top w:val="single" w:sz="4" w:space="0" w:color="DDDDDD"/>
              <w:left w:val="single" w:sz="4" w:space="0" w:color="DDDDDD"/>
              <w:bottom w:val="single" w:sz="4" w:space="0" w:color="DDDDDD"/>
              <w:right w:val="single" w:sz="4" w:space="0" w:color="DDDDDD"/>
            </w:tcBorders>
          </w:tcPr>
          <w:p w14:paraId="5045FD5E" w14:textId="77777777" w:rsidR="008548AA" w:rsidRDefault="00000000">
            <w:pPr>
              <w:spacing w:before="60" w:after="60"/>
            </w:pPr>
            <w:r>
              <w:rPr>
                <w:rFonts w:ascii="Calibri" w:hAnsi="Calibri"/>
                <w:color w:val="444444"/>
                <w:sz w:val="20"/>
              </w:rPr>
              <w:t>Multi-level configurable workflows; SLA auto-escalation; approve/reject/reassign; delegation</w:t>
            </w:r>
          </w:p>
        </w:tc>
      </w:tr>
      <w:tr w:rsidR="008548AA" w14:paraId="3F8DF0CA" w14:textId="77777777">
        <w:tc>
          <w:tcPr>
            <w:tcW w:w="2268" w:type="dxa"/>
            <w:tcBorders>
              <w:top w:val="single" w:sz="4" w:space="0" w:color="DDDDDD"/>
              <w:left w:val="single" w:sz="4" w:space="0" w:color="DDDDDD"/>
              <w:bottom w:val="single" w:sz="4" w:space="0" w:color="DDDDDD"/>
              <w:right w:val="single" w:sz="4" w:space="0" w:color="DDDDDD"/>
            </w:tcBorders>
          </w:tcPr>
          <w:p w14:paraId="6CDB606C" w14:textId="77777777" w:rsidR="008548AA" w:rsidRDefault="00000000">
            <w:pPr>
              <w:spacing w:before="60" w:after="60"/>
            </w:pPr>
            <w:r>
              <w:rPr>
                <w:rFonts w:ascii="Calibri" w:hAnsi="Calibri"/>
                <w:color w:val="444444"/>
                <w:sz w:val="20"/>
              </w:rPr>
              <w:t>Core Dashboards</w:t>
            </w:r>
          </w:p>
        </w:tc>
        <w:tc>
          <w:tcPr>
            <w:tcW w:w="1134" w:type="dxa"/>
            <w:tcBorders>
              <w:top w:val="single" w:sz="4" w:space="0" w:color="DDDDDD"/>
              <w:left w:val="single" w:sz="4" w:space="0" w:color="DDDDDD"/>
              <w:bottom w:val="single" w:sz="4" w:space="0" w:color="DDDDDD"/>
              <w:right w:val="single" w:sz="4" w:space="0" w:color="DDDDDD"/>
            </w:tcBorders>
          </w:tcPr>
          <w:p w14:paraId="370F052C" w14:textId="77777777" w:rsidR="008548AA" w:rsidRDefault="00000000">
            <w:pPr>
              <w:spacing w:before="60" w:after="60"/>
            </w:pPr>
            <w:r>
              <w:rPr>
                <w:rFonts w:ascii="Calibri" w:hAnsi="Calibri"/>
                <w:color w:val="444444"/>
                <w:sz w:val="20"/>
              </w:rPr>
              <w:t>2</w:t>
            </w:r>
          </w:p>
        </w:tc>
        <w:tc>
          <w:tcPr>
            <w:tcW w:w="1134" w:type="dxa"/>
            <w:tcBorders>
              <w:top w:val="single" w:sz="4" w:space="0" w:color="DDDDDD"/>
              <w:left w:val="single" w:sz="4" w:space="0" w:color="DDDDDD"/>
              <w:bottom w:val="single" w:sz="4" w:space="0" w:color="DDDDDD"/>
              <w:right w:val="single" w:sz="4" w:space="0" w:color="DDDDDD"/>
            </w:tcBorders>
          </w:tcPr>
          <w:p w14:paraId="56463F3A" w14:textId="77777777" w:rsidR="008548AA" w:rsidRDefault="00000000">
            <w:pPr>
              <w:spacing w:before="60" w:after="60"/>
            </w:pPr>
            <w:r>
              <w:rPr>
                <w:rFonts w:ascii="Calibri" w:hAnsi="Calibri"/>
                <w:color w:val="444444"/>
                <w:sz w:val="20"/>
              </w:rPr>
              <w:t>9</w:t>
            </w:r>
          </w:p>
        </w:tc>
        <w:tc>
          <w:tcPr>
            <w:tcW w:w="4252" w:type="dxa"/>
            <w:tcBorders>
              <w:top w:val="single" w:sz="4" w:space="0" w:color="DDDDDD"/>
              <w:left w:val="single" w:sz="4" w:space="0" w:color="DDDDDD"/>
              <w:bottom w:val="single" w:sz="4" w:space="0" w:color="DDDDDD"/>
              <w:right w:val="single" w:sz="4" w:space="0" w:color="DDDDDD"/>
            </w:tcBorders>
          </w:tcPr>
          <w:p w14:paraId="5FF47088" w14:textId="77777777" w:rsidR="008548AA" w:rsidRDefault="00000000">
            <w:pPr>
              <w:spacing w:before="60" w:after="60"/>
            </w:pPr>
            <w:r>
              <w:rPr>
                <w:rFonts w:ascii="Calibri" w:hAnsi="Calibri"/>
                <w:color w:val="444444"/>
                <w:sz w:val="20"/>
              </w:rPr>
              <w:t>Supplier Dashboard (invoice pipeline, payments) + Manager Dashboard (funnel metrics, SLA compliance)</w:t>
            </w:r>
          </w:p>
        </w:tc>
      </w:tr>
      <w:tr w:rsidR="008548AA" w14:paraId="3DE25968" w14:textId="77777777">
        <w:tc>
          <w:tcPr>
            <w:tcW w:w="2268" w:type="dxa"/>
            <w:tcBorders>
              <w:top w:val="single" w:sz="4" w:space="0" w:color="DDDDDD"/>
              <w:left w:val="single" w:sz="4" w:space="0" w:color="DDDDDD"/>
              <w:bottom w:val="single" w:sz="4" w:space="0" w:color="DDDDDD"/>
              <w:right w:val="single" w:sz="4" w:space="0" w:color="DDDDDD"/>
            </w:tcBorders>
          </w:tcPr>
          <w:p w14:paraId="435B57FD" w14:textId="77777777" w:rsidR="008548AA" w:rsidRDefault="00000000">
            <w:pPr>
              <w:spacing w:before="60" w:after="60"/>
            </w:pPr>
            <w:r>
              <w:rPr>
                <w:rFonts w:ascii="Calibri" w:hAnsi="Calibri"/>
                <w:color w:val="444444"/>
                <w:sz w:val="20"/>
              </w:rPr>
              <w:t>Phase 1 (MVP) Total</w:t>
            </w:r>
          </w:p>
        </w:tc>
        <w:tc>
          <w:tcPr>
            <w:tcW w:w="1134" w:type="dxa"/>
            <w:tcBorders>
              <w:top w:val="single" w:sz="4" w:space="0" w:color="DDDDDD"/>
              <w:left w:val="single" w:sz="4" w:space="0" w:color="DDDDDD"/>
              <w:bottom w:val="single" w:sz="4" w:space="0" w:color="DDDDDD"/>
              <w:right w:val="single" w:sz="4" w:space="0" w:color="DDDDDD"/>
            </w:tcBorders>
          </w:tcPr>
          <w:p w14:paraId="224B6040" w14:textId="77777777" w:rsidR="008548AA" w:rsidRDefault="00000000">
            <w:pPr>
              <w:spacing w:before="60" w:after="60"/>
            </w:pPr>
            <w:r>
              <w:rPr>
                <w:rFonts w:ascii="Calibri" w:hAnsi="Calibri"/>
                <w:color w:val="444444"/>
                <w:sz w:val="20"/>
              </w:rPr>
              <w:t>17</w:t>
            </w:r>
          </w:p>
        </w:tc>
        <w:tc>
          <w:tcPr>
            <w:tcW w:w="1134" w:type="dxa"/>
            <w:tcBorders>
              <w:top w:val="single" w:sz="4" w:space="0" w:color="DDDDDD"/>
              <w:left w:val="single" w:sz="4" w:space="0" w:color="DDDDDD"/>
              <w:bottom w:val="single" w:sz="4" w:space="0" w:color="DDDDDD"/>
              <w:right w:val="single" w:sz="4" w:space="0" w:color="DDDDDD"/>
            </w:tcBorders>
          </w:tcPr>
          <w:p w14:paraId="40B83AD6" w14:textId="77777777" w:rsidR="008548AA" w:rsidRDefault="00000000">
            <w:pPr>
              <w:spacing w:before="60" w:after="60"/>
            </w:pPr>
            <w:r>
              <w:rPr>
                <w:rFonts w:ascii="Calibri" w:hAnsi="Calibri"/>
                <w:color w:val="444444"/>
                <w:sz w:val="20"/>
              </w:rPr>
              <w:t>39</w:t>
            </w:r>
          </w:p>
        </w:tc>
        <w:tc>
          <w:tcPr>
            <w:tcW w:w="4252" w:type="dxa"/>
            <w:tcBorders>
              <w:top w:val="single" w:sz="4" w:space="0" w:color="DDDDDD"/>
              <w:left w:val="single" w:sz="4" w:space="0" w:color="DDDDDD"/>
              <w:bottom w:val="single" w:sz="4" w:space="0" w:color="DDDDDD"/>
              <w:right w:val="single" w:sz="4" w:space="0" w:color="DDDDDD"/>
            </w:tcBorders>
          </w:tcPr>
          <w:p w14:paraId="76B5F76F" w14:textId="77777777" w:rsidR="008548AA" w:rsidRDefault="00000000">
            <w:pPr>
              <w:spacing w:before="60" w:after="60"/>
            </w:pPr>
            <w:r>
              <w:rPr>
                <w:rFonts w:ascii="Calibri" w:hAnsi="Calibri"/>
                <w:color w:val="444444"/>
                <w:sz w:val="20"/>
              </w:rPr>
              <w:t>1 live customer in production by ~Week 12 from Kickoff</w:t>
            </w:r>
          </w:p>
        </w:tc>
      </w:tr>
    </w:tbl>
    <w:p w14:paraId="2F8CBCD4" w14:textId="77777777" w:rsidR="008548AA" w:rsidRDefault="008548AA">
      <w:pPr>
        <w:spacing w:after="120"/>
      </w:pPr>
    </w:p>
    <w:p w14:paraId="4534E6E2" w14:textId="77777777" w:rsidR="008548AA" w:rsidRDefault="00000000">
      <w:pPr>
        <w:pStyle w:val="Heading2"/>
      </w:pPr>
      <w:bookmarkStart w:id="7" w:name="_Toc224045697"/>
      <w:r>
        <w:lastRenderedPageBreak/>
        <w:t>2.3  Phase 2 — Transactional Enablement (Sprints 6–9, Weeks 13–20)</w:t>
      </w:r>
      <w:bookmarkEnd w:id="7"/>
    </w:p>
    <w:p w14:paraId="198A4C16" w14:textId="77777777" w:rsidR="008548AA" w:rsidRDefault="00000000">
      <w:pPr>
        <w:spacing w:after="120" w:line="308" w:lineRule="exact"/>
      </w:pPr>
      <w:r>
        <w:rPr>
          <w:rFonts w:ascii="Calibri" w:hAnsi="Calibri"/>
          <w:color w:val="333333"/>
        </w:rPr>
        <w:t>Phase 2 delivers the 3 transactional agents, completing the full portal: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134"/>
        <w:gridCol w:w="1134"/>
        <w:gridCol w:w="4252"/>
      </w:tblGrid>
      <w:tr w:rsidR="008548AA" w14:paraId="794B1F71"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6995B59E" w14:textId="77777777" w:rsidR="008548AA" w:rsidRDefault="00000000">
            <w:pPr>
              <w:spacing w:before="80" w:after="80"/>
            </w:pPr>
            <w:r>
              <w:rPr>
                <w:rFonts w:ascii="Calibri" w:hAnsi="Calibri"/>
                <w:b/>
                <w:color w:val="0F2A44"/>
                <w:sz w:val="20"/>
              </w:rPr>
              <w:t>Agent</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2F654F22" w14:textId="77777777" w:rsidR="008548AA" w:rsidRDefault="00000000">
            <w:pPr>
              <w:spacing w:before="80" w:after="80"/>
            </w:pPr>
            <w:r>
              <w:rPr>
                <w:rFonts w:ascii="Calibri" w:hAnsi="Calibri"/>
                <w:b/>
                <w:color w:val="0F2A44"/>
                <w:sz w:val="20"/>
              </w:rPr>
              <w:t>Screens</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5C9991EF" w14:textId="77777777" w:rsidR="008548AA" w:rsidRDefault="00000000">
            <w:pPr>
              <w:spacing w:before="80" w:after="80"/>
            </w:pPr>
            <w:r>
              <w:rPr>
                <w:rFonts w:ascii="Calibri" w:hAnsi="Calibri"/>
                <w:b/>
                <w:color w:val="0F2A44"/>
                <w:sz w:val="20"/>
              </w:rPr>
              <w:t>APIs</w:t>
            </w:r>
          </w:p>
        </w:tc>
        <w:tc>
          <w:tcPr>
            <w:tcW w:w="4252" w:type="dxa"/>
            <w:tcBorders>
              <w:top w:val="single" w:sz="4" w:space="0" w:color="CCCCCC"/>
              <w:left w:val="single" w:sz="4" w:space="0" w:color="CCCCCC"/>
              <w:bottom w:val="single" w:sz="4" w:space="0" w:color="CCCCCC"/>
              <w:right w:val="single" w:sz="4" w:space="0" w:color="CCCCCC"/>
            </w:tcBorders>
            <w:shd w:val="clear" w:color="auto" w:fill="F7F8FA"/>
          </w:tcPr>
          <w:p w14:paraId="0A805BB7" w14:textId="77777777" w:rsidR="008548AA" w:rsidRDefault="00000000">
            <w:pPr>
              <w:spacing w:before="80" w:after="80"/>
            </w:pPr>
            <w:r>
              <w:rPr>
                <w:rFonts w:ascii="Calibri" w:hAnsi="Calibri"/>
                <w:b/>
                <w:color w:val="0F2A44"/>
                <w:sz w:val="20"/>
              </w:rPr>
              <w:t>Key Deliverables</w:t>
            </w:r>
          </w:p>
        </w:tc>
      </w:tr>
      <w:tr w:rsidR="008548AA" w14:paraId="76949076" w14:textId="77777777">
        <w:tc>
          <w:tcPr>
            <w:tcW w:w="2268" w:type="dxa"/>
            <w:tcBorders>
              <w:top w:val="single" w:sz="4" w:space="0" w:color="DDDDDD"/>
              <w:left w:val="single" w:sz="4" w:space="0" w:color="DDDDDD"/>
              <w:bottom w:val="single" w:sz="4" w:space="0" w:color="DDDDDD"/>
              <w:right w:val="single" w:sz="4" w:space="0" w:color="DDDDDD"/>
            </w:tcBorders>
          </w:tcPr>
          <w:p w14:paraId="52023972" w14:textId="77777777" w:rsidR="008548AA" w:rsidRDefault="00000000">
            <w:pPr>
              <w:spacing w:before="60" w:after="60"/>
            </w:pPr>
            <w:r>
              <w:rPr>
                <w:rFonts w:ascii="Calibri" w:hAnsi="Calibri"/>
                <w:color w:val="444444"/>
                <w:sz w:val="20"/>
              </w:rPr>
              <w:t>Purchase Order</w:t>
            </w:r>
          </w:p>
        </w:tc>
        <w:tc>
          <w:tcPr>
            <w:tcW w:w="1134" w:type="dxa"/>
            <w:tcBorders>
              <w:top w:val="single" w:sz="4" w:space="0" w:color="DDDDDD"/>
              <w:left w:val="single" w:sz="4" w:space="0" w:color="DDDDDD"/>
              <w:bottom w:val="single" w:sz="4" w:space="0" w:color="DDDDDD"/>
              <w:right w:val="single" w:sz="4" w:space="0" w:color="DDDDDD"/>
            </w:tcBorders>
          </w:tcPr>
          <w:p w14:paraId="3A62ACF2" w14:textId="77777777" w:rsidR="008548AA" w:rsidRDefault="00000000">
            <w:pPr>
              <w:spacing w:before="60" w:after="60"/>
            </w:pPr>
            <w:r>
              <w:rPr>
                <w:rFonts w:ascii="Calibri" w:hAnsi="Calibri"/>
                <w:color w:val="444444"/>
                <w:sz w:val="20"/>
              </w:rPr>
              <w:t>5</w:t>
            </w:r>
          </w:p>
        </w:tc>
        <w:tc>
          <w:tcPr>
            <w:tcW w:w="1134" w:type="dxa"/>
            <w:tcBorders>
              <w:top w:val="single" w:sz="4" w:space="0" w:color="DDDDDD"/>
              <w:left w:val="single" w:sz="4" w:space="0" w:color="DDDDDD"/>
              <w:bottom w:val="single" w:sz="4" w:space="0" w:color="DDDDDD"/>
              <w:right w:val="single" w:sz="4" w:space="0" w:color="DDDDDD"/>
            </w:tcBorders>
          </w:tcPr>
          <w:p w14:paraId="76919448" w14:textId="77777777" w:rsidR="008548AA" w:rsidRDefault="00000000">
            <w:pPr>
              <w:spacing w:before="60" w:after="60"/>
            </w:pPr>
            <w:r>
              <w:rPr>
                <w:rFonts w:ascii="Calibri" w:hAnsi="Calibri"/>
                <w:color w:val="444444"/>
                <w:sz w:val="20"/>
              </w:rPr>
              <w:t>10</w:t>
            </w:r>
          </w:p>
        </w:tc>
        <w:tc>
          <w:tcPr>
            <w:tcW w:w="4252" w:type="dxa"/>
            <w:tcBorders>
              <w:top w:val="single" w:sz="4" w:space="0" w:color="DDDDDD"/>
              <w:left w:val="single" w:sz="4" w:space="0" w:color="DDDDDD"/>
              <w:bottom w:val="single" w:sz="4" w:space="0" w:color="DDDDDD"/>
              <w:right w:val="single" w:sz="4" w:space="0" w:color="DDDDDD"/>
            </w:tcBorders>
          </w:tcPr>
          <w:p w14:paraId="49F27C3A" w14:textId="77777777" w:rsidR="008548AA" w:rsidRDefault="00000000">
            <w:pPr>
              <w:spacing w:before="60" w:after="60"/>
            </w:pPr>
            <w:r>
              <w:rPr>
                <w:rFonts w:ascii="Calibri" w:hAnsi="Calibri"/>
                <w:color w:val="444444"/>
                <w:sz w:val="20"/>
              </w:rPr>
              <w:t>Multi-ERP PO import/sync (SAP/Oracle/NetSuite); supplier acknowledge/reject; real-time status; ERP sync</w:t>
            </w:r>
          </w:p>
        </w:tc>
      </w:tr>
      <w:tr w:rsidR="008548AA" w14:paraId="2CC24CD6" w14:textId="77777777">
        <w:tc>
          <w:tcPr>
            <w:tcW w:w="2268" w:type="dxa"/>
            <w:tcBorders>
              <w:top w:val="single" w:sz="4" w:space="0" w:color="DDDDDD"/>
              <w:left w:val="single" w:sz="4" w:space="0" w:color="DDDDDD"/>
              <w:bottom w:val="single" w:sz="4" w:space="0" w:color="DDDDDD"/>
              <w:right w:val="single" w:sz="4" w:space="0" w:color="DDDDDD"/>
            </w:tcBorders>
          </w:tcPr>
          <w:p w14:paraId="3C770570" w14:textId="77777777" w:rsidR="008548AA" w:rsidRDefault="00000000">
            <w:pPr>
              <w:spacing w:before="60" w:after="60"/>
            </w:pPr>
            <w:r>
              <w:rPr>
                <w:rFonts w:ascii="Calibri" w:hAnsi="Calibri"/>
                <w:color w:val="444444"/>
                <w:sz w:val="20"/>
              </w:rPr>
              <w:t>Portal Invoice Creation</w:t>
            </w:r>
          </w:p>
        </w:tc>
        <w:tc>
          <w:tcPr>
            <w:tcW w:w="1134" w:type="dxa"/>
            <w:tcBorders>
              <w:top w:val="single" w:sz="4" w:space="0" w:color="DDDDDD"/>
              <w:left w:val="single" w:sz="4" w:space="0" w:color="DDDDDD"/>
              <w:bottom w:val="single" w:sz="4" w:space="0" w:color="DDDDDD"/>
              <w:right w:val="single" w:sz="4" w:space="0" w:color="DDDDDD"/>
            </w:tcBorders>
          </w:tcPr>
          <w:p w14:paraId="3D187C38" w14:textId="77777777" w:rsidR="008548AA" w:rsidRDefault="00000000">
            <w:pPr>
              <w:spacing w:before="60" w:after="60"/>
            </w:pPr>
            <w:r>
              <w:rPr>
                <w:rFonts w:ascii="Calibri" w:hAnsi="Calibri"/>
                <w:color w:val="444444"/>
                <w:sz w:val="20"/>
              </w:rPr>
              <w:t>5</w:t>
            </w:r>
          </w:p>
        </w:tc>
        <w:tc>
          <w:tcPr>
            <w:tcW w:w="1134" w:type="dxa"/>
            <w:tcBorders>
              <w:top w:val="single" w:sz="4" w:space="0" w:color="DDDDDD"/>
              <w:left w:val="single" w:sz="4" w:space="0" w:color="DDDDDD"/>
              <w:bottom w:val="single" w:sz="4" w:space="0" w:color="DDDDDD"/>
              <w:right w:val="single" w:sz="4" w:space="0" w:color="DDDDDD"/>
            </w:tcBorders>
          </w:tcPr>
          <w:p w14:paraId="6F6244B6" w14:textId="77777777" w:rsidR="008548AA" w:rsidRDefault="00000000">
            <w:pPr>
              <w:spacing w:before="60" w:after="60"/>
            </w:pPr>
            <w:r>
              <w:rPr>
                <w:rFonts w:ascii="Calibri" w:hAnsi="Calibri"/>
                <w:color w:val="444444"/>
                <w:sz w:val="20"/>
              </w:rPr>
              <w:t>11</w:t>
            </w:r>
          </w:p>
        </w:tc>
        <w:tc>
          <w:tcPr>
            <w:tcW w:w="4252" w:type="dxa"/>
            <w:tcBorders>
              <w:top w:val="single" w:sz="4" w:space="0" w:color="DDDDDD"/>
              <w:left w:val="single" w:sz="4" w:space="0" w:color="DDDDDD"/>
              <w:bottom w:val="single" w:sz="4" w:space="0" w:color="DDDDDD"/>
              <w:right w:val="single" w:sz="4" w:space="0" w:color="DDDDDD"/>
            </w:tcBorders>
          </w:tcPr>
          <w:p w14:paraId="27F2E830" w14:textId="77777777" w:rsidR="008548AA" w:rsidRDefault="00000000">
            <w:pPr>
              <w:spacing w:before="60" w:after="60"/>
            </w:pPr>
            <w:r>
              <w:rPr>
                <w:rFonts w:ascii="Calibri" w:hAnsi="Calibri"/>
                <w:color w:val="444444"/>
                <w:sz w:val="20"/>
              </w:rPr>
              <w:t>Manual invoice entry + one-click PO-flip; partial invoicing; tax/discount lines; attachments; AP sync</w:t>
            </w:r>
          </w:p>
        </w:tc>
      </w:tr>
      <w:tr w:rsidR="008548AA" w14:paraId="51587786" w14:textId="77777777">
        <w:tc>
          <w:tcPr>
            <w:tcW w:w="2268" w:type="dxa"/>
            <w:tcBorders>
              <w:top w:val="single" w:sz="4" w:space="0" w:color="DDDDDD"/>
              <w:left w:val="single" w:sz="4" w:space="0" w:color="DDDDDD"/>
              <w:bottom w:val="single" w:sz="4" w:space="0" w:color="DDDDDD"/>
              <w:right w:val="single" w:sz="4" w:space="0" w:color="DDDDDD"/>
            </w:tcBorders>
          </w:tcPr>
          <w:p w14:paraId="350A6796" w14:textId="77777777" w:rsidR="008548AA" w:rsidRDefault="00000000">
            <w:pPr>
              <w:spacing w:before="60" w:after="60"/>
            </w:pPr>
            <w:r>
              <w:rPr>
                <w:rFonts w:ascii="Calibri" w:hAnsi="Calibri"/>
                <w:color w:val="444444"/>
                <w:sz w:val="20"/>
              </w:rPr>
              <w:t>Master Data Change Approval</w:t>
            </w:r>
          </w:p>
        </w:tc>
        <w:tc>
          <w:tcPr>
            <w:tcW w:w="1134" w:type="dxa"/>
            <w:tcBorders>
              <w:top w:val="single" w:sz="4" w:space="0" w:color="DDDDDD"/>
              <w:left w:val="single" w:sz="4" w:space="0" w:color="DDDDDD"/>
              <w:bottom w:val="single" w:sz="4" w:space="0" w:color="DDDDDD"/>
              <w:right w:val="single" w:sz="4" w:space="0" w:color="DDDDDD"/>
            </w:tcBorders>
          </w:tcPr>
          <w:p w14:paraId="6B34C805" w14:textId="77777777" w:rsidR="008548AA" w:rsidRDefault="00000000">
            <w:pPr>
              <w:spacing w:before="60" w:after="60"/>
            </w:pPr>
            <w:r>
              <w:rPr>
                <w:rFonts w:ascii="Calibri" w:hAnsi="Calibri"/>
                <w:color w:val="444444"/>
                <w:sz w:val="20"/>
              </w:rPr>
              <w:t>2</w:t>
            </w:r>
          </w:p>
        </w:tc>
        <w:tc>
          <w:tcPr>
            <w:tcW w:w="1134" w:type="dxa"/>
            <w:tcBorders>
              <w:top w:val="single" w:sz="4" w:space="0" w:color="DDDDDD"/>
              <w:left w:val="single" w:sz="4" w:space="0" w:color="DDDDDD"/>
              <w:bottom w:val="single" w:sz="4" w:space="0" w:color="DDDDDD"/>
              <w:right w:val="single" w:sz="4" w:space="0" w:color="DDDDDD"/>
            </w:tcBorders>
          </w:tcPr>
          <w:p w14:paraId="62EA628C" w14:textId="77777777" w:rsidR="008548AA" w:rsidRDefault="00000000">
            <w:pPr>
              <w:spacing w:before="60" w:after="60"/>
            </w:pPr>
            <w:r>
              <w:rPr>
                <w:rFonts w:ascii="Calibri" w:hAnsi="Calibri"/>
                <w:color w:val="444444"/>
                <w:sz w:val="20"/>
              </w:rPr>
              <w:t>6</w:t>
            </w:r>
          </w:p>
        </w:tc>
        <w:tc>
          <w:tcPr>
            <w:tcW w:w="4252" w:type="dxa"/>
            <w:tcBorders>
              <w:top w:val="single" w:sz="4" w:space="0" w:color="DDDDDD"/>
              <w:left w:val="single" w:sz="4" w:space="0" w:color="DDDDDD"/>
              <w:bottom w:val="single" w:sz="4" w:space="0" w:color="DDDDDD"/>
              <w:right w:val="single" w:sz="4" w:space="0" w:color="DDDDDD"/>
            </w:tcBorders>
          </w:tcPr>
          <w:p w14:paraId="54D38314" w14:textId="77777777" w:rsidR="008548AA" w:rsidRDefault="00000000">
            <w:pPr>
              <w:spacing w:before="60" w:after="60"/>
            </w:pPr>
            <w:r>
              <w:rPr>
                <w:rFonts w:ascii="Calibri" w:hAnsi="Calibri"/>
                <w:color w:val="444444"/>
                <w:sz w:val="20"/>
              </w:rPr>
              <w:t>Structured change request form; configurable approval workflow; re-screening triggers; version tracking</w:t>
            </w:r>
          </w:p>
        </w:tc>
      </w:tr>
      <w:tr w:rsidR="008548AA" w14:paraId="2B7571E4" w14:textId="77777777">
        <w:tc>
          <w:tcPr>
            <w:tcW w:w="2268" w:type="dxa"/>
            <w:tcBorders>
              <w:top w:val="single" w:sz="4" w:space="0" w:color="DDDDDD"/>
              <w:left w:val="single" w:sz="4" w:space="0" w:color="DDDDDD"/>
              <w:bottom w:val="single" w:sz="4" w:space="0" w:color="DDDDDD"/>
              <w:right w:val="single" w:sz="4" w:space="0" w:color="DDDDDD"/>
            </w:tcBorders>
          </w:tcPr>
          <w:p w14:paraId="49EE20AD" w14:textId="77777777" w:rsidR="008548AA" w:rsidRDefault="00000000">
            <w:pPr>
              <w:spacing w:before="60" w:after="60"/>
            </w:pPr>
            <w:r>
              <w:rPr>
                <w:rFonts w:ascii="Calibri" w:hAnsi="Calibri"/>
                <w:color w:val="444444"/>
                <w:sz w:val="20"/>
              </w:rPr>
              <w:t>Phase 2 Total</w:t>
            </w:r>
          </w:p>
        </w:tc>
        <w:tc>
          <w:tcPr>
            <w:tcW w:w="1134" w:type="dxa"/>
            <w:tcBorders>
              <w:top w:val="single" w:sz="4" w:space="0" w:color="DDDDDD"/>
              <w:left w:val="single" w:sz="4" w:space="0" w:color="DDDDDD"/>
              <w:bottom w:val="single" w:sz="4" w:space="0" w:color="DDDDDD"/>
              <w:right w:val="single" w:sz="4" w:space="0" w:color="DDDDDD"/>
            </w:tcBorders>
          </w:tcPr>
          <w:p w14:paraId="4F687440" w14:textId="77777777" w:rsidR="008548AA" w:rsidRDefault="00000000">
            <w:pPr>
              <w:spacing w:before="60" w:after="60"/>
            </w:pPr>
            <w:r>
              <w:rPr>
                <w:rFonts w:ascii="Calibri" w:hAnsi="Calibri"/>
                <w:color w:val="444444"/>
                <w:sz w:val="20"/>
              </w:rPr>
              <w:t>12</w:t>
            </w:r>
          </w:p>
        </w:tc>
        <w:tc>
          <w:tcPr>
            <w:tcW w:w="1134" w:type="dxa"/>
            <w:tcBorders>
              <w:top w:val="single" w:sz="4" w:space="0" w:color="DDDDDD"/>
              <w:left w:val="single" w:sz="4" w:space="0" w:color="DDDDDD"/>
              <w:bottom w:val="single" w:sz="4" w:space="0" w:color="DDDDDD"/>
              <w:right w:val="single" w:sz="4" w:space="0" w:color="DDDDDD"/>
            </w:tcBorders>
          </w:tcPr>
          <w:p w14:paraId="75408833" w14:textId="77777777" w:rsidR="008548AA" w:rsidRDefault="00000000">
            <w:pPr>
              <w:spacing w:before="60" w:after="60"/>
            </w:pPr>
            <w:r>
              <w:rPr>
                <w:rFonts w:ascii="Calibri" w:hAnsi="Calibri"/>
                <w:color w:val="444444"/>
                <w:sz w:val="20"/>
              </w:rPr>
              <w:t>27</w:t>
            </w:r>
          </w:p>
        </w:tc>
        <w:tc>
          <w:tcPr>
            <w:tcW w:w="4252" w:type="dxa"/>
            <w:tcBorders>
              <w:top w:val="single" w:sz="4" w:space="0" w:color="DDDDDD"/>
              <w:left w:val="single" w:sz="4" w:space="0" w:color="DDDDDD"/>
              <w:bottom w:val="single" w:sz="4" w:space="0" w:color="DDDDDD"/>
              <w:right w:val="single" w:sz="4" w:space="0" w:color="DDDDDD"/>
            </w:tcBorders>
          </w:tcPr>
          <w:p w14:paraId="47B5FB45" w14:textId="77777777" w:rsidR="008548AA" w:rsidRDefault="00000000">
            <w:pPr>
              <w:spacing w:before="60" w:after="60"/>
            </w:pPr>
            <w:r>
              <w:rPr>
                <w:rFonts w:ascii="Calibri" w:hAnsi="Calibri"/>
                <w:color w:val="444444"/>
                <w:sz w:val="20"/>
              </w:rPr>
              <w:t>Full portal in production by ~Week 20 from Kickoff</w:t>
            </w:r>
          </w:p>
        </w:tc>
      </w:tr>
    </w:tbl>
    <w:p w14:paraId="539EF9EA" w14:textId="77777777" w:rsidR="008548AA" w:rsidRDefault="008548AA">
      <w:pPr>
        <w:spacing w:after="120"/>
      </w:pPr>
    </w:p>
    <w:p w14:paraId="14E667CB" w14:textId="77777777" w:rsidR="008548AA" w:rsidRDefault="00000000">
      <w:pPr>
        <w:pStyle w:val="Heading2"/>
      </w:pPr>
      <w:bookmarkStart w:id="8" w:name="_Toc224045698"/>
      <w:r>
        <w:t>2.4  Hypercare &amp; Stabilisation (Months 5–11 from Kickoff — 6-Month Hypercare)</w:t>
      </w:r>
      <w:bookmarkEnd w:id="8"/>
    </w:p>
    <w:p w14:paraId="66288BCB" w14:textId="77777777" w:rsidR="008548AA" w:rsidRDefault="00000000">
      <w:pPr>
        <w:spacing w:after="120" w:line="308" w:lineRule="exact"/>
      </w:pPr>
      <w:r>
        <w:rPr>
          <w:rFonts w:ascii="Calibri" w:hAnsi="Calibri"/>
          <w:color w:val="333333"/>
        </w:rPr>
        <w:t>6-month post-go-live hypercare at 0.5 FTE, rotating across team members:</w:t>
      </w:r>
    </w:p>
    <w:p w14:paraId="3C87DBAA"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Production monitoring and issue resolution per contractual SLA commitments (P1–P4)</w:t>
      </w:r>
    </w:p>
    <w:p w14:paraId="4302D855"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Performance tuning and optimisation based on real production load patterns</w:t>
      </w:r>
    </w:p>
    <w:p w14:paraId="5F320AF8"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Weekly status updates via email/call and PVA (Product Velocity Analysis)</w:t>
      </w:r>
    </w:p>
    <w:p w14:paraId="1DDBC0FC"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Root cause analysis for all P1 production incidents</w:t>
      </w:r>
    </w:p>
    <w:p w14:paraId="128744D0"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Knowledge transfer to HighRadius operations team — structured sessions covering architecture, deployment, and operations</w:t>
      </w:r>
    </w:p>
    <w:p w14:paraId="6A679B0E"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Formal hypercare closure with HighRadius sign-off at 6 months</w:t>
      </w:r>
    </w:p>
    <w:p w14:paraId="23B44A78" w14:textId="77777777" w:rsidR="008548AA" w:rsidRDefault="00000000">
      <w:r>
        <w:br w:type="page"/>
      </w:r>
    </w:p>
    <w:p w14:paraId="5699A406" w14:textId="77777777" w:rsidR="008548AA" w:rsidRDefault="00000000">
      <w:pPr>
        <w:pStyle w:val="Heading1"/>
        <w:pBdr>
          <w:bottom w:val="single" w:sz="4" w:space="1" w:color="1BBC9B"/>
        </w:pBdr>
      </w:pPr>
      <w:bookmarkStart w:id="9" w:name="_Toc224045699"/>
      <w:r>
        <w:lastRenderedPageBreak/>
        <w:t>3.  Milestones &amp; Timeline</w:t>
      </w:r>
      <w:bookmarkEnd w:id="9"/>
    </w:p>
    <w:p w14:paraId="5F36707D" w14:textId="77777777" w:rsidR="008548AA" w:rsidRDefault="00000000">
      <w:pPr>
        <w:pStyle w:val="Heading2"/>
      </w:pPr>
      <w:bookmarkStart w:id="10" w:name="_Toc224045700"/>
      <w:r>
        <w:t>3.1  Programme Timeline</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3935"/>
        <w:gridCol w:w="1747"/>
      </w:tblGrid>
      <w:tr w:rsidR="008548AA" w14:paraId="408CBA15" w14:textId="77777777">
        <w:tc>
          <w:tcPr>
            <w:tcW w:w="1814" w:type="dxa"/>
            <w:tcBorders>
              <w:top w:val="single" w:sz="4" w:space="0" w:color="CCCCCC"/>
              <w:left w:val="single" w:sz="4" w:space="0" w:color="CCCCCC"/>
              <w:bottom w:val="single" w:sz="4" w:space="0" w:color="CCCCCC"/>
              <w:right w:val="single" w:sz="4" w:space="0" w:color="CCCCCC"/>
            </w:tcBorders>
            <w:shd w:val="clear" w:color="auto" w:fill="F7F8FA"/>
          </w:tcPr>
          <w:p w14:paraId="46866458" w14:textId="77777777" w:rsidR="008548AA" w:rsidRDefault="00000000">
            <w:pPr>
              <w:spacing w:before="80" w:after="80"/>
            </w:pPr>
            <w:r>
              <w:rPr>
                <w:rFonts w:ascii="Calibri" w:hAnsi="Calibri"/>
                <w:b/>
                <w:color w:val="0F2A44"/>
                <w:sz w:val="20"/>
              </w:rPr>
              <w:t>Sprint / Phase</w:t>
            </w:r>
          </w:p>
        </w:tc>
        <w:tc>
          <w:tcPr>
            <w:tcW w:w="1814" w:type="dxa"/>
            <w:tcBorders>
              <w:top w:val="single" w:sz="4" w:space="0" w:color="CCCCCC"/>
              <w:left w:val="single" w:sz="4" w:space="0" w:color="CCCCCC"/>
              <w:bottom w:val="single" w:sz="4" w:space="0" w:color="CCCCCC"/>
              <w:right w:val="single" w:sz="4" w:space="0" w:color="CCCCCC"/>
            </w:tcBorders>
            <w:shd w:val="clear" w:color="auto" w:fill="F7F8FA"/>
          </w:tcPr>
          <w:p w14:paraId="2CC46441" w14:textId="77777777" w:rsidR="008548AA" w:rsidRDefault="00000000">
            <w:pPr>
              <w:spacing w:before="80" w:after="80"/>
            </w:pPr>
            <w:r>
              <w:rPr>
                <w:rFonts w:ascii="Calibri" w:hAnsi="Calibri"/>
                <w:b/>
                <w:color w:val="0F2A44"/>
                <w:sz w:val="20"/>
              </w:rPr>
              <w:t>Calendar Window</w:t>
            </w:r>
          </w:p>
        </w:tc>
        <w:tc>
          <w:tcPr>
            <w:tcW w:w="3969" w:type="dxa"/>
            <w:tcBorders>
              <w:top w:val="single" w:sz="4" w:space="0" w:color="CCCCCC"/>
              <w:left w:val="single" w:sz="4" w:space="0" w:color="CCCCCC"/>
              <w:bottom w:val="single" w:sz="4" w:space="0" w:color="CCCCCC"/>
              <w:right w:val="single" w:sz="4" w:space="0" w:color="CCCCCC"/>
            </w:tcBorders>
            <w:shd w:val="clear" w:color="auto" w:fill="F7F8FA"/>
          </w:tcPr>
          <w:p w14:paraId="0546D4C1" w14:textId="77777777" w:rsidR="008548AA" w:rsidRDefault="00000000">
            <w:pPr>
              <w:spacing w:before="80" w:after="80"/>
            </w:pPr>
            <w:r>
              <w:rPr>
                <w:rFonts w:ascii="Calibri" w:hAnsi="Calibri"/>
                <w:b/>
                <w:color w:val="0F2A44"/>
                <w:sz w:val="20"/>
              </w:rPr>
              <w:t>Focus Area</w:t>
            </w:r>
          </w:p>
        </w:tc>
        <w:tc>
          <w:tcPr>
            <w:tcW w:w="1757" w:type="dxa"/>
            <w:tcBorders>
              <w:top w:val="single" w:sz="4" w:space="0" w:color="CCCCCC"/>
              <w:left w:val="single" w:sz="4" w:space="0" w:color="CCCCCC"/>
              <w:bottom w:val="single" w:sz="4" w:space="0" w:color="CCCCCC"/>
              <w:right w:val="single" w:sz="4" w:space="0" w:color="CCCCCC"/>
            </w:tcBorders>
            <w:shd w:val="clear" w:color="auto" w:fill="F7F8FA"/>
          </w:tcPr>
          <w:p w14:paraId="095C9A00" w14:textId="77777777" w:rsidR="008548AA" w:rsidRDefault="00000000">
            <w:pPr>
              <w:spacing w:before="80" w:after="80"/>
            </w:pPr>
            <w:r>
              <w:rPr>
                <w:rFonts w:ascii="Calibri" w:hAnsi="Calibri"/>
                <w:b/>
                <w:color w:val="0F2A44"/>
                <w:sz w:val="20"/>
              </w:rPr>
              <w:t>Milestone / Gate</w:t>
            </w:r>
          </w:p>
        </w:tc>
      </w:tr>
      <w:tr w:rsidR="008548AA" w14:paraId="21DC9E39" w14:textId="77777777">
        <w:tc>
          <w:tcPr>
            <w:tcW w:w="1814" w:type="dxa"/>
            <w:tcBorders>
              <w:top w:val="single" w:sz="4" w:space="0" w:color="DDDDDD"/>
              <w:left w:val="single" w:sz="4" w:space="0" w:color="DDDDDD"/>
              <w:bottom w:val="single" w:sz="4" w:space="0" w:color="DDDDDD"/>
              <w:right w:val="single" w:sz="4" w:space="0" w:color="DDDDDD"/>
            </w:tcBorders>
          </w:tcPr>
          <w:p w14:paraId="71CB876D" w14:textId="77777777" w:rsidR="008548AA" w:rsidRDefault="00000000">
            <w:pPr>
              <w:spacing w:before="60" w:after="60"/>
            </w:pPr>
            <w:r>
              <w:rPr>
                <w:rFonts w:ascii="Calibri" w:hAnsi="Calibri"/>
                <w:color w:val="444444"/>
                <w:sz w:val="20"/>
              </w:rPr>
              <w:t>Sprint 0</w:t>
            </w:r>
          </w:p>
        </w:tc>
        <w:tc>
          <w:tcPr>
            <w:tcW w:w="1814" w:type="dxa"/>
            <w:tcBorders>
              <w:top w:val="single" w:sz="4" w:space="0" w:color="DDDDDD"/>
              <w:left w:val="single" w:sz="4" w:space="0" w:color="DDDDDD"/>
              <w:bottom w:val="single" w:sz="4" w:space="0" w:color="DDDDDD"/>
              <w:right w:val="single" w:sz="4" w:space="0" w:color="DDDDDD"/>
            </w:tcBorders>
          </w:tcPr>
          <w:p w14:paraId="28174B99" w14:textId="77777777" w:rsidR="008548AA" w:rsidRDefault="00000000">
            <w:pPr>
              <w:spacing w:before="60" w:after="60"/>
            </w:pPr>
            <w:r>
              <w:rPr>
                <w:rFonts w:ascii="Calibri" w:hAnsi="Calibri"/>
                <w:color w:val="444444"/>
                <w:sz w:val="20"/>
              </w:rPr>
              <w:t>Weeks 1–2</w:t>
            </w:r>
          </w:p>
        </w:tc>
        <w:tc>
          <w:tcPr>
            <w:tcW w:w="3969" w:type="dxa"/>
            <w:tcBorders>
              <w:top w:val="single" w:sz="4" w:space="0" w:color="DDDDDD"/>
              <w:left w:val="single" w:sz="4" w:space="0" w:color="DDDDDD"/>
              <w:bottom w:val="single" w:sz="4" w:space="0" w:color="DDDDDD"/>
              <w:right w:val="single" w:sz="4" w:space="0" w:color="DDDDDD"/>
            </w:tcBorders>
          </w:tcPr>
          <w:p w14:paraId="20BBEEBF" w14:textId="77777777" w:rsidR="008548AA" w:rsidRDefault="00000000">
            <w:pPr>
              <w:spacing w:before="60" w:after="60"/>
            </w:pPr>
            <w:r>
              <w:rPr>
                <w:rFonts w:ascii="Calibri" w:hAnsi="Calibri"/>
                <w:color w:val="444444"/>
                <w:sz w:val="20"/>
              </w:rPr>
              <w:t>Architecture, DevOps, design sprint (16 screens), G4 evaluation, Error State Library, Keycloak/Vault setup</w:t>
            </w:r>
          </w:p>
        </w:tc>
        <w:tc>
          <w:tcPr>
            <w:tcW w:w="1757" w:type="dxa"/>
            <w:tcBorders>
              <w:top w:val="single" w:sz="4" w:space="0" w:color="DDDDDD"/>
              <w:left w:val="single" w:sz="4" w:space="0" w:color="DDDDDD"/>
              <w:bottom w:val="single" w:sz="4" w:space="0" w:color="DDDDDD"/>
              <w:right w:val="single" w:sz="4" w:space="0" w:color="DDDDDD"/>
            </w:tcBorders>
          </w:tcPr>
          <w:p w14:paraId="64C2D7C5" w14:textId="77777777" w:rsidR="008548AA" w:rsidRDefault="00000000">
            <w:pPr>
              <w:spacing w:before="60" w:after="60"/>
            </w:pPr>
            <w:r>
              <w:rPr>
                <w:rFonts w:ascii="Calibri" w:hAnsi="Calibri"/>
                <w:color w:val="444444"/>
                <w:sz w:val="20"/>
              </w:rPr>
              <w:t>Design Sign-off — Sprint 0 exit gate</w:t>
            </w:r>
          </w:p>
        </w:tc>
      </w:tr>
      <w:tr w:rsidR="008548AA" w14:paraId="6A04544E" w14:textId="77777777">
        <w:tc>
          <w:tcPr>
            <w:tcW w:w="1814" w:type="dxa"/>
            <w:tcBorders>
              <w:top w:val="single" w:sz="4" w:space="0" w:color="DDDDDD"/>
              <w:left w:val="single" w:sz="4" w:space="0" w:color="DDDDDD"/>
              <w:bottom w:val="single" w:sz="4" w:space="0" w:color="DDDDDD"/>
              <w:right w:val="single" w:sz="4" w:space="0" w:color="DDDDDD"/>
            </w:tcBorders>
          </w:tcPr>
          <w:p w14:paraId="27AEBBA3" w14:textId="77777777" w:rsidR="008548AA" w:rsidRDefault="00000000">
            <w:pPr>
              <w:spacing w:before="60" w:after="60"/>
            </w:pPr>
            <w:r>
              <w:rPr>
                <w:rFonts w:ascii="Calibri" w:hAnsi="Calibri"/>
                <w:color w:val="444444"/>
                <w:sz w:val="20"/>
              </w:rPr>
              <w:t>Sprint 1–2</w:t>
            </w:r>
          </w:p>
        </w:tc>
        <w:tc>
          <w:tcPr>
            <w:tcW w:w="1814" w:type="dxa"/>
            <w:tcBorders>
              <w:top w:val="single" w:sz="4" w:space="0" w:color="DDDDDD"/>
              <w:left w:val="single" w:sz="4" w:space="0" w:color="DDDDDD"/>
              <w:bottom w:val="single" w:sz="4" w:space="0" w:color="DDDDDD"/>
              <w:right w:val="single" w:sz="4" w:space="0" w:color="DDDDDD"/>
            </w:tcBorders>
          </w:tcPr>
          <w:p w14:paraId="75612844" w14:textId="77777777" w:rsidR="008548AA" w:rsidRDefault="00000000">
            <w:pPr>
              <w:spacing w:before="60" w:after="60"/>
            </w:pPr>
            <w:r>
              <w:rPr>
                <w:rFonts w:ascii="Calibri" w:hAnsi="Calibri"/>
                <w:color w:val="444444"/>
                <w:sz w:val="20"/>
              </w:rPr>
              <w:t>Weeks 3–6</w:t>
            </w:r>
          </w:p>
        </w:tc>
        <w:tc>
          <w:tcPr>
            <w:tcW w:w="3969" w:type="dxa"/>
            <w:tcBorders>
              <w:top w:val="single" w:sz="4" w:space="0" w:color="DDDDDD"/>
              <w:left w:val="single" w:sz="4" w:space="0" w:color="DDDDDD"/>
              <w:bottom w:val="single" w:sz="4" w:space="0" w:color="DDDDDD"/>
              <w:right w:val="single" w:sz="4" w:space="0" w:color="DDDDDD"/>
            </w:tcBorders>
          </w:tcPr>
          <w:p w14:paraId="2B52A08E" w14:textId="77777777" w:rsidR="008548AA" w:rsidRDefault="00000000">
            <w:pPr>
              <w:spacing w:before="60" w:after="60"/>
            </w:pPr>
            <w:r>
              <w:rPr>
                <w:rFonts w:ascii="Calibri" w:hAnsi="Calibri"/>
                <w:color w:val="444444"/>
                <w:sz w:val="20"/>
              </w:rPr>
              <w:t>Supplier Onboarding Agent + Supplier Screening Agent — backend + frontend parallel</w:t>
            </w:r>
          </w:p>
        </w:tc>
        <w:tc>
          <w:tcPr>
            <w:tcW w:w="1757" w:type="dxa"/>
            <w:tcBorders>
              <w:top w:val="single" w:sz="4" w:space="0" w:color="DDDDDD"/>
              <w:left w:val="single" w:sz="4" w:space="0" w:color="DDDDDD"/>
              <w:bottom w:val="single" w:sz="4" w:space="0" w:color="DDDDDD"/>
              <w:right w:val="single" w:sz="4" w:space="0" w:color="DDDDDD"/>
            </w:tcBorders>
          </w:tcPr>
          <w:p w14:paraId="1BE63823" w14:textId="77777777" w:rsidR="008548AA" w:rsidRDefault="00000000">
            <w:pPr>
              <w:spacing w:before="60" w:after="60"/>
            </w:pPr>
            <w:r>
              <w:rPr>
                <w:rFonts w:ascii="Calibri" w:hAnsi="Calibri"/>
                <w:color w:val="444444"/>
                <w:sz w:val="20"/>
              </w:rPr>
              <w:t>—</w:t>
            </w:r>
          </w:p>
        </w:tc>
      </w:tr>
      <w:tr w:rsidR="008548AA" w14:paraId="360BE8E3" w14:textId="77777777">
        <w:tc>
          <w:tcPr>
            <w:tcW w:w="1814" w:type="dxa"/>
            <w:tcBorders>
              <w:top w:val="single" w:sz="4" w:space="0" w:color="DDDDDD"/>
              <w:left w:val="single" w:sz="4" w:space="0" w:color="DDDDDD"/>
              <w:bottom w:val="single" w:sz="4" w:space="0" w:color="DDDDDD"/>
              <w:right w:val="single" w:sz="4" w:space="0" w:color="DDDDDD"/>
            </w:tcBorders>
          </w:tcPr>
          <w:p w14:paraId="43231A04" w14:textId="77777777" w:rsidR="008548AA" w:rsidRDefault="00000000">
            <w:pPr>
              <w:spacing w:before="60" w:after="60"/>
            </w:pPr>
            <w:r>
              <w:rPr>
                <w:rFonts w:ascii="Calibri" w:hAnsi="Calibri"/>
                <w:color w:val="444444"/>
                <w:sz w:val="20"/>
              </w:rPr>
              <w:t>Sprint 3–4</w:t>
            </w:r>
          </w:p>
        </w:tc>
        <w:tc>
          <w:tcPr>
            <w:tcW w:w="1814" w:type="dxa"/>
            <w:tcBorders>
              <w:top w:val="single" w:sz="4" w:space="0" w:color="DDDDDD"/>
              <w:left w:val="single" w:sz="4" w:space="0" w:color="DDDDDD"/>
              <w:bottom w:val="single" w:sz="4" w:space="0" w:color="DDDDDD"/>
              <w:right w:val="single" w:sz="4" w:space="0" w:color="DDDDDD"/>
            </w:tcBorders>
          </w:tcPr>
          <w:p w14:paraId="34A9D196" w14:textId="77777777" w:rsidR="008548AA" w:rsidRDefault="00000000">
            <w:pPr>
              <w:spacing w:before="60" w:after="60"/>
            </w:pPr>
            <w:r>
              <w:rPr>
                <w:rFonts w:ascii="Calibri" w:hAnsi="Calibri"/>
                <w:color w:val="444444"/>
                <w:sz w:val="20"/>
              </w:rPr>
              <w:t>Weeks 7–10</w:t>
            </w:r>
          </w:p>
        </w:tc>
        <w:tc>
          <w:tcPr>
            <w:tcW w:w="3969" w:type="dxa"/>
            <w:tcBorders>
              <w:top w:val="single" w:sz="4" w:space="0" w:color="DDDDDD"/>
              <w:left w:val="single" w:sz="4" w:space="0" w:color="DDDDDD"/>
              <w:bottom w:val="single" w:sz="4" w:space="0" w:color="DDDDDD"/>
              <w:right w:val="single" w:sz="4" w:space="0" w:color="DDDDDD"/>
            </w:tcBorders>
          </w:tcPr>
          <w:p w14:paraId="71DA41EE" w14:textId="77777777" w:rsidR="008548AA" w:rsidRDefault="00000000">
            <w:pPr>
              <w:spacing w:before="60" w:after="60"/>
            </w:pPr>
            <w:r>
              <w:rPr>
                <w:rFonts w:ascii="Calibri" w:hAnsi="Calibri"/>
                <w:color w:val="444444"/>
                <w:sz w:val="20"/>
              </w:rPr>
              <w:t>Bank Account Validation + Supplier Approval + Manager/Supplier Dashboards</w:t>
            </w:r>
          </w:p>
        </w:tc>
        <w:tc>
          <w:tcPr>
            <w:tcW w:w="1757" w:type="dxa"/>
            <w:tcBorders>
              <w:top w:val="single" w:sz="4" w:space="0" w:color="DDDDDD"/>
              <w:left w:val="single" w:sz="4" w:space="0" w:color="DDDDDD"/>
              <w:bottom w:val="single" w:sz="4" w:space="0" w:color="DDDDDD"/>
              <w:right w:val="single" w:sz="4" w:space="0" w:color="DDDDDD"/>
            </w:tcBorders>
          </w:tcPr>
          <w:p w14:paraId="5D202A84" w14:textId="77777777" w:rsidR="008548AA" w:rsidRDefault="00000000">
            <w:pPr>
              <w:spacing w:before="60" w:after="60"/>
            </w:pPr>
            <w:r>
              <w:rPr>
                <w:rFonts w:ascii="Calibri" w:hAnsi="Calibri"/>
                <w:color w:val="444444"/>
                <w:sz w:val="20"/>
              </w:rPr>
              <w:t>—</w:t>
            </w:r>
          </w:p>
        </w:tc>
      </w:tr>
      <w:tr w:rsidR="008548AA" w14:paraId="3F3D29E0" w14:textId="77777777">
        <w:tc>
          <w:tcPr>
            <w:tcW w:w="1814" w:type="dxa"/>
            <w:tcBorders>
              <w:top w:val="single" w:sz="4" w:space="0" w:color="DDDDDD"/>
              <w:left w:val="single" w:sz="4" w:space="0" w:color="DDDDDD"/>
              <w:bottom w:val="single" w:sz="4" w:space="0" w:color="DDDDDD"/>
              <w:right w:val="single" w:sz="4" w:space="0" w:color="DDDDDD"/>
            </w:tcBorders>
          </w:tcPr>
          <w:p w14:paraId="01F22BA1" w14:textId="77777777" w:rsidR="008548AA" w:rsidRDefault="00000000">
            <w:pPr>
              <w:spacing w:before="60" w:after="60"/>
            </w:pPr>
            <w:r>
              <w:rPr>
                <w:rFonts w:ascii="Calibri" w:hAnsi="Calibri"/>
                <w:color w:val="444444"/>
                <w:sz w:val="20"/>
              </w:rPr>
              <w:t>Sprint 5</w:t>
            </w:r>
          </w:p>
        </w:tc>
        <w:tc>
          <w:tcPr>
            <w:tcW w:w="1814" w:type="dxa"/>
            <w:tcBorders>
              <w:top w:val="single" w:sz="4" w:space="0" w:color="DDDDDD"/>
              <w:left w:val="single" w:sz="4" w:space="0" w:color="DDDDDD"/>
              <w:bottom w:val="single" w:sz="4" w:space="0" w:color="DDDDDD"/>
              <w:right w:val="single" w:sz="4" w:space="0" w:color="DDDDDD"/>
            </w:tcBorders>
          </w:tcPr>
          <w:p w14:paraId="428066D3" w14:textId="77777777" w:rsidR="008548AA" w:rsidRDefault="00000000">
            <w:pPr>
              <w:spacing w:before="60" w:after="60"/>
            </w:pPr>
            <w:r>
              <w:rPr>
                <w:rFonts w:ascii="Calibri" w:hAnsi="Calibri"/>
                <w:color w:val="444444"/>
                <w:sz w:val="20"/>
              </w:rPr>
              <w:t>Weeks 11–12</w:t>
            </w:r>
          </w:p>
        </w:tc>
        <w:tc>
          <w:tcPr>
            <w:tcW w:w="3969" w:type="dxa"/>
            <w:tcBorders>
              <w:top w:val="single" w:sz="4" w:space="0" w:color="DDDDDD"/>
              <w:left w:val="single" w:sz="4" w:space="0" w:color="DDDDDD"/>
              <w:bottom w:val="single" w:sz="4" w:space="0" w:color="DDDDDD"/>
              <w:right w:val="single" w:sz="4" w:space="0" w:color="DDDDDD"/>
            </w:tcBorders>
          </w:tcPr>
          <w:p w14:paraId="52F5945B" w14:textId="77777777" w:rsidR="008548AA" w:rsidRDefault="00000000">
            <w:pPr>
              <w:spacing w:before="60" w:after="60"/>
            </w:pPr>
            <w:r>
              <w:rPr>
                <w:rFonts w:ascii="Calibri" w:hAnsi="Calibri"/>
                <w:color w:val="444444"/>
                <w:sz w:val="20"/>
              </w:rPr>
              <w:t>Integration testing, E2E test suite, performance validation (API &lt; 3s, Grid &lt; 500ms), UAT prep</w:t>
            </w:r>
          </w:p>
        </w:tc>
        <w:tc>
          <w:tcPr>
            <w:tcW w:w="1757" w:type="dxa"/>
            <w:tcBorders>
              <w:top w:val="single" w:sz="4" w:space="0" w:color="DDDDDD"/>
              <w:left w:val="single" w:sz="4" w:space="0" w:color="DDDDDD"/>
              <w:bottom w:val="single" w:sz="4" w:space="0" w:color="DDDDDD"/>
              <w:right w:val="single" w:sz="4" w:space="0" w:color="DDDDDD"/>
            </w:tcBorders>
          </w:tcPr>
          <w:p w14:paraId="32494086" w14:textId="77777777" w:rsidR="008548AA" w:rsidRDefault="00000000">
            <w:pPr>
              <w:spacing w:before="60" w:after="60"/>
            </w:pPr>
            <w:r>
              <w:rPr>
                <w:rFonts w:ascii="Calibri" w:hAnsi="Calibri"/>
                <w:color w:val="444444"/>
                <w:sz w:val="20"/>
              </w:rPr>
              <w:t>Phase 1 (MVP) UAT Complete</w:t>
            </w:r>
          </w:p>
        </w:tc>
      </w:tr>
      <w:tr w:rsidR="008548AA" w14:paraId="31CB7DEF" w14:textId="77777777">
        <w:tc>
          <w:tcPr>
            <w:tcW w:w="1814" w:type="dxa"/>
            <w:tcBorders>
              <w:top w:val="single" w:sz="4" w:space="0" w:color="DDDDDD"/>
              <w:left w:val="single" w:sz="4" w:space="0" w:color="DDDDDD"/>
              <w:bottom w:val="single" w:sz="4" w:space="0" w:color="DDDDDD"/>
              <w:right w:val="single" w:sz="4" w:space="0" w:color="DDDDDD"/>
            </w:tcBorders>
          </w:tcPr>
          <w:p w14:paraId="287C3E02" w14:textId="77777777" w:rsidR="008548AA" w:rsidRDefault="00000000">
            <w:pPr>
              <w:spacing w:before="60" w:after="60"/>
            </w:pPr>
            <w:r>
              <w:rPr>
                <w:rFonts w:ascii="Calibri" w:hAnsi="Calibri"/>
                <w:color w:val="444444"/>
                <w:sz w:val="20"/>
              </w:rPr>
              <w:t>Phase 1 (MVP) Go-Live</w:t>
            </w:r>
          </w:p>
        </w:tc>
        <w:tc>
          <w:tcPr>
            <w:tcW w:w="1814" w:type="dxa"/>
            <w:tcBorders>
              <w:top w:val="single" w:sz="4" w:space="0" w:color="DDDDDD"/>
              <w:left w:val="single" w:sz="4" w:space="0" w:color="DDDDDD"/>
              <w:bottom w:val="single" w:sz="4" w:space="0" w:color="DDDDDD"/>
              <w:right w:val="single" w:sz="4" w:space="0" w:color="DDDDDD"/>
            </w:tcBorders>
          </w:tcPr>
          <w:p w14:paraId="41639F14" w14:textId="77777777" w:rsidR="008548AA" w:rsidRDefault="00000000">
            <w:pPr>
              <w:spacing w:before="60" w:after="60"/>
            </w:pPr>
            <w:r>
              <w:rPr>
                <w:rFonts w:ascii="Calibri" w:hAnsi="Calibri"/>
                <w:color w:val="444444"/>
                <w:sz w:val="20"/>
              </w:rPr>
              <w:t>~Week 12 from Kickoff</w:t>
            </w:r>
          </w:p>
        </w:tc>
        <w:tc>
          <w:tcPr>
            <w:tcW w:w="3969" w:type="dxa"/>
            <w:tcBorders>
              <w:top w:val="single" w:sz="4" w:space="0" w:color="DDDDDD"/>
              <w:left w:val="single" w:sz="4" w:space="0" w:color="DDDDDD"/>
              <w:bottom w:val="single" w:sz="4" w:space="0" w:color="DDDDDD"/>
              <w:right w:val="single" w:sz="4" w:space="0" w:color="DDDDDD"/>
            </w:tcBorders>
          </w:tcPr>
          <w:p w14:paraId="25DA9FA1" w14:textId="77777777" w:rsidR="008548AA" w:rsidRDefault="00000000">
            <w:pPr>
              <w:spacing w:before="60" w:after="60"/>
            </w:pPr>
            <w:r>
              <w:rPr>
                <w:rFonts w:ascii="Calibri" w:hAnsi="Calibri"/>
                <w:color w:val="444444"/>
                <w:sz w:val="20"/>
              </w:rPr>
              <w:t>4 agents + dashboards deployed to production; infosec clearance obtained</w:t>
            </w:r>
          </w:p>
        </w:tc>
        <w:tc>
          <w:tcPr>
            <w:tcW w:w="1757" w:type="dxa"/>
            <w:tcBorders>
              <w:top w:val="single" w:sz="4" w:space="0" w:color="DDDDDD"/>
              <w:left w:val="single" w:sz="4" w:space="0" w:color="DDDDDD"/>
              <w:bottom w:val="single" w:sz="4" w:space="0" w:color="DDDDDD"/>
              <w:right w:val="single" w:sz="4" w:space="0" w:color="DDDDDD"/>
            </w:tcBorders>
          </w:tcPr>
          <w:p w14:paraId="4F2AA367" w14:textId="77777777" w:rsidR="008548AA" w:rsidRDefault="00000000">
            <w:pPr>
              <w:spacing w:before="60" w:after="60"/>
            </w:pPr>
            <w:r>
              <w:rPr>
                <w:rFonts w:ascii="Calibri" w:hAnsi="Calibri"/>
                <w:color w:val="444444"/>
                <w:sz w:val="20"/>
              </w:rPr>
              <w:t>1 Live Customer in Production</w:t>
            </w:r>
          </w:p>
        </w:tc>
      </w:tr>
      <w:tr w:rsidR="008548AA" w14:paraId="136C1002" w14:textId="77777777">
        <w:tc>
          <w:tcPr>
            <w:tcW w:w="1814" w:type="dxa"/>
            <w:tcBorders>
              <w:top w:val="single" w:sz="4" w:space="0" w:color="DDDDDD"/>
              <w:left w:val="single" w:sz="4" w:space="0" w:color="DDDDDD"/>
              <w:bottom w:val="single" w:sz="4" w:space="0" w:color="DDDDDD"/>
              <w:right w:val="single" w:sz="4" w:space="0" w:color="DDDDDD"/>
            </w:tcBorders>
          </w:tcPr>
          <w:p w14:paraId="66AB19A8" w14:textId="77777777" w:rsidR="008548AA" w:rsidRDefault="00000000">
            <w:pPr>
              <w:spacing w:before="60" w:after="60"/>
            </w:pPr>
            <w:r>
              <w:rPr>
                <w:rFonts w:ascii="Calibri" w:hAnsi="Calibri"/>
                <w:color w:val="444444"/>
                <w:sz w:val="20"/>
              </w:rPr>
              <w:t>Sprint 6–7</w:t>
            </w:r>
          </w:p>
        </w:tc>
        <w:tc>
          <w:tcPr>
            <w:tcW w:w="1814" w:type="dxa"/>
            <w:tcBorders>
              <w:top w:val="single" w:sz="4" w:space="0" w:color="DDDDDD"/>
              <w:left w:val="single" w:sz="4" w:space="0" w:color="DDDDDD"/>
              <w:bottom w:val="single" w:sz="4" w:space="0" w:color="DDDDDD"/>
              <w:right w:val="single" w:sz="4" w:space="0" w:color="DDDDDD"/>
            </w:tcBorders>
          </w:tcPr>
          <w:p w14:paraId="4D042815" w14:textId="77777777" w:rsidR="008548AA" w:rsidRDefault="00000000">
            <w:pPr>
              <w:spacing w:before="60" w:after="60"/>
            </w:pPr>
            <w:r>
              <w:rPr>
                <w:rFonts w:ascii="Calibri" w:hAnsi="Calibri"/>
                <w:color w:val="444444"/>
                <w:sz w:val="20"/>
              </w:rPr>
              <w:t>Weeks 13–16</w:t>
            </w:r>
          </w:p>
        </w:tc>
        <w:tc>
          <w:tcPr>
            <w:tcW w:w="3969" w:type="dxa"/>
            <w:tcBorders>
              <w:top w:val="single" w:sz="4" w:space="0" w:color="DDDDDD"/>
              <w:left w:val="single" w:sz="4" w:space="0" w:color="DDDDDD"/>
              <w:bottom w:val="single" w:sz="4" w:space="0" w:color="DDDDDD"/>
              <w:right w:val="single" w:sz="4" w:space="0" w:color="DDDDDD"/>
            </w:tcBorders>
          </w:tcPr>
          <w:p w14:paraId="3382969B" w14:textId="77777777" w:rsidR="008548AA" w:rsidRDefault="00000000">
            <w:pPr>
              <w:spacing w:before="60" w:after="60"/>
            </w:pPr>
            <w:r>
              <w:rPr>
                <w:rFonts w:ascii="Calibri" w:hAnsi="Calibri"/>
                <w:color w:val="444444"/>
                <w:sz w:val="20"/>
              </w:rPr>
              <w:t>Purchase Order Agent + Portal Invoice Creation Agent — multi-ERP adapters</w:t>
            </w:r>
          </w:p>
        </w:tc>
        <w:tc>
          <w:tcPr>
            <w:tcW w:w="1757" w:type="dxa"/>
            <w:tcBorders>
              <w:top w:val="single" w:sz="4" w:space="0" w:color="DDDDDD"/>
              <w:left w:val="single" w:sz="4" w:space="0" w:color="DDDDDD"/>
              <w:bottom w:val="single" w:sz="4" w:space="0" w:color="DDDDDD"/>
              <w:right w:val="single" w:sz="4" w:space="0" w:color="DDDDDD"/>
            </w:tcBorders>
          </w:tcPr>
          <w:p w14:paraId="33D87E25" w14:textId="77777777" w:rsidR="008548AA" w:rsidRDefault="00000000">
            <w:pPr>
              <w:spacing w:before="60" w:after="60"/>
            </w:pPr>
            <w:r>
              <w:rPr>
                <w:rFonts w:ascii="Calibri" w:hAnsi="Calibri"/>
                <w:color w:val="444444"/>
                <w:sz w:val="20"/>
              </w:rPr>
              <w:t>—</w:t>
            </w:r>
          </w:p>
        </w:tc>
      </w:tr>
      <w:tr w:rsidR="008548AA" w14:paraId="09D1C4B8" w14:textId="77777777">
        <w:tc>
          <w:tcPr>
            <w:tcW w:w="1814" w:type="dxa"/>
            <w:tcBorders>
              <w:top w:val="single" w:sz="4" w:space="0" w:color="DDDDDD"/>
              <w:left w:val="single" w:sz="4" w:space="0" w:color="DDDDDD"/>
              <w:bottom w:val="single" w:sz="4" w:space="0" w:color="DDDDDD"/>
              <w:right w:val="single" w:sz="4" w:space="0" w:color="DDDDDD"/>
            </w:tcBorders>
          </w:tcPr>
          <w:p w14:paraId="33AEE9E7" w14:textId="77777777" w:rsidR="008548AA" w:rsidRDefault="00000000">
            <w:pPr>
              <w:spacing w:before="60" w:after="60"/>
            </w:pPr>
            <w:r>
              <w:rPr>
                <w:rFonts w:ascii="Calibri" w:hAnsi="Calibri"/>
                <w:color w:val="444444"/>
                <w:sz w:val="20"/>
              </w:rPr>
              <w:t>Sprint 8–9</w:t>
            </w:r>
          </w:p>
        </w:tc>
        <w:tc>
          <w:tcPr>
            <w:tcW w:w="1814" w:type="dxa"/>
            <w:tcBorders>
              <w:top w:val="single" w:sz="4" w:space="0" w:color="DDDDDD"/>
              <w:left w:val="single" w:sz="4" w:space="0" w:color="DDDDDD"/>
              <w:bottom w:val="single" w:sz="4" w:space="0" w:color="DDDDDD"/>
              <w:right w:val="single" w:sz="4" w:space="0" w:color="DDDDDD"/>
            </w:tcBorders>
          </w:tcPr>
          <w:p w14:paraId="58502034" w14:textId="77777777" w:rsidR="008548AA" w:rsidRDefault="00000000">
            <w:pPr>
              <w:spacing w:before="60" w:after="60"/>
            </w:pPr>
            <w:r>
              <w:rPr>
                <w:rFonts w:ascii="Calibri" w:hAnsi="Calibri"/>
                <w:color w:val="444444"/>
                <w:sz w:val="20"/>
              </w:rPr>
              <w:t>Weeks 17–20</w:t>
            </w:r>
          </w:p>
        </w:tc>
        <w:tc>
          <w:tcPr>
            <w:tcW w:w="3969" w:type="dxa"/>
            <w:tcBorders>
              <w:top w:val="single" w:sz="4" w:space="0" w:color="DDDDDD"/>
              <w:left w:val="single" w:sz="4" w:space="0" w:color="DDDDDD"/>
              <w:bottom w:val="single" w:sz="4" w:space="0" w:color="DDDDDD"/>
              <w:right w:val="single" w:sz="4" w:space="0" w:color="DDDDDD"/>
            </w:tcBorders>
          </w:tcPr>
          <w:p w14:paraId="14F04A34" w14:textId="77777777" w:rsidR="008548AA" w:rsidRDefault="00000000">
            <w:pPr>
              <w:spacing w:before="60" w:after="60"/>
            </w:pPr>
            <w:r>
              <w:rPr>
                <w:rFonts w:ascii="Calibri" w:hAnsi="Calibri"/>
                <w:color w:val="444444"/>
                <w:sz w:val="20"/>
              </w:rPr>
              <w:t>Master Data Change Approval Agent + full integration hardening + regression + pen test</w:t>
            </w:r>
          </w:p>
        </w:tc>
        <w:tc>
          <w:tcPr>
            <w:tcW w:w="1757" w:type="dxa"/>
            <w:tcBorders>
              <w:top w:val="single" w:sz="4" w:space="0" w:color="DDDDDD"/>
              <w:left w:val="single" w:sz="4" w:space="0" w:color="DDDDDD"/>
              <w:bottom w:val="single" w:sz="4" w:space="0" w:color="DDDDDD"/>
              <w:right w:val="single" w:sz="4" w:space="0" w:color="DDDDDD"/>
            </w:tcBorders>
          </w:tcPr>
          <w:p w14:paraId="615B622A" w14:textId="77777777" w:rsidR="008548AA" w:rsidRDefault="00000000">
            <w:pPr>
              <w:spacing w:before="60" w:after="60"/>
            </w:pPr>
            <w:r>
              <w:rPr>
                <w:rFonts w:ascii="Calibri" w:hAnsi="Calibri"/>
                <w:color w:val="444444"/>
                <w:sz w:val="20"/>
              </w:rPr>
              <w:t>Phase 2 UAT Complete</w:t>
            </w:r>
          </w:p>
        </w:tc>
      </w:tr>
      <w:tr w:rsidR="008548AA" w14:paraId="6ED3D521" w14:textId="77777777">
        <w:tc>
          <w:tcPr>
            <w:tcW w:w="1814" w:type="dxa"/>
            <w:tcBorders>
              <w:top w:val="single" w:sz="4" w:space="0" w:color="DDDDDD"/>
              <w:left w:val="single" w:sz="4" w:space="0" w:color="DDDDDD"/>
              <w:bottom w:val="single" w:sz="4" w:space="0" w:color="DDDDDD"/>
              <w:right w:val="single" w:sz="4" w:space="0" w:color="DDDDDD"/>
            </w:tcBorders>
          </w:tcPr>
          <w:p w14:paraId="4F748A0E" w14:textId="77777777" w:rsidR="008548AA" w:rsidRDefault="00000000">
            <w:pPr>
              <w:spacing w:before="60" w:after="60"/>
            </w:pPr>
            <w:r>
              <w:rPr>
                <w:rFonts w:ascii="Calibri" w:hAnsi="Calibri"/>
                <w:color w:val="444444"/>
                <w:sz w:val="20"/>
              </w:rPr>
              <w:t>Full Go-Live</w:t>
            </w:r>
          </w:p>
        </w:tc>
        <w:tc>
          <w:tcPr>
            <w:tcW w:w="1814" w:type="dxa"/>
            <w:tcBorders>
              <w:top w:val="single" w:sz="4" w:space="0" w:color="DDDDDD"/>
              <w:left w:val="single" w:sz="4" w:space="0" w:color="DDDDDD"/>
              <w:bottom w:val="single" w:sz="4" w:space="0" w:color="DDDDDD"/>
              <w:right w:val="single" w:sz="4" w:space="0" w:color="DDDDDD"/>
            </w:tcBorders>
          </w:tcPr>
          <w:p w14:paraId="44E1124D" w14:textId="77777777" w:rsidR="008548AA" w:rsidRDefault="00000000">
            <w:pPr>
              <w:spacing w:before="60" w:after="60"/>
            </w:pPr>
            <w:r>
              <w:rPr>
                <w:rFonts w:ascii="Calibri" w:hAnsi="Calibri"/>
                <w:color w:val="444444"/>
                <w:sz w:val="20"/>
              </w:rPr>
              <w:t>~Week 20 from Kickoff</w:t>
            </w:r>
          </w:p>
        </w:tc>
        <w:tc>
          <w:tcPr>
            <w:tcW w:w="3969" w:type="dxa"/>
            <w:tcBorders>
              <w:top w:val="single" w:sz="4" w:space="0" w:color="DDDDDD"/>
              <w:left w:val="single" w:sz="4" w:space="0" w:color="DDDDDD"/>
              <w:bottom w:val="single" w:sz="4" w:space="0" w:color="DDDDDD"/>
              <w:right w:val="single" w:sz="4" w:space="0" w:color="DDDDDD"/>
            </w:tcBorders>
          </w:tcPr>
          <w:p w14:paraId="0987FE4D" w14:textId="77777777" w:rsidR="008548AA" w:rsidRDefault="00000000">
            <w:pPr>
              <w:spacing w:before="60" w:after="60"/>
            </w:pPr>
            <w:r>
              <w:rPr>
                <w:rFonts w:ascii="Calibri" w:hAnsi="Calibri"/>
                <w:color w:val="444444"/>
                <w:sz w:val="20"/>
              </w:rPr>
              <w:t>All 7 agents in production; GIT handover; KT sessions delivered; MASC criteria achieved</w:t>
            </w:r>
          </w:p>
        </w:tc>
        <w:tc>
          <w:tcPr>
            <w:tcW w:w="1757" w:type="dxa"/>
            <w:tcBorders>
              <w:top w:val="single" w:sz="4" w:space="0" w:color="DDDDDD"/>
              <w:left w:val="single" w:sz="4" w:space="0" w:color="DDDDDD"/>
              <w:bottom w:val="single" w:sz="4" w:space="0" w:color="DDDDDD"/>
              <w:right w:val="single" w:sz="4" w:space="0" w:color="DDDDDD"/>
            </w:tcBorders>
          </w:tcPr>
          <w:p w14:paraId="413379C8" w14:textId="77777777" w:rsidR="008548AA" w:rsidRDefault="00000000">
            <w:pPr>
              <w:spacing w:before="60" w:after="60"/>
            </w:pPr>
            <w:r>
              <w:rPr>
                <w:rFonts w:ascii="Calibri" w:hAnsi="Calibri"/>
                <w:color w:val="444444"/>
                <w:sz w:val="20"/>
              </w:rPr>
              <w:t>Full Delivery &amp; Handover</w:t>
            </w:r>
          </w:p>
        </w:tc>
      </w:tr>
      <w:tr w:rsidR="008548AA" w14:paraId="4DF83A4B" w14:textId="77777777">
        <w:tc>
          <w:tcPr>
            <w:tcW w:w="1814" w:type="dxa"/>
            <w:tcBorders>
              <w:top w:val="single" w:sz="4" w:space="0" w:color="DDDDDD"/>
              <w:left w:val="single" w:sz="4" w:space="0" w:color="DDDDDD"/>
              <w:bottom w:val="single" w:sz="4" w:space="0" w:color="DDDDDD"/>
              <w:right w:val="single" w:sz="4" w:space="0" w:color="DDDDDD"/>
            </w:tcBorders>
          </w:tcPr>
          <w:p w14:paraId="4FA44D45" w14:textId="77777777" w:rsidR="008548AA" w:rsidRDefault="00000000">
            <w:pPr>
              <w:spacing w:before="60" w:after="60"/>
            </w:pPr>
            <w:r>
              <w:rPr>
                <w:rFonts w:ascii="Calibri" w:hAnsi="Calibri"/>
                <w:color w:val="444444"/>
                <w:sz w:val="20"/>
              </w:rPr>
              <w:t>Hypercare</w:t>
            </w:r>
          </w:p>
        </w:tc>
        <w:tc>
          <w:tcPr>
            <w:tcW w:w="1814" w:type="dxa"/>
            <w:tcBorders>
              <w:top w:val="single" w:sz="4" w:space="0" w:color="DDDDDD"/>
              <w:left w:val="single" w:sz="4" w:space="0" w:color="DDDDDD"/>
              <w:bottom w:val="single" w:sz="4" w:space="0" w:color="DDDDDD"/>
              <w:right w:val="single" w:sz="4" w:space="0" w:color="DDDDDD"/>
            </w:tcBorders>
          </w:tcPr>
          <w:p w14:paraId="6D353AB0" w14:textId="77777777" w:rsidR="008548AA" w:rsidRDefault="00000000">
            <w:pPr>
              <w:spacing w:before="60" w:after="60"/>
            </w:pPr>
            <w:r>
              <w:rPr>
                <w:rFonts w:ascii="Calibri" w:hAnsi="Calibri"/>
                <w:color w:val="444444"/>
                <w:sz w:val="20"/>
              </w:rPr>
              <w:t>Months 5–11 from Kickoff (6-month Hypercare)</w:t>
            </w:r>
          </w:p>
        </w:tc>
        <w:tc>
          <w:tcPr>
            <w:tcW w:w="3969" w:type="dxa"/>
            <w:tcBorders>
              <w:top w:val="single" w:sz="4" w:space="0" w:color="DDDDDD"/>
              <w:left w:val="single" w:sz="4" w:space="0" w:color="DDDDDD"/>
              <w:bottom w:val="single" w:sz="4" w:space="0" w:color="DDDDDD"/>
              <w:right w:val="single" w:sz="4" w:space="0" w:color="DDDDDD"/>
            </w:tcBorders>
          </w:tcPr>
          <w:p w14:paraId="2E195DFC" w14:textId="77777777" w:rsidR="008548AA" w:rsidRDefault="00000000">
            <w:pPr>
              <w:spacing w:before="60" w:after="60"/>
            </w:pPr>
            <w:r>
              <w:rPr>
                <w:rFonts w:ascii="Calibri" w:hAnsi="Calibri"/>
                <w:color w:val="444444"/>
                <w:sz w:val="20"/>
              </w:rPr>
              <w:t>6-month production support at 0.5 FTE; SLA monitoring; performance tuning; knowledge transfer</w:t>
            </w:r>
          </w:p>
        </w:tc>
        <w:tc>
          <w:tcPr>
            <w:tcW w:w="1757" w:type="dxa"/>
            <w:tcBorders>
              <w:top w:val="single" w:sz="4" w:space="0" w:color="DDDDDD"/>
              <w:left w:val="single" w:sz="4" w:space="0" w:color="DDDDDD"/>
              <w:bottom w:val="single" w:sz="4" w:space="0" w:color="DDDDDD"/>
              <w:right w:val="single" w:sz="4" w:space="0" w:color="DDDDDD"/>
            </w:tcBorders>
          </w:tcPr>
          <w:p w14:paraId="1E3763B1" w14:textId="77777777" w:rsidR="008548AA" w:rsidRDefault="00000000">
            <w:pPr>
              <w:spacing w:before="60" w:after="60"/>
            </w:pPr>
            <w:r>
              <w:rPr>
                <w:rFonts w:ascii="Calibri" w:hAnsi="Calibri"/>
                <w:color w:val="444444"/>
                <w:sz w:val="20"/>
              </w:rPr>
              <w:t>Hypercare Closure</w:t>
            </w:r>
          </w:p>
        </w:tc>
      </w:tr>
    </w:tbl>
    <w:p w14:paraId="46E1238A" w14:textId="77777777" w:rsidR="008548AA" w:rsidRDefault="008548AA">
      <w:pPr>
        <w:spacing w:after="120"/>
      </w:pPr>
    </w:p>
    <w:p w14:paraId="461D4C3C" w14:textId="77777777" w:rsidR="008548AA" w:rsidRDefault="00000000">
      <w:pPr>
        <w:pStyle w:val="Heading2"/>
      </w:pPr>
      <w:bookmarkStart w:id="11" w:name="_Toc224045701"/>
      <w:r>
        <w:t>3.2  Calendar Estimates by Discipline</w:t>
      </w:r>
      <w:bookmarkEnd w:id="11"/>
    </w:p>
    <w:p w14:paraId="6D02713C" w14:textId="77777777" w:rsidR="008548AA" w:rsidRDefault="00000000">
      <w:pPr>
        <w:spacing w:after="120" w:line="308" w:lineRule="exact"/>
      </w:pPr>
      <w:r>
        <w:rPr>
          <w:rFonts w:ascii="Calibri" w:hAnsi="Calibri"/>
          <w:color w:val="333333"/>
        </w:rPr>
        <w:t>Based on actual team composition (3 FE + 2 BE + 1 QA, all with Claude Opus AI). All estimates are AI-adjusted: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4"/>
        <w:gridCol w:w="1907"/>
        <w:gridCol w:w="1446"/>
        <w:gridCol w:w="1456"/>
        <w:gridCol w:w="2525"/>
      </w:tblGrid>
      <w:tr w:rsidR="008548AA" w14:paraId="71604CD4" w14:textId="77777777">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11BF0A07" w14:textId="77777777" w:rsidR="008548AA" w:rsidRDefault="00000000">
            <w:pPr>
              <w:spacing w:before="80" w:after="80"/>
            </w:pPr>
            <w:r>
              <w:rPr>
                <w:rFonts w:ascii="Calibri" w:hAnsi="Calibri"/>
                <w:b/>
                <w:color w:val="0F2A44"/>
                <w:sz w:val="20"/>
              </w:rPr>
              <w:t>Discipline</w:t>
            </w:r>
          </w:p>
        </w:tc>
        <w:tc>
          <w:tcPr>
            <w:tcW w:w="2268" w:type="dxa"/>
            <w:tcBorders>
              <w:top w:val="single" w:sz="4" w:space="0" w:color="CCCCCC"/>
              <w:left w:val="single" w:sz="4" w:space="0" w:color="CCCCCC"/>
              <w:bottom w:val="single" w:sz="4" w:space="0" w:color="CCCCCC"/>
              <w:right w:val="single" w:sz="4" w:space="0" w:color="CCCCCC"/>
            </w:tcBorders>
            <w:shd w:val="clear" w:color="auto" w:fill="F7F8FA"/>
          </w:tcPr>
          <w:p w14:paraId="68F07280" w14:textId="77777777" w:rsidR="008548AA" w:rsidRDefault="00000000">
            <w:pPr>
              <w:spacing w:before="80" w:after="80"/>
            </w:pPr>
            <w:r>
              <w:rPr>
                <w:rFonts w:ascii="Calibri" w:hAnsi="Calibri"/>
                <w:b/>
                <w:color w:val="0F2A44"/>
                <w:sz w:val="20"/>
              </w:rPr>
              <w:t>Team</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6B658F09" w14:textId="77777777" w:rsidR="008548AA" w:rsidRDefault="00000000">
            <w:pPr>
              <w:spacing w:before="80" w:after="80"/>
            </w:pPr>
            <w:r>
              <w:rPr>
                <w:rFonts w:ascii="Calibri" w:hAnsi="Calibri"/>
                <w:b/>
                <w:color w:val="0F2A44"/>
                <w:sz w:val="20"/>
              </w:rPr>
              <w:t>Working Days</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322D33BF" w14:textId="77777777" w:rsidR="008548AA" w:rsidRDefault="00000000">
            <w:pPr>
              <w:spacing w:before="80" w:after="80"/>
            </w:pPr>
            <w:r>
              <w:rPr>
                <w:rFonts w:ascii="Calibri" w:hAnsi="Calibri"/>
                <w:b/>
                <w:color w:val="0F2A44"/>
                <w:sz w:val="20"/>
              </w:rPr>
              <w:t>Calendar Weeks</w:t>
            </w:r>
          </w:p>
        </w:tc>
        <w:tc>
          <w:tcPr>
            <w:tcW w:w="3118" w:type="dxa"/>
            <w:tcBorders>
              <w:top w:val="single" w:sz="4" w:space="0" w:color="CCCCCC"/>
              <w:left w:val="single" w:sz="4" w:space="0" w:color="CCCCCC"/>
              <w:bottom w:val="single" w:sz="4" w:space="0" w:color="CCCCCC"/>
              <w:right w:val="single" w:sz="4" w:space="0" w:color="CCCCCC"/>
            </w:tcBorders>
            <w:shd w:val="clear" w:color="auto" w:fill="F7F8FA"/>
          </w:tcPr>
          <w:p w14:paraId="0B26FA63" w14:textId="77777777" w:rsidR="008548AA" w:rsidRDefault="00000000">
            <w:pPr>
              <w:spacing w:before="80" w:after="80"/>
            </w:pPr>
            <w:r>
              <w:rPr>
                <w:rFonts w:ascii="Calibri" w:hAnsi="Calibri"/>
                <w:b/>
                <w:color w:val="0F2A44"/>
                <w:sz w:val="20"/>
              </w:rPr>
              <w:t>Notes</w:t>
            </w:r>
          </w:p>
        </w:tc>
      </w:tr>
      <w:tr w:rsidR="008548AA" w14:paraId="389EF32F" w14:textId="77777777">
        <w:tc>
          <w:tcPr>
            <w:tcW w:w="2268" w:type="dxa"/>
            <w:tcBorders>
              <w:top w:val="single" w:sz="4" w:space="0" w:color="DDDDDD"/>
              <w:left w:val="single" w:sz="4" w:space="0" w:color="DDDDDD"/>
              <w:bottom w:val="single" w:sz="4" w:space="0" w:color="DDDDDD"/>
              <w:right w:val="single" w:sz="4" w:space="0" w:color="DDDDDD"/>
            </w:tcBorders>
          </w:tcPr>
          <w:p w14:paraId="167048F2" w14:textId="77777777" w:rsidR="008548AA" w:rsidRDefault="00000000">
            <w:pPr>
              <w:spacing w:before="60" w:after="60"/>
            </w:pPr>
            <w:r>
              <w:rPr>
                <w:rFonts w:ascii="Calibri" w:hAnsi="Calibri"/>
                <w:color w:val="444444"/>
                <w:sz w:val="20"/>
              </w:rPr>
              <w:t>Frontend Development</w:t>
            </w:r>
          </w:p>
        </w:tc>
        <w:tc>
          <w:tcPr>
            <w:tcW w:w="2268" w:type="dxa"/>
            <w:tcBorders>
              <w:top w:val="single" w:sz="4" w:space="0" w:color="DDDDDD"/>
              <w:left w:val="single" w:sz="4" w:space="0" w:color="DDDDDD"/>
              <w:bottom w:val="single" w:sz="4" w:space="0" w:color="DDDDDD"/>
              <w:right w:val="single" w:sz="4" w:space="0" w:color="DDDDDD"/>
            </w:tcBorders>
          </w:tcPr>
          <w:p w14:paraId="6CAB1CFD" w14:textId="77777777" w:rsidR="008548AA" w:rsidRDefault="00000000">
            <w:pPr>
              <w:spacing w:before="60" w:after="60"/>
            </w:pPr>
            <w:r>
              <w:rPr>
                <w:rFonts w:ascii="Calibri" w:hAnsi="Calibri"/>
                <w:color w:val="444444"/>
                <w:sz w:val="20"/>
              </w:rPr>
              <w:t>3 FE devs</w:t>
            </w:r>
          </w:p>
        </w:tc>
        <w:tc>
          <w:tcPr>
            <w:tcW w:w="1701" w:type="dxa"/>
            <w:tcBorders>
              <w:top w:val="single" w:sz="4" w:space="0" w:color="DDDDDD"/>
              <w:left w:val="single" w:sz="4" w:space="0" w:color="DDDDDD"/>
              <w:bottom w:val="single" w:sz="4" w:space="0" w:color="DDDDDD"/>
              <w:right w:val="single" w:sz="4" w:space="0" w:color="DDDDDD"/>
            </w:tcBorders>
          </w:tcPr>
          <w:p w14:paraId="7B841523" w14:textId="77777777" w:rsidR="008548AA" w:rsidRDefault="00000000">
            <w:pPr>
              <w:spacing w:before="60" w:after="60"/>
            </w:pPr>
            <w:r>
              <w:rPr>
                <w:rFonts w:ascii="Calibri" w:hAnsi="Calibri"/>
                <w:color w:val="444444"/>
                <w:sz w:val="20"/>
              </w:rPr>
              <w:t>72 days</w:t>
            </w:r>
          </w:p>
        </w:tc>
        <w:tc>
          <w:tcPr>
            <w:tcW w:w="1701" w:type="dxa"/>
            <w:tcBorders>
              <w:top w:val="single" w:sz="4" w:space="0" w:color="DDDDDD"/>
              <w:left w:val="single" w:sz="4" w:space="0" w:color="DDDDDD"/>
              <w:bottom w:val="single" w:sz="4" w:space="0" w:color="DDDDDD"/>
              <w:right w:val="single" w:sz="4" w:space="0" w:color="DDDDDD"/>
            </w:tcBorders>
          </w:tcPr>
          <w:p w14:paraId="152BCA0B" w14:textId="77777777" w:rsidR="008548AA" w:rsidRDefault="00000000">
            <w:pPr>
              <w:spacing w:before="60" w:after="60"/>
            </w:pPr>
            <w:r>
              <w:rPr>
                <w:rFonts w:ascii="Calibri" w:hAnsi="Calibri"/>
                <w:color w:val="444444"/>
                <w:sz w:val="20"/>
              </w:rPr>
              <w:t>~15 weeks</w:t>
            </w:r>
          </w:p>
        </w:tc>
        <w:tc>
          <w:tcPr>
            <w:tcW w:w="3118" w:type="dxa"/>
            <w:tcBorders>
              <w:top w:val="single" w:sz="4" w:space="0" w:color="DDDDDD"/>
              <w:left w:val="single" w:sz="4" w:space="0" w:color="DDDDDD"/>
              <w:bottom w:val="single" w:sz="4" w:space="0" w:color="DDDDDD"/>
              <w:right w:val="single" w:sz="4" w:space="0" w:color="DDDDDD"/>
            </w:tcBorders>
          </w:tcPr>
          <w:p w14:paraId="4BF2B1E1" w14:textId="77777777" w:rsidR="008548AA" w:rsidRDefault="00000000">
            <w:pPr>
              <w:spacing w:before="60" w:after="60"/>
            </w:pPr>
            <w:r>
              <w:rPr>
                <w:rFonts w:ascii="Calibri" w:hAnsi="Calibri"/>
                <w:color w:val="444444"/>
                <w:sz w:val="20"/>
              </w:rPr>
              <w:t>Parallel across 3 devs; AI multiplier (1.40x) on code and unit tests</w:t>
            </w:r>
          </w:p>
        </w:tc>
      </w:tr>
      <w:tr w:rsidR="008548AA" w14:paraId="00A6B8F1" w14:textId="77777777">
        <w:tc>
          <w:tcPr>
            <w:tcW w:w="2268" w:type="dxa"/>
            <w:tcBorders>
              <w:top w:val="single" w:sz="4" w:space="0" w:color="DDDDDD"/>
              <w:left w:val="single" w:sz="4" w:space="0" w:color="DDDDDD"/>
              <w:bottom w:val="single" w:sz="4" w:space="0" w:color="DDDDDD"/>
              <w:right w:val="single" w:sz="4" w:space="0" w:color="DDDDDD"/>
            </w:tcBorders>
          </w:tcPr>
          <w:p w14:paraId="44E421DF" w14:textId="77777777" w:rsidR="008548AA" w:rsidRDefault="00000000">
            <w:pPr>
              <w:spacing w:before="60" w:after="60"/>
            </w:pPr>
            <w:r>
              <w:rPr>
                <w:rFonts w:ascii="Calibri" w:hAnsi="Calibri"/>
                <w:color w:val="444444"/>
                <w:sz w:val="20"/>
              </w:rPr>
              <w:t>Backend Development</w:t>
            </w:r>
          </w:p>
        </w:tc>
        <w:tc>
          <w:tcPr>
            <w:tcW w:w="2268" w:type="dxa"/>
            <w:tcBorders>
              <w:top w:val="single" w:sz="4" w:space="0" w:color="DDDDDD"/>
              <w:left w:val="single" w:sz="4" w:space="0" w:color="DDDDDD"/>
              <w:bottom w:val="single" w:sz="4" w:space="0" w:color="DDDDDD"/>
              <w:right w:val="single" w:sz="4" w:space="0" w:color="DDDDDD"/>
            </w:tcBorders>
          </w:tcPr>
          <w:p w14:paraId="7EF45301" w14:textId="77777777" w:rsidR="008548AA" w:rsidRDefault="00000000">
            <w:pPr>
              <w:spacing w:before="60" w:after="60"/>
            </w:pPr>
            <w:r>
              <w:rPr>
                <w:rFonts w:ascii="Calibri" w:hAnsi="Calibri"/>
                <w:color w:val="444444"/>
                <w:sz w:val="20"/>
              </w:rPr>
              <w:t>2 BE devs + Architect (40%)</w:t>
            </w:r>
          </w:p>
        </w:tc>
        <w:tc>
          <w:tcPr>
            <w:tcW w:w="1701" w:type="dxa"/>
            <w:tcBorders>
              <w:top w:val="single" w:sz="4" w:space="0" w:color="DDDDDD"/>
              <w:left w:val="single" w:sz="4" w:space="0" w:color="DDDDDD"/>
              <w:bottom w:val="single" w:sz="4" w:space="0" w:color="DDDDDD"/>
              <w:right w:val="single" w:sz="4" w:space="0" w:color="DDDDDD"/>
            </w:tcBorders>
          </w:tcPr>
          <w:p w14:paraId="7E215C40" w14:textId="77777777" w:rsidR="008548AA" w:rsidRDefault="00000000">
            <w:pPr>
              <w:spacing w:before="60" w:after="60"/>
            </w:pPr>
            <w:r>
              <w:rPr>
                <w:rFonts w:ascii="Calibri" w:hAnsi="Calibri"/>
                <w:color w:val="444444"/>
                <w:sz w:val="20"/>
              </w:rPr>
              <w:t>77 days</w:t>
            </w:r>
          </w:p>
        </w:tc>
        <w:tc>
          <w:tcPr>
            <w:tcW w:w="1701" w:type="dxa"/>
            <w:tcBorders>
              <w:top w:val="single" w:sz="4" w:space="0" w:color="DDDDDD"/>
              <w:left w:val="single" w:sz="4" w:space="0" w:color="DDDDDD"/>
              <w:bottom w:val="single" w:sz="4" w:space="0" w:color="DDDDDD"/>
              <w:right w:val="single" w:sz="4" w:space="0" w:color="DDDDDD"/>
            </w:tcBorders>
          </w:tcPr>
          <w:p w14:paraId="60DCEC13" w14:textId="77777777" w:rsidR="008548AA" w:rsidRDefault="00000000">
            <w:pPr>
              <w:spacing w:before="60" w:after="60"/>
            </w:pPr>
            <w:r>
              <w:rPr>
                <w:rFonts w:ascii="Calibri" w:hAnsi="Calibri"/>
                <w:color w:val="444444"/>
                <w:sz w:val="20"/>
              </w:rPr>
              <w:t>~16 weeks</w:t>
            </w:r>
          </w:p>
        </w:tc>
        <w:tc>
          <w:tcPr>
            <w:tcW w:w="3118" w:type="dxa"/>
            <w:tcBorders>
              <w:top w:val="single" w:sz="4" w:space="0" w:color="DDDDDD"/>
              <w:left w:val="single" w:sz="4" w:space="0" w:color="DDDDDD"/>
              <w:bottom w:val="single" w:sz="4" w:space="0" w:color="DDDDDD"/>
              <w:right w:val="single" w:sz="4" w:space="0" w:color="DDDDDD"/>
            </w:tcBorders>
          </w:tcPr>
          <w:p w14:paraId="1659733D" w14:textId="77777777" w:rsidR="008548AA" w:rsidRDefault="00000000">
            <w:pPr>
              <w:spacing w:before="60" w:after="60"/>
            </w:pPr>
            <w:r>
              <w:rPr>
                <w:rFonts w:ascii="Calibri" w:hAnsi="Calibri"/>
                <w:color w:val="444444"/>
                <w:sz w:val="20"/>
              </w:rPr>
              <w:t>Includes DevOps, observability; AI multiplier (1.30x) on services and APIs</w:t>
            </w:r>
          </w:p>
        </w:tc>
      </w:tr>
      <w:tr w:rsidR="008548AA" w14:paraId="6762F370" w14:textId="77777777">
        <w:tc>
          <w:tcPr>
            <w:tcW w:w="2268" w:type="dxa"/>
            <w:tcBorders>
              <w:top w:val="single" w:sz="4" w:space="0" w:color="DDDDDD"/>
              <w:left w:val="single" w:sz="4" w:space="0" w:color="DDDDDD"/>
              <w:bottom w:val="single" w:sz="4" w:space="0" w:color="DDDDDD"/>
              <w:right w:val="single" w:sz="4" w:space="0" w:color="DDDDDD"/>
            </w:tcBorders>
          </w:tcPr>
          <w:p w14:paraId="1711977F" w14:textId="77777777" w:rsidR="008548AA" w:rsidRDefault="00000000">
            <w:pPr>
              <w:spacing w:before="60" w:after="60"/>
            </w:pPr>
            <w:r>
              <w:rPr>
                <w:rFonts w:ascii="Calibri" w:hAnsi="Calibri"/>
                <w:color w:val="444444"/>
                <w:sz w:val="20"/>
              </w:rPr>
              <w:t>QA Engineering</w:t>
            </w:r>
          </w:p>
        </w:tc>
        <w:tc>
          <w:tcPr>
            <w:tcW w:w="2268" w:type="dxa"/>
            <w:tcBorders>
              <w:top w:val="single" w:sz="4" w:space="0" w:color="DDDDDD"/>
              <w:left w:val="single" w:sz="4" w:space="0" w:color="DDDDDD"/>
              <w:bottom w:val="single" w:sz="4" w:space="0" w:color="DDDDDD"/>
              <w:right w:val="single" w:sz="4" w:space="0" w:color="DDDDDD"/>
            </w:tcBorders>
          </w:tcPr>
          <w:p w14:paraId="18EDA17B" w14:textId="77777777" w:rsidR="008548AA" w:rsidRDefault="00000000">
            <w:pPr>
              <w:spacing w:before="60" w:after="60"/>
            </w:pPr>
            <w:r>
              <w:rPr>
                <w:rFonts w:ascii="Calibri" w:hAnsi="Calibri"/>
                <w:color w:val="444444"/>
                <w:sz w:val="20"/>
              </w:rPr>
              <w:t>1 QA + automation</w:t>
            </w:r>
          </w:p>
        </w:tc>
        <w:tc>
          <w:tcPr>
            <w:tcW w:w="1701" w:type="dxa"/>
            <w:tcBorders>
              <w:top w:val="single" w:sz="4" w:space="0" w:color="DDDDDD"/>
              <w:left w:val="single" w:sz="4" w:space="0" w:color="DDDDDD"/>
              <w:bottom w:val="single" w:sz="4" w:space="0" w:color="DDDDDD"/>
              <w:right w:val="single" w:sz="4" w:space="0" w:color="DDDDDD"/>
            </w:tcBorders>
          </w:tcPr>
          <w:p w14:paraId="6F58AF74" w14:textId="77777777" w:rsidR="008548AA" w:rsidRDefault="00000000">
            <w:pPr>
              <w:spacing w:before="60" w:after="60"/>
            </w:pPr>
            <w:r>
              <w:rPr>
                <w:rFonts w:ascii="Calibri" w:hAnsi="Calibri"/>
                <w:color w:val="444444"/>
                <w:sz w:val="20"/>
              </w:rPr>
              <w:t>28 p-weeks</w:t>
            </w:r>
          </w:p>
        </w:tc>
        <w:tc>
          <w:tcPr>
            <w:tcW w:w="1701" w:type="dxa"/>
            <w:tcBorders>
              <w:top w:val="single" w:sz="4" w:space="0" w:color="DDDDDD"/>
              <w:left w:val="single" w:sz="4" w:space="0" w:color="DDDDDD"/>
              <w:bottom w:val="single" w:sz="4" w:space="0" w:color="DDDDDD"/>
              <w:right w:val="single" w:sz="4" w:space="0" w:color="DDDDDD"/>
            </w:tcBorders>
          </w:tcPr>
          <w:p w14:paraId="384FED70" w14:textId="77777777" w:rsidR="008548AA" w:rsidRDefault="00000000">
            <w:pPr>
              <w:spacing w:before="60" w:after="60"/>
            </w:pPr>
            <w:r>
              <w:rPr>
                <w:rFonts w:ascii="Calibri" w:hAnsi="Calibri"/>
                <w:color w:val="444444"/>
                <w:sz w:val="20"/>
              </w:rPr>
              <w:t>~17 weeks</w:t>
            </w:r>
          </w:p>
        </w:tc>
        <w:tc>
          <w:tcPr>
            <w:tcW w:w="3118" w:type="dxa"/>
            <w:tcBorders>
              <w:top w:val="single" w:sz="4" w:space="0" w:color="DDDDDD"/>
              <w:left w:val="single" w:sz="4" w:space="0" w:color="DDDDDD"/>
              <w:bottom w:val="single" w:sz="4" w:space="0" w:color="DDDDDD"/>
              <w:right w:val="single" w:sz="4" w:space="0" w:color="DDDDDD"/>
            </w:tcBorders>
          </w:tcPr>
          <w:p w14:paraId="6D54C052" w14:textId="77777777" w:rsidR="008548AA" w:rsidRDefault="00000000">
            <w:pPr>
              <w:spacing w:before="60" w:after="60"/>
            </w:pPr>
            <w:r>
              <w:rPr>
                <w:rFonts w:ascii="Calibri" w:hAnsi="Calibri"/>
                <w:color w:val="444444"/>
                <w:sz w:val="20"/>
              </w:rPr>
              <w:t>Parallel test streams (BE+FE overlap Weeks 6–11); completes Week 17</w:t>
            </w:r>
          </w:p>
        </w:tc>
      </w:tr>
      <w:tr w:rsidR="008548AA" w14:paraId="2EF9F95F" w14:textId="77777777">
        <w:tc>
          <w:tcPr>
            <w:tcW w:w="2268" w:type="dxa"/>
            <w:tcBorders>
              <w:top w:val="single" w:sz="4" w:space="0" w:color="DDDDDD"/>
              <w:left w:val="single" w:sz="4" w:space="0" w:color="DDDDDD"/>
              <w:bottom w:val="single" w:sz="4" w:space="0" w:color="DDDDDD"/>
              <w:right w:val="single" w:sz="4" w:space="0" w:color="DDDDDD"/>
            </w:tcBorders>
          </w:tcPr>
          <w:p w14:paraId="5A21EE05" w14:textId="77777777" w:rsidR="008548AA" w:rsidRDefault="00000000">
            <w:pPr>
              <w:spacing w:before="60" w:after="60"/>
            </w:pPr>
            <w:r>
              <w:rPr>
                <w:rFonts w:ascii="Calibri" w:hAnsi="Calibri"/>
                <w:color w:val="444444"/>
                <w:sz w:val="20"/>
              </w:rPr>
              <w:t>Sprint 0 (Foundation)</w:t>
            </w:r>
          </w:p>
        </w:tc>
        <w:tc>
          <w:tcPr>
            <w:tcW w:w="2268" w:type="dxa"/>
            <w:tcBorders>
              <w:top w:val="single" w:sz="4" w:space="0" w:color="DDDDDD"/>
              <w:left w:val="single" w:sz="4" w:space="0" w:color="DDDDDD"/>
              <w:bottom w:val="single" w:sz="4" w:space="0" w:color="DDDDDD"/>
              <w:right w:val="single" w:sz="4" w:space="0" w:color="DDDDDD"/>
            </w:tcBorders>
          </w:tcPr>
          <w:p w14:paraId="62B529F4" w14:textId="77777777" w:rsidR="008548AA" w:rsidRDefault="00000000">
            <w:pPr>
              <w:spacing w:before="60" w:after="60"/>
            </w:pPr>
            <w:r>
              <w:rPr>
                <w:rFonts w:ascii="Calibri" w:hAnsi="Calibri"/>
                <w:color w:val="444444"/>
                <w:sz w:val="20"/>
              </w:rPr>
              <w:t xml:space="preserve">Full team — 7 </w:t>
            </w:r>
            <w:r>
              <w:rPr>
                <w:rFonts w:ascii="Calibri" w:hAnsi="Calibri"/>
                <w:color w:val="444444"/>
                <w:sz w:val="20"/>
              </w:rPr>
              <w:lastRenderedPageBreak/>
              <w:t>engineers</w:t>
            </w:r>
          </w:p>
        </w:tc>
        <w:tc>
          <w:tcPr>
            <w:tcW w:w="1701" w:type="dxa"/>
            <w:tcBorders>
              <w:top w:val="single" w:sz="4" w:space="0" w:color="DDDDDD"/>
              <w:left w:val="single" w:sz="4" w:space="0" w:color="DDDDDD"/>
              <w:bottom w:val="single" w:sz="4" w:space="0" w:color="DDDDDD"/>
              <w:right w:val="single" w:sz="4" w:space="0" w:color="DDDDDD"/>
            </w:tcBorders>
          </w:tcPr>
          <w:p w14:paraId="5B17644F" w14:textId="77777777" w:rsidR="008548AA" w:rsidRDefault="00000000">
            <w:pPr>
              <w:spacing w:before="60" w:after="60"/>
            </w:pPr>
            <w:r>
              <w:rPr>
                <w:rFonts w:ascii="Calibri" w:hAnsi="Calibri"/>
                <w:color w:val="444444"/>
                <w:sz w:val="20"/>
              </w:rPr>
              <w:lastRenderedPageBreak/>
              <w:t>10 days</w:t>
            </w:r>
          </w:p>
        </w:tc>
        <w:tc>
          <w:tcPr>
            <w:tcW w:w="1701" w:type="dxa"/>
            <w:tcBorders>
              <w:top w:val="single" w:sz="4" w:space="0" w:color="DDDDDD"/>
              <w:left w:val="single" w:sz="4" w:space="0" w:color="DDDDDD"/>
              <w:bottom w:val="single" w:sz="4" w:space="0" w:color="DDDDDD"/>
              <w:right w:val="single" w:sz="4" w:space="0" w:color="DDDDDD"/>
            </w:tcBorders>
          </w:tcPr>
          <w:p w14:paraId="2B700F68" w14:textId="77777777" w:rsidR="008548AA" w:rsidRDefault="00000000">
            <w:pPr>
              <w:spacing w:before="60" w:after="60"/>
            </w:pPr>
            <w:r>
              <w:rPr>
                <w:rFonts w:ascii="Calibri" w:hAnsi="Calibri"/>
                <w:color w:val="444444"/>
                <w:sz w:val="20"/>
              </w:rPr>
              <w:t>2 weeks</w:t>
            </w:r>
          </w:p>
        </w:tc>
        <w:tc>
          <w:tcPr>
            <w:tcW w:w="3118" w:type="dxa"/>
            <w:tcBorders>
              <w:top w:val="single" w:sz="4" w:space="0" w:color="DDDDDD"/>
              <w:left w:val="single" w:sz="4" w:space="0" w:color="DDDDDD"/>
              <w:bottom w:val="single" w:sz="4" w:space="0" w:color="DDDDDD"/>
              <w:right w:val="single" w:sz="4" w:space="0" w:color="DDDDDD"/>
            </w:tcBorders>
          </w:tcPr>
          <w:p w14:paraId="050BC10E" w14:textId="77777777" w:rsidR="008548AA" w:rsidRDefault="00000000">
            <w:pPr>
              <w:spacing w:before="60" w:after="60"/>
            </w:pPr>
            <w:r>
              <w:rPr>
                <w:rFonts w:ascii="Calibri" w:hAnsi="Calibri"/>
                <w:color w:val="444444"/>
                <w:sz w:val="20"/>
              </w:rPr>
              <w:t xml:space="preserve">Architecture, design sprint, </w:t>
            </w:r>
            <w:r>
              <w:rPr>
                <w:rFonts w:ascii="Calibri" w:hAnsi="Calibri"/>
                <w:color w:val="444444"/>
                <w:sz w:val="20"/>
              </w:rPr>
              <w:lastRenderedPageBreak/>
              <w:t>CI/CD setup, G4 evaluation</w:t>
            </w:r>
          </w:p>
        </w:tc>
      </w:tr>
    </w:tbl>
    <w:p w14:paraId="46E08FB2" w14:textId="77777777" w:rsidR="008548AA" w:rsidRDefault="008548AA">
      <w:pPr>
        <w:spacing w:after="120"/>
      </w:pPr>
    </w:p>
    <w:p w14:paraId="2FF585DE" w14:textId="77777777" w:rsidR="008548AA" w:rsidRDefault="00000000">
      <w:pPr>
        <w:pStyle w:val="Heading2"/>
      </w:pPr>
      <w:bookmarkStart w:id="12" w:name="_Toc224045702"/>
      <w:r>
        <w:t>3.3  Key Deliverables by Phase</w:t>
      </w:r>
      <w:bookmarkEnd w:id="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087"/>
      </w:tblGrid>
      <w:tr w:rsidR="008548AA" w14:paraId="5E6814B9" w14:textId="77777777">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791D6631" w14:textId="77777777" w:rsidR="008548AA" w:rsidRDefault="00000000">
            <w:pPr>
              <w:spacing w:before="80" w:after="80"/>
            </w:pPr>
            <w:r>
              <w:rPr>
                <w:rFonts w:ascii="Calibri" w:hAnsi="Calibri"/>
                <w:b/>
                <w:color w:val="0F2A44"/>
                <w:sz w:val="20"/>
              </w:rPr>
              <w:t>Phase</w:t>
            </w:r>
          </w:p>
        </w:tc>
        <w:tc>
          <w:tcPr>
            <w:tcW w:w="7087" w:type="dxa"/>
            <w:tcBorders>
              <w:top w:val="single" w:sz="4" w:space="0" w:color="CCCCCC"/>
              <w:left w:val="single" w:sz="4" w:space="0" w:color="CCCCCC"/>
              <w:bottom w:val="single" w:sz="4" w:space="0" w:color="CCCCCC"/>
              <w:right w:val="single" w:sz="4" w:space="0" w:color="CCCCCC"/>
            </w:tcBorders>
            <w:shd w:val="clear" w:color="auto" w:fill="F7F8FA"/>
          </w:tcPr>
          <w:p w14:paraId="77E6701E" w14:textId="77777777" w:rsidR="008548AA" w:rsidRDefault="00000000">
            <w:pPr>
              <w:spacing w:before="80" w:after="80"/>
            </w:pPr>
            <w:r>
              <w:rPr>
                <w:rFonts w:ascii="Calibri" w:hAnsi="Calibri"/>
                <w:b/>
                <w:color w:val="0F2A44"/>
                <w:sz w:val="20"/>
              </w:rPr>
              <w:t>Deliverables</w:t>
            </w:r>
          </w:p>
        </w:tc>
      </w:tr>
      <w:tr w:rsidR="008548AA" w14:paraId="02C899A1" w14:textId="77777777">
        <w:tc>
          <w:tcPr>
            <w:tcW w:w="1701" w:type="dxa"/>
            <w:tcBorders>
              <w:top w:val="single" w:sz="4" w:space="0" w:color="DDDDDD"/>
              <w:left w:val="single" w:sz="4" w:space="0" w:color="DDDDDD"/>
              <w:bottom w:val="single" w:sz="4" w:space="0" w:color="DDDDDD"/>
              <w:right w:val="single" w:sz="4" w:space="0" w:color="DDDDDD"/>
            </w:tcBorders>
          </w:tcPr>
          <w:p w14:paraId="59EFF7B7" w14:textId="77777777" w:rsidR="008548AA" w:rsidRDefault="00000000">
            <w:pPr>
              <w:spacing w:before="60" w:after="60"/>
            </w:pPr>
            <w:r>
              <w:rPr>
                <w:rFonts w:ascii="Calibri" w:hAnsi="Calibri"/>
                <w:color w:val="444444"/>
                <w:sz w:val="20"/>
              </w:rPr>
              <w:t>Sprint 0</w:t>
            </w:r>
          </w:p>
        </w:tc>
        <w:tc>
          <w:tcPr>
            <w:tcW w:w="7087" w:type="dxa"/>
            <w:tcBorders>
              <w:top w:val="single" w:sz="4" w:space="0" w:color="DDDDDD"/>
              <w:left w:val="single" w:sz="4" w:space="0" w:color="DDDDDD"/>
              <w:bottom w:val="single" w:sz="4" w:space="0" w:color="DDDDDD"/>
              <w:right w:val="single" w:sz="4" w:space="0" w:color="DDDDDD"/>
            </w:tcBorders>
          </w:tcPr>
          <w:p w14:paraId="65FF00A5" w14:textId="77777777" w:rsidR="008548AA" w:rsidRDefault="00000000">
            <w:pPr>
              <w:spacing w:before="60" w:after="60"/>
            </w:pPr>
            <w:r>
              <w:rPr>
                <w:rFonts w:ascii="Calibri" w:hAnsi="Calibri"/>
                <w:color w:val="444444"/>
                <w:sz w:val="20"/>
              </w:rPr>
              <w:t>CI/CD pipeline (HR practices), G4 OOB evaluation, Keycloak + Vault setup, design system tokens, DB schema v1, Validation Error State Library, all 16 undesigned screen designs</w:t>
            </w:r>
          </w:p>
        </w:tc>
      </w:tr>
      <w:tr w:rsidR="008548AA" w14:paraId="46A4E553" w14:textId="77777777">
        <w:tc>
          <w:tcPr>
            <w:tcW w:w="1701" w:type="dxa"/>
            <w:tcBorders>
              <w:top w:val="single" w:sz="4" w:space="0" w:color="DDDDDD"/>
              <w:left w:val="single" w:sz="4" w:space="0" w:color="DDDDDD"/>
              <w:bottom w:val="single" w:sz="4" w:space="0" w:color="DDDDDD"/>
              <w:right w:val="single" w:sz="4" w:space="0" w:color="DDDDDD"/>
            </w:tcBorders>
          </w:tcPr>
          <w:p w14:paraId="64BA673D" w14:textId="77777777" w:rsidR="008548AA" w:rsidRDefault="00000000">
            <w:pPr>
              <w:spacing w:before="60" w:after="60"/>
            </w:pPr>
            <w:r>
              <w:rPr>
                <w:rFonts w:ascii="Calibri" w:hAnsi="Calibri"/>
                <w:color w:val="444444"/>
                <w:sz w:val="20"/>
              </w:rPr>
              <w:t>Phase 1 Dev</w:t>
            </w:r>
          </w:p>
        </w:tc>
        <w:tc>
          <w:tcPr>
            <w:tcW w:w="7087" w:type="dxa"/>
            <w:tcBorders>
              <w:top w:val="single" w:sz="4" w:space="0" w:color="DDDDDD"/>
              <w:left w:val="single" w:sz="4" w:space="0" w:color="DDDDDD"/>
              <w:bottom w:val="single" w:sz="4" w:space="0" w:color="DDDDDD"/>
              <w:right w:val="single" w:sz="4" w:space="0" w:color="DDDDDD"/>
            </w:tcBorders>
          </w:tcPr>
          <w:p w14:paraId="5E178061" w14:textId="77777777" w:rsidR="008548AA" w:rsidRDefault="00000000">
            <w:pPr>
              <w:spacing w:before="60" w:after="60"/>
            </w:pPr>
            <w:r>
              <w:rPr>
                <w:rFonts w:ascii="Calibri" w:hAnsi="Calibri"/>
                <w:color w:val="444444"/>
                <w:sz w:val="20"/>
              </w:rPr>
              <w:t>4 agents feature-complete (17 screens, ~40 APIs), 80% unit test coverage, RBAC matrix validated, dashboards live</w:t>
            </w:r>
          </w:p>
        </w:tc>
      </w:tr>
      <w:tr w:rsidR="008548AA" w14:paraId="053AB114" w14:textId="77777777">
        <w:tc>
          <w:tcPr>
            <w:tcW w:w="1701" w:type="dxa"/>
            <w:tcBorders>
              <w:top w:val="single" w:sz="4" w:space="0" w:color="DDDDDD"/>
              <w:left w:val="single" w:sz="4" w:space="0" w:color="DDDDDD"/>
              <w:bottom w:val="single" w:sz="4" w:space="0" w:color="DDDDDD"/>
              <w:right w:val="single" w:sz="4" w:space="0" w:color="DDDDDD"/>
            </w:tcBorders>
          </w:tcPr>
          <w:p w14:paraId="3EFE840F" w14:textId="77777777" w:rsidR="008548AA" w:rsidRDefault="00000000">
            <w:pPr>
              <w:spacing w:before="60" w:after="60"/>
            </w:pPr>
            <w:r>
              <w:rPr>
                <w:rFonts w:ascii="Calibri" w:hAnsi="Calibri"/>
                <w:color w:val="444444"/>
                <w:sz w:val="20"/>
              </w:rPr>
              <w:t>Phase 1 QA</w:t>
            </w:r>
          </w:p>
        </w:tc>
        <w:tc>
          <w:tcPr>
            <w:tcW w:w="7087" w:type="dxa"/>
            <w:tcBorders>
              <w:top w:val="single" w:sz="4" w:space="0" w:color="DDDDDD"/>
              <w:left w:val="single" w:sz="4" w:space="0" w:color="DDDDDD"/>
              <w:bottom w:val="single" w:sz="4" w:space="0" w:color="DDDDDD"/>
              <w:right w:val="single" w:sz="4" w:space="0" w:color="DDDDDD"/>
            </w:tcBorders>
          </w:tcPr>
          <w:p w14:paraId="451D044C" w14:textId="77777777" w:rsidR="008548AA" w:rsidRDefault="00000000">
            <w:pPr>
              <w:spacing w:before="60" w:after="60"/>
            </w:pPr>
            <w:r>
              <w:rPr>
                <w:rFonts w:ascii="Calibri" w:hAnsi="Calibri"/>
                <w:color w:val="444444"/>
                <w:sz w:val="20"/>
              </w:rPr>
              <w:t>E2E test suite passing, API &lt; 3s validated, Grid &lt; 500ms validated, WCAG 2.0 AA audit passed, UAT sign-off, 1st live customer</w:t>
            </w:r>
          </w:p>
        </w:tc>
      </w:tr>
      <w:tr w:rsidR="008548AA" w14:paraId="603FF9D5" w14:textId="77777777">
        <w:tc>
          <w:tcPr>
            <w:tcW w:w="1701" w:type="dxa"/>
            <w:tcBorders>
              <w:top w:val="single" w:sz="4" w:space="0" w:color="DDDDDD"/>
              <w:left w:val="single" w:sz="4" w:space="0" w:color="DDDDDD"/>
              <w:bottom w:val="single" w:sz="4" w:space="0" w:color="DDDDDD"/>
              <w:right w:val="single" w:sz="4" w:space="0" w:color="DDDDDD"/>
            </w:tcBorders>
          </w:tcPr>
          <w:p w14:paraId="37A7FB19" w14:textId="77777777" w:rsidR="008548AA" w:rsidRDefault="00000000">
            <w:pPr>
              <w:spacing w:before="60" w:after="60"/>
            </w:pPr>
            <w:r>
              <w:rPr>
                <w:rFonts w:ascii="Calibri" w:hAnsi="Calibri"/>
                <w:color w:val="444444"/>
                <w:sz w:val="20"/>
              </w:rPr>
              <w:t>Phase 2 Dev</w:t>
            </w:r>
          </w:p>
        </w:tc>
        <w:tc>
          <w:tcPr>
            <w:tcW w:w="7087" w:type="dxa"/>
            <w:tcBorders>
              <w:top w:val="single" w:sz="4" w:space="0" w:color="DDDDDD"/>
              <w:left w:val="single" w:sz="4" w:space="0" w:color="DDDDDD"/>
              <w:bottom w:val="single" w:sz="4" w:space="0" w:color="DDDDDD"/>
              <w:right w:val="single" w:sz="4" w:space="0" w:color="DDDDDD"/>
            </w:tcBorders>
          </w:tcPr>
          <w:p w14:paraId="4258B5B7" w14:textId="77777777" w:rsidR="008548AA" w:rsidRDefault="00000000">
            <w:pPr>
              <w:spacing w:before="60" w:after="60"/>
            </w:pPr>
            <w:r>
              <w:rPr>
                <w:rFonts w:ascii="Calibri" w:hAnsi="Calibri"/>
                <w:color w:val="444444"/>
                <w:sz w:val="20"/>
              </w:rPr>
              <w:t>3 agents feature-complete (12 screens, ~27 APIs), full ERP adapters, 80% unit test coverage</w:t>
            </w:r>
          </w:p>
        </w:tc>
      </w:tr>
      <w:tr w:rsidR="008548AA" w14:paraId="4C130BB4" w14:textId="77777777">
        <w:tc>
          <w:tcPr>
            <w:tcW w:w="1701" w:type="dxa"/>
            <w:tcBorders>
              <w:top w:val="single" w:sz="4" w:space="0" w:color="DDDDDD"/>
              <w:left w:val="single" w:sz="4" w:space="0" w:color="DDDDDD"/>
              <w:bottom w:val="single" w:sz="4" w:space="0" w:color="DDDDDD"/>
              <w:right w:val="single" w:sz="4" w:space="0" w:color="DDDDDD"/>
            </w:tcBorders>
          </w:tcPr>
          <w:p w14:paraId="11603DBE" w14:textId="77777777" w:rsidR="008548AA" w:rsidRDefault="00000000">
            <w:pPr>
              <w:spacing w:before="60" w:after="60"/>
            </w:pPr>
            <w:r>
              <w:rPr>
                <w:rFonts w:ascii="Calibri" w:hAnsi="Calibri"/>
                <w:color w:val="444444"/>
                <w:sz w:val="20"/>
              </w:rPr>
              <w:t>Phase 2 QA</w:t>
            </w:r>
          </w:p>
        </w:tc>
        <w:tc>
          <w:tcPr>
            <w:tcW w:w="7087" w:type="dxa"/>
            <w:tcBorders>
              <w:top w:val="single" w:sz="4" w:space="0" w:color="DDDDDD"/>
              <w:left w:val="single" w:sz="4" w:space="0" w:color="DDDDDD"/>
              <w:bottom w:val="single" w:sz="4" w:space="0" w:color="DDDDDD"/>
              <w:right w:val="single" w:sz="4" w:space="0" w:color="DDDDDD"/>
            </w:tcBorders>
          </w:tcPr>
          <w:p w14:paraId="342D61F0" w14:textId="77777777" w:rsidR="008548AA" w:rsidRDefault="00000000">
            <w:pPr>
              <w:spacing w:before="60" w:after="60"/>
            </w:pPr>
            <w:r>
              <w:rPr>
                <w:rFonts w:ascii="Calibri" w:hAnsi="Calibri"/>
                <w:color w:val="444444"/>
                <w:sz w:val="20"/>
              </w:rPr>
              <w:t>Full regression, virtual scrolling stress test, penetration test, month-end simulation, UAT feedback addressed</w:t>
            </w:r>
          </w:p>
        </w:tc>
      </w:tr>
      <w:tr w:rsidR="008548AA" w14:paraId="33094374" w14:textId="77777777">
        <w:tc>
          <w:tcPr>
            <w:tcW w:w="1701" w:type="dxa"/>
            <w:tcBorders>
              <w:top w:val="single" w:sz="4" w:space="0" w:color="DDDDDD"/>
              <w:left w:val="single" w:sz="4" w:space="0" w:color="DDDDDD"/>
              <w:bottom w:val="single" w:sz="4" w:space="0" w:color="DDDDDD"/>
              <w:right w:val="single" w:sz="4" w:space="0" w:color="DDDDDD"/>
            </w:tcBorders>
          </w:tcPr>
          <w:p w14:paraId="11B4D83A" w14:textId="77777777" w:rsidR="008548AA" w:rsidRDefault="00000000">
            <w:pPr>
              <w:spacing w:before="60" w:after="60"/>
            </w:pPr>
            <w:r>
              <w:rPr>
                <w:rFonts w:ascii="Calibri" w:hAnsi="Calibri"/>
                <w:color w:val="444444"/>
                <w:sz w:val="20"/>
              </w:rPr>
              <w:t>Handover</w:t>
            </w:r>
          </w:p>
        </w:tc>
        <w:tc>
          <w:tcPr>
            <w:tcW w:w="7087" w:type="dxa"/>
            <w:tcBorders>
              <w:top w:val="single" w:sz="4" w:space="0" w:color="DDDDDD"/>
              <w:left w:val="single" w:sz="4" w:space="0" w:color="DDDDDD"/>
              <w:bottom w:val="single" w:sz="4" w:space="0" w:color="DDDDDD"/>
              <w:right w:val="single" w:sz="4" w:space="0" w:color="DDDDDD"/>
            </w:tcBorders>
          </w:tcPr>
          <w:p w14:paraId="61D7E8C2" w14:textId="77777777" w:rsidR="008548AA" w:rsidRDefault="00000000">
            <w:pPr>
              <w:spacing w:before="60" w:after="60"/>
            </w:pPr>
            <w:r>
              <w:rPr>
                <w:rFonts w:ascii="Calibri" w:hAnsi="Calibri"/>
                <w:color w:val="444444"/>
                <w:sz w:val="20"/>
              </w:rPr>
              <w:t>Production deployment, GIT handover accepted, KT sessions delivered, OpenAPI/Swagger docs, runbooks, MASC criteria (a)(b)(c) achieved, infosec clearance</w:t>
            </w:r>
          </w:p>
        </w:tc>
      </w:tr>
    </w:tbl>
    <w:p w14:paraId="056D7EFA" w14:textId="77777777" w:rsidR="008548AA" w:rsidRDefault="008548AA">
      <w:pPr>
        <w:spacing w:after="120"/>
      </w:pPr>
    </w:p>
    <w:p w14:paraId="54ACFB62" w14:textId="77777777" w:rsidR="008548AA" w:rsidRDefault="00000000">
      <w:pPr>
        <w:pStyle w:val="Heading2"/>
      </w:pPr>
      <w:bookmarkStart w:id="13" w:name="_Toc224045703"/>
      <w:r>
        <w:t>3.4  Payment Milestone Schedule</w:t>
      </w:r>
      <w:bookmarkEnd w:id="13"/>
    </w:p>
    <w:p w14:paraId="0B34D225" w14:textId="77777777" w:rsidR="008548AA" w:rsidRDefault="00000000">
      <w:pPr>
        <w:spacing w:after="120" w:line="308" w:lineRule="exact"/>
      </w:pPr>
      <w:r>
        <w:rPr>
          <w:rFonts w:ascii="Calibri" w:hAnsi="Calibri"/>
          <w:color w:val="333333"/>
        </w:rPr>
        <w:t>Each payment is released only upon verified acceptance of the corresponding delivery gate: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
        <w:gridCol w:w="2154"/>
        <w:gridCol w:w="3969"/>
        <w:gridCol w:w="680"/>
        <w:gridCol w:w="1161"/>
      </w:tblGrid>
      <w:tr w:rsidR="008548AA" w14:paraId="615D1000" w14:textId="77777777">
        <w:tc>
          <w:tcPr>
            <w:tcW w:w="453" w:type="dxa"/>
            <w:tcBorders>
              <w:top w:val="single" w:sz="4" w:space="0" w:color="CCCCCC"/>
              <w:left w:val="single" w:sz="4" w:space="0" w:color="CCCCCC"/>
              <w:bottom w:val="single" w:sz="4" w:space="0" w:color="CCCCCC"/>
              <w:right w:val="single" w:sz="4" w:space="0" w:color="CCCCCC"/>
            </w:tcBorders>
            <w:shd w:val="clear" w:color="auto" w:fill="F7F8FA"/>
          </w:tcPr>
          <w:p w14:paraId="046E8C5E" w14:textId="77777777" w:rsidR="008548AA" w:rsidRDefault="00000000">
            <w:pPr>
              <w:spacing w:before="80" w:after="80"/>
            </w:pPr>
            <w:r>
              <w:rPr>
                <w:rFonts w:ascii="Calibri" w:hAnsi="Calibri"/>
                <w:b/>
                <w:color w:val="0F2A44"/>
                <w:sz w:val="20"/>
              </w:rPr>
              <w:t>M#</w:t>
            </w:r>
          </w:p>
        </w:tc>
        <w:tc>
          <w:tcPr>
            <w:tcW w:w="2154" w:type="dxa"/>
            <w:tcBorders>
              <w:top w:val="single" w:sz="4" w:space="0" w:color="CCCCCC"/>
              <w:left w:val="single" w:sz="4" w:space="0" w:color="CCCCCC"/>
              <w:bottom w:val="single" w:sz="4" w:space="0" w:color="CCCCCC"/>
              <w:right w:val="single" w:sz="4" w:space="0" w:color="CCCCCC"/>
            </w:tcBorders>
            <w:shd w:val="clear" w:color="auto" w:fill="F7F8FA"/>
          </w:tcPr>
          <w:p w14:paraId="200BAB19" w14:textId="77777777" w:rsidR="008548AA" w:rsidRDefault="00000000">
            <w:pPr>
              <w:spacing w:before="80" w:after="80"/>
            </w:pPr>
            <w:r>
              <w:rPr>
                <w:rFonts w:ascii="Calibri" w:hAnsi="Calibri"/>
                <w:b/>
                <w:color w:val="0F2A44"/>
                <w:sz w:val="20"/>
              </w:rPr>
              <w:t>Milestone</w:t>
            </w:r>
          </w:p>
        </w:tc>
        <w:tc>
          <w:tcPr>
            <w:tcW w:w="3969" w:type="dxa"/>
            <w:tcBorders>
              <w:top w:val="single" w:sz="4" w:space="0" w:color="CCCCCC"/>
              <w:left w:val="single" w:sz="4" w:space="0" w:color="CCCCCC"/>
              <w:bottom w:val="single" w:sz="4" w:space="0" w:color="CCCCCC"/>
              <w:right w:val="single" w:sz="4" w:space="0" w:color="CCCCCC"/>
            </w:tcBorders>
            <w:shd w:val="clear" w:color="auto" w:fill="F7F8FA"/>
          </w:tcPr>
          <w:p w14:paraId="7AAF935A" w14:textId="77777777" w:rsidR="008548AA" w:rsidRDefault="00000000">
            <w:pPr>
              <w:spacing w:before="80" w:after="80"/>
            </w:pPr>
            <w:r>
              <w:rPr>
                <w:rFonts w:ascii="Calibri" w:hAnsi="Calibri"/>
                <w:b/>
                <w:color w:val="0F2A44"/>
                <w:sz w:val="20"/>
              </w:rPr>
              <w:t>Trigger</w:t>
            </w:r>
          </w:p>
        </w:tc>
        <w:tc>
          <w:tcPr>
            <w:tcW w:w="680" w:type="dxa"/>
            <w:tcBorders>
              <w:top w:val="single" w:sz="4" w:space="0" w:color="CCCCCC"/>
              <w:left w:val="single" w:sz="4" w:space="0" w:color="CCCCCC"/>
              <w:bottom w:val="single" w:sz="4" w:space="0" w:color="CCCCCC"/>
              <w:right w:val="single" w:sz="4" w:space="0" w:color="CCCCCC"/>
            </w:tcBorders>
            <w:shd w:val="clear" w:color="auto" w:fill="F7F8FA"/>
          </w:tcPr>
          <w:p w14:paraId="3CB4E985" w14:textId="77777777" w:rsidR="008548AA" w:rsidRDefault="00000000">
            <w:pPr>
              <w:spacing w:before="80" w:after="80"/>
            </w:pPr>
            <w:r>
              <w:rPr>
                <w:rFonts w:ascii="Calibri" w:hAnsi="Calibri"/>
                <w:b/>
                <w:color w:val="0F2A44"/>
                <w:sz w:val="20"/>
              </w:rPr>
              <w:t>%</w:t>
            </w:r>
          </w:p>
        </w:tc>
        <w:tc>
          <w:tcPr>
            <w:tcW w:w="1134" w:type="dxa"/>
            <w:tcBorders>
              <w:top w:val="single" w:sz="4" w:space="0" w:color="CCCCCC"/>
              <w:left w:val="single" w:sz="4" w:space="0" w:color="CCCCCC"/>
              <w:bottom w:val="single" w:sz="4" w:space="0" w:color="CCCCCC"/>
              <w:right w:val="single" w:sz="4" w:space="0" w:color="CCCCCC"/>
            </w:tcBorders>
            <w:shd w:val="clear" w:color="auto" w:fill="F7F8FA"/>
          </w:tcPr>
          <w:p w14:paraId="036F56AE" w14:textId="77777777" w:rsidR="008548AA" w:rsidRDefault="00000000">
            <w:pPr>
              <w:spacing w:before="80" w:after="80"/>
            </w:pPr>
            <w:r>
              <w:rPr>
                <w:rFonts w:ascii="Calibri" w:hAnsi="Calibri"/>
                <w:b/>
                <w:color w:val="0F2A44"/>
                <w:sz w:val="20"/>
              </w:rPr>
              <w:t>Cumulative</w:t>
            </w:r>
          </w:p>
        </w:tc>
      </w:tr>
      <w:tr w:rsidR="008548AA" w14:paraId="78AE1E84" w14:textId="77777777">
        <w:tc>
          <w:tcPr>
            <w:tcW w:w="453" w:type="dxa"/>
            <w:tcBorders>
              <w:top w:val="single" w:sz="4" w:space="0" w:color="DDDDDD"/>
              <w:left w:val="single" w:sz="4" w:space="0" w:color="DDDDDD"/>
              <w:bottom w:val="single" w:sz="4" w:space="0" w:color="DDDDDD"/>
              <w:right w:val="single" w:sz="4" w:space="0" w:color="DDDDDD"/>
            </w:tcBorders>
          </w:tcPr>
          <w:p w14:paraId="4A3BB215" w14:textId="77777777" w:rsidR="008548AA" w:rsidRDefault="00000000">
            <w:pPr>
              <w:spacing w:before="60" w:after="60"/>
            </w:pPr>
            <w:r>
              <w:rPr>
                <w:rFonts w:ascii="Calibri" w:hAnsi="Calibri"/>
                <w:color w:val="444444"/>
                <w:sz w:val="20"/>
              </w:rPr>
              <w:t>M1</w:t>
            </w:r>
          </w:p>
        </w:tc>
        <w:tc>
          <w:tcPr>
            <w:tcW w:w="2154" w:type="dxa"/>
            <w:tcBorders>
              <w:top w:val="single" w:sz="4" w:space="0" w:color="DDDDDD"/>
              <w:left w:val="single" w:sz="4" w:space="0" w:color="DDDDDD"/>
              <w:bottom w:val="single" w:sz="4" w:space="0" w:color="DDDDDD"/>
              <w:right w:val="single" w:sz="4" w:space="0" w:color="DDDDDD"/>
            </w:tcBorders>
          </w:tcPr>
          <w:p w14:paraId="6F2BA08D" w14:textId="77777777" w:rsidR="008548AA" w:rsidRDefault="00000000">
            <w:pPr>
              <w:spacing w:before="60" w:after="60"/>
            </w:pPr>
            <w:r>
              <w:rPr>
                <w:rFonts w:ascii="Calibri" w:hAnsi="Calibri"/>
                <w:color w:val="444444"/>
                <w:sz w:val="20"/>
              </w:rPr>
              <w:t>Advance — Contract Signing</w:t>
            </w:r>
          </w:p>
        </w:tc>
        <w:tc>
          <w:tcPr>
            <w:tcW w:w="3969" w:type="dxa"/>
            <w:tcBorders>
              <w:top w:val="single" w:sz="4" w:space="0" w:color="DDDDDD"/>
              <w:left w:val="single" w:sz="4" w:space="0" w:color="DDDDDD"/>
              <w:bottom w:val="single" w:sz="4" w:space="0" w:color="DDDDDD"/>
              <w:right w:val="single" w:sz="4" w:space="0" w:color="DDDDDD"/>
            </w:tcBorders>
          </w:tcPr>
          <w:p w14:paraId="77BB21A7" w14:textId="77777777" w:rsidR="008548AA" w:rsidRDefault="00000000">
            <w:pPr>
              <w:spacing w:before="60" w:after="60"/>
            </w:pPr>
            <w:r>
              <w:rPr>
                <w:rFonts w:ascii="Calibri" w:hAnsi="Calibri"/>
                <w:color w:val="444444"/>
                <w:sz w:val="20"/>
              </w:rPr>
              <w:t>Contract executed; mobilisation begins</w:t>
            </w:r>
          </w:p>
        </w:tc>
        <w:tc>
          <w:tcPr>
            <w:tcW w:w="680" w:type="dxa"/>
            <w:tcBorders>
              <w:top w:val="single" w:sz="4" w:space="0" w:color="DDDDDD"/>
              <w:left w:val="single" w:sz="4" w:space="0" w:color="DDDDDD"/>
              <w:bottom w:val="single" w:sz="4" w:space="0" w:color="DDDDDD"/>
              <w:right w:val="single" w:sz="4" w:space="0" w:color="DDDDDD"/>
            </w:tcBorders>
          </w:tcPr>
          <w:p w14:paraId="6106FB2D" w14:textId="77777777" w:rsidR="008548AA" w:rsidRDefault="00000000">
            <w:pPr>
              <w:spacing w:before="60" w:after="60"/>
            </w:pPr>
            <w:r>
              <w:rPr>
                <w:rFonts w:ascii="Calibri" w:hAnsi="Calibri"/>
                <w:color w:val="444444"/>
                <w:sz w:val="20"/>
              </w:rPr>
              <w:t>30%</w:t>
            </w:r>
          </w:p>
        </w:tc>
        <w:tc>
          <w:tcPr>
            <w:tcW w:w="1134" w:type="dxa"/>
            <w:tcBorders>
              <w:top w:val="single" w:sz="4" w:space="0" w:color="DDDDDD"/>
              <w:left w:val="single" w:sz="4" w:space="0" w:color="DDDDDD"/>
              <w:bottom w:val="single" w:sz="4" w:space="0" w:color="DDDDDD"/>
              <w:right w:val="single" w:sz="4" w:space="0" w:color="DDDDDD"/>
            </w:tcBorders>
          </w:tcPr>
          <w:p w14:paraId="63DEE2C2" w14:textId="77777777" w:rsidR="008548AA" w:rsidRDefault="00000000">
            <w:pPr>
              <w:spacing w:before="60" w:after="60"/>
            </w:pPr>
            <w:r>
              <w:rPr>
                <w:rFonts w:ascii="Calibri" w:hAnsi="Calibri"/>
                <w:color w:val="444444"/>
                <w:sz w:val="20"/>
              </w:rPr>
              <w:t>30%</w:t>
            </w:r>
          </w:p>
        </w:tc>
      </w:tr>
      <w:tr w:rsidR="008548AA" w14:paraId="7FD7BF69" w14:textId="77777777">
        <w:tc>
          <w:tcPr>
            <w:tcW w:w="453" w:type="dxa"/>
            <w:tcBorders>
              <w:top w:val="single" w:sz="4" w:space="0" w:color="DDDDDD"/>
              <w:left w:val="single" w:sz="4" w:space="0" w:color="DDDDDD"/>
              <w:bottom w:val="single" w:sz="4" w:space="0" w:color="DDDDDD"/>
              <w:right w:val="single" w:sz="4" w:space="0" w:color="DDDDDD"/>
            </w:tcBorders>
          </w:tcPr>
          <w:p w14:paraId="4AD59953" w14:textId="77777777" w:rsidR="008548AA" w:rsidRDefault="00000000">
            <w:pPr>
              <w:spacing w:before="60" w:after="60"/>
            </w:pPr>
            <w:r>
              <w:rPr>
                <w:rFonts w:ascii="Calibri" w:hAnsi="Calibri"/>
                <w:color w:val="444444"/>
                <w:sz w:val="20"/>
              </w:rPr>
              <w:t>M2</w:t>
            </w:r>
          </w:p>
        </w:tc>
        <w:tc>
          <w:tcPr>
            <w:tcW w:w="2154" w:type="dxa"/>
            <w:tcBorders>
              <w:top w:val="single" w:sz="4" w:space="0" w:color="DDDDDD"/>
              <w:left w:val="single" w:sz="4" w:space="0" w:color="DDDDDD"/>
              <w:bottom w:val="single" w:sz="4" w:space="0" w:color="DDDDDD"/>
              <w:right w:val="single" w:sz="4" w:space="0" w:color="DDDDDD"/>
            </w:tcBorders>
          </w:tcPr>
          <w:p w14:paraId="7F67EA3A" w14:textId="77777777" w:rsidR="008548AA" w:rsidRDefault="00000000">
            <w:pPr>
              <w:spacing w:before="60" w:after="60"/>
            </w:pPr>
            <w:r>
              <w:rPr>
                <w:rFonts w:ascii="Calibri" w:hAnsi="Calibri"/>
                <w:color w:val="444444"/>
                <w:sz w:val="20"/>
              </w:rPr>
              <w:t>Phase 1 UAT Complete</w:t>
            </w:r>
          </w:p>
        </w:tc>
        <w:tc>
          <w:tcPr>
            <w:tcW w:w="3969" w:type="dxa"/>
            <w:tcBorders>
              <w:top w:val="single" w:sz="4" w:space="0" w:color="DDDDDD"/>
              <w:left w:val="single" w:sz="4" w:space="0" w:color="DDDDDD"/>
              <w:bottom w:val="single" w:sz="4" w:space="0" w:color="DDDDDD"/>
              <w:right w:val="single" w:sz="4" w:space="0" w:color="DDDDDD"/>
            </w:tcBorders>
          </w:tcPr>
          <w:p w14:paraId="5091B48C" w14:textId="77777777" w:rsidR="008548AA" w:rsidRDefault="00000000">
            <w:pPr>
              <w:spacing w:before="60" w:after="60"/>
            </w:pPr>
            <w:r>
              <w:rPr>
                <w:rFonts w:ascii="Calibri" w:hAnsi="Calibri"/>
                <w:color w:val="444444"/>
                <w:sz w:val="20"/>
              </w:rPr>
              <w:t>4 agents passing UAT; PM sign-off; 80%+ coverage — MASC (a)</w:t>
            </w:r>
          </w:p>
        </w:tc>
        <w:tc>
          <w:tcPr>
            <w:tcW w:w="680" w:type="dxa"/>
            <w:tcBorders>
              <w:top w:val="single" w:sz="4" w:space="0" w:color="DDDDDD"/>
              <w:left w:val="single" w:sz="4" w:space="0" w:color="DDDDDD"/>
              <w:bottom w:val="single" w:sz="4" w:space="0" w:color="DDDDDD"/>
              <w:right w:val="single" w:sz="4" w:space="0" w:color="DDDDDD"/>
            </w:tcBorders>
          </w:tcPr>
          <w:p w14:paraId="00C833E8" w14:textId="77777777" w:rsidR="008548AA" w:rsidRDefault="00000000">
            <w:pPr>
              <w:spacing w:before="60" w:after="60"/>
            </w:pPr>
            <w:r>
              <w:rPr>
                <w:rFonts w:ascii="Calibri" w:hAnsi="Calibri"/>
                <w:color w:val="444444"/>
                <w:sz w:val="20"/>
              </w:rPr>
              <w:t>20%</w:t>
            </w:r>
          </w:p>
        </w:tc>
        <w:tc>
          <w:tcPr>
            <w:tcW w:w="1134" w:type="dxa"/>
            <w:tcBorders>
              <w:top w:val="single" w:sz="4" w:space="0" w:color="DDDDDD"/>
              <w:left w:val="single" w:sz="4" w:space="0" w:color="DDDDDD"/>
              <w:bottom w:val="single" w:sz="4" w:space="0" w:color="DDDDDD"/>
              <w:right w:val="single" w:sz="4" w:space="0" w:color="DDDDDD"/>
            </w:tcBorders>
          </w:tcPr>
          <w:p w14:paraId="1B7C04FB" w14:textId="77777777" w:rsidR="008548AA" w:rsidRDefault="00000000">
            <w:pPr>
              <w:spacing w:before="60" w:after="60"/>
            </w:pPr>
            <w:r>
              <w:rPr>
                <w:rFonts w:ascii="Calibri" w:hAnsi="Calibri"/>
                <w:color w:val="444444"/>
                <w:sz w:val="20"/>
              </w:rPr>
              <w:t>50%</w:t>
            </w:r>
          </w:p>
        </w:tc>
      </w:tr>
      <w:tr w:rsidR="008548AA" w14:paraId="14708BC3" w14:textId="77777777">
        <w:tc>
          <w:tcPr>
            <w:tcW w:w="453" w:type="dxa"/>
            <w:tcBorders>
              <w:top w:val="single" w:sz="4" w:space="0" w:color="DDDDDD"/>
              <w:left w:val="single" w:sz="4" w:space="0" w:color="DDDDDD"/>
              <w:bottom w:val="single" w:sz="4" w:space="0" w:color="DDDDDD"/>
              <w:right w:val="single" w:sz="4" w:space="0" w:color="DDDDDD"/>
            </w:tcBorders>
          </w:tcPr>
          <w:p w14:paraId="12D72DA0" w14:textId="77777777" w:rsidR="008548AA" w:rsidRDefault="00000000">
            <w:pPr>
              <w:spacing w:before="60" w:after="60"/>
            </w:pPr>
            <w:r>
              <w:rPr>
                <w:rFonts w:ascii="Calibri" w:hAnsi="Calibri"/>
                <w:color w:val="444444"/>
                <w:sz w:val="20"/>
              </w:rPr>
              <w:t>M3</w:t>
            </w:r>
          </w:p>
        </w:tc>
        <w:tc>
          <w:tcPr>
            <w:tcW w:w="2154" w:type="dxa"/>
            <w:tcBorders>
              <w:top w:val="single" w:sz="4" w:space="0" w:color="DDDDDD"/>
              <w:left w:val="single" w:sz="4" w:space="0" w:color="DDDDDD"/>
              <w:bottom w:val="single" w:sz="4" w:space="0" w:color="DDDDDD"/>
              <w:right w:val="single" w:sz="4" w:space="0" w:color="DDDDDD"/>
            </w:tcBorders>
          </w:tcPr>
          <w:p w14:paraId="63FE0267" w14:textId="77777777" w:rsidR="008548AA" w:rsidRDefault="00000000">
            <w:pPr>
              <w:spacing w:before="60" w:after="60"/>
            </w:pPr>
            <w:r>
              <w:rPr>
                <w:rFonts w:ascii="Calibri" w:hAnsi="Calibri"/>
                <w:color w:val="444444"/>
                <w:sz w:val="20"/>
              </w:rPr>
              <w:t>Phase 1 Go-Live (MVP)</w:t>
            </w:r>
          </w:p>
        </w:tc>
        <w:tc>
          <w:tcPr>
            <w:tcW w:w="3969" w:type="dxa"/>
            <w:tcBorders>
              <w:top w:val="single" w:sz="4" w:space="0" w:color="DDDDDD"/>
              <w:left w:val="single" w:sz="4" w:space="0" w:color="DDDDDD"/>
              <w:bottom w:val="single" w:sz="4" w:space="0" w:color="DDDDDD"/>
              <w:right w:val="single" w:sz="4" w:space="0" w:color="DDDDDD"/>
            </w:tcBorders>
          </w:tcPr>
          <w:p w14:paraId="22AF1ADD" w14:textId="77777777" w:rsidR="008548AA" w:rsidRDefault="00000000">
            <w:pPr>
              <w:spacing w:before="60" w:after="60"/>
            </w:pPr>
            <w:r>
              <w:rPr>
                <w:rFonts w:ascii="Calibri" w:hAnsi="Calibri"/>
                <w:color w:val="444444"/>
                <w:sz w:val="20"/>
              </w:rPr>
              <w:t>4 agents in production; 1 live customer — MASC (b)</w:t>
            </w:r>
          </w:p>
        </w:tc>
        <w:tc>
          <w:tcPr>
            <w:tcW w:w="680" w:type="dxa"/>
            <w:tcBorders>
              <w:top w:val="single" w:sz="4" w:space="0" w:color="DDDDDD"/>
              <w:left w:val="single" w:sz="4" w:space="0" w:color="DDDDDD"/>
              <w:bottom w:val="single" w:sz="4" w:space="0" w:color="DDDDDD"/>
              <w:right w:val="single" w:sz="4" w:space="0" w:color="DDDDDD"/>
            </w:tcBorders>
          </w:tcPr>
          <w:p w14:paraId="32A643E9" w14:textId="77777777" w:rsidR="008548AA" w:rsidRDefault="00000000">
            <w:pPr>
              <w:spacing w:before="60" w:after="60"/>
            </w:pPr>
            <w:r>
              <w:rPr>
                <w:rFonts w:ascii="Calibri" w:hAnsi="Calibri"/>
                <w:color w:val="444444"/>
                <w:sz w:val="20"/>
              </w:rPr>
              <w:t>15%</w:t>
            </w:r>
          </w:p>
        </w:tc>
        <w:tc>
          <w:tcPr>
            <w:tcW w:w="1134" w:type="dxa"/>
            <w:tcBorders>
              <w:top w:val="single" w:sz="4" w:space="0" w:color="DDDDDD"/>
              <w:left w:val="single" w:sz="4" w:space="0" w:color="DDDDDD"/>
              <w:bottom w:val="single" w:sz="4" w:space="0" w:color="DDDDDD"/>
              <w:right w:val="single" w:sz="4" w:space="0" w:color="DDDDDD"/>
            </w:tcBorders>
          </w:tcPr>
          <w:p w14:paraId="2F882141" w14:textId="77777777" w:rsidR="008548AA" w:rsidRDefault="00000000">
            <w:pPr>
              <w:spacing w:before="60" w:after="60"/>
            </w:pPr>
            <w:r>
              <w:rPr>
                <w:rFonts w:ascii="Calibri" w:hAnsi="Calibri"/>
                <w:color w:val="444444"/>
                <w:sz w:val="20"/>
              </w:rPr>
              <w:t>65%</w:t>
            </w:r>
          </w:p>
        </w:tc>
      </w:tr>
      <w:tr w:rsidR="008548AA" w14:paraId="6E4F9586" w14:textId="77777777">
        <w:tc>
          <w:tcPr>
            <w:tcW w:w="453" w:type="dxa"/>
            <w:tcBorders>
              <w:top w:val="single" w:sz="4" w:space="0" w:color="DDDDDD"/>
              <w:left w:val="single" w:sz="4" w:space="0" w:color="DDDDDD"/>
              <w:bottom w:val="single" w:sz="4" w:space="0" w:color="DDDDDD"/>
              <w:right w:val="single" w:sz="4" w:space="0" w:color="DDDDDD"/>
            </w:tcBorders>
          </w:tcPr>
          <w:p w14:paraId="3CAE86D1" w14:textId="77777777" w:rsidR="008548AA" w:rsidRDefault="00000000">
            <w:pPr>
              <w:spacing w:before="60" w:after="60"/>
            </w:pPr>
            <w:r>
              <w:rPr>
                <w:rFonts w:ascii="Calibri" w:hAnsi="Calibri"/>
                <w:color w:val="444444"/>
                <w:sz w:val="20"/>
              </w:rPr>
              <w:t>M4</w:t>
            </w:r>
          </w:p>
        </w:tc>
        <w:tc>
          <w:tcPr>
            <w:tcW w:w="2154" w:type="dxa"/>
            <w:tcBorders>
              <w:top w:val="single" w:sz="4" w:space="0" w:color="DDDDDD"/>
              <w:left w:val="single" w:sz="4" w:space="0" w:color="DDDDDD"/>
              <w:bottom w:val="single" w:sz="4" w:space="0" w:color="DDDDDD"/>
              <w:right w:val="single" w:sz="4" w:space="0" w:color="DDDDDD"/>
            </w:tcBorders>
          </w:tcPr>
          <w:p w14:paraId="0E76C4A3" w14:textId="77777777" w:rsidR="008548AA" w:rsidRDefault="00000000">
            <w:pPr>
              <w:spacing w:before="60" w:after="60"/>
            </w:pPr>
            <w:r>
              <w:rPr>
                <w:rFonts w:ascii="Calibri" w:hAnsi="Calibri"/>
                <w:color w:val="444444"/>
                <w:sz w:val="20"/>
              </w:rPr>
              <w:t>Phase 2 UAT Complete</w:t>
            </w:r>
          </w:p>
        </w:tc>
        <w:tc>
          <w:tcPr>
            <w:tcW w:w="3969" w:type="dxa"/>
            <w:tcBorders>
              <w:top w:val="single" w:sz="4" w:space="0" w:color="DDDDDD"/>
              <w:left w:val="single" w:sz="4" w:space="0" w:color="DDDDDD"/>
              <w:bottom w:val="single" w:sz="4" w:space="0" w:color="DDDDDD"/>
              <w:right w:val="single" w:sz="4" w:space="0" w:color="DDDDDD"/>
            </w:tcBorders>
          </w:tcPr>
          <w:p w14:paraId="7D626A57" w14:textId="77777777" w:rsidR="008548AA" w:rsidRDefault="00000000">
            <w:pPr>
              <w:spacing w:before="60" w:after="60"/>
            </w:pPr>
            <w:r>
              <w:rPr>
                <w:rFonts w:ascii="Calibri" w:hAnsi="Calibri"/>
                <w:color w:val="444444"/>
                <w:sz w:val="20"/>
              </w:rPr>
              <w:t>All 7 agents passing UAT; PM + engineering sign-offs</w:t>
            </w:r>
          </w:p>
        </w:tc>
        <w:tc>
          <w:tcPr>
            <w:tcW w:w="680" w:type="dxa"/>
            <w:tcBorders>
              <w:top w:val="single" w:sz="4" w:space="0" w:color="DDDDDD"/>
              <w:left w:val="single" w:sz="4" w:space="0" w:color="DDDDDD"/>
              <w:bottom w:val="single" w:sz="4" w:space="0" w:color="DDDDDD"/>
              <w:right w:val="single" w:sz="4" w:space="0" w:color="DDDDDD"/>
            </w:tcBorders>
          </w:tcPr>
          <w:p w14:paraId="43969699" w14:textId="77777777" w:rsidR="008548AA" w:rsidRDefault="00000000">
            <w:pPr>
              <w:spacing w:before="60" w:after="60"/>
            </w:pPr>
            <w:r>
              <w:rPr>
                <w:rFonts w:ascii="Calibri" w:hAnsi="Calibri"/>
                <w:color w:val="444444"/>
                <w:sz w:val="20"/>
              </w:rPr>
              <w:t>20%</w:t>
            </w:r>
          </w:p>
        </w:tc>
        <w:tc>
          <w:tcPr>
            <w:tcW w:w="1134" w:type="dxa"/>
            <w:tcBorders>
              <w:top w:val="single" w:sz="4" w:space="0" w:color="DDDDDD"/>
              <w:left w:val="single" w:sz="4" w:space="0" w:color="DDDDDD"/>
              <w:bottom w:val="single" w:sz="4" w:space="0" w:color="DDDDDD"/>
              <w:right w:val="single" w:sz="4" w:space="0" w:color="DDDDDD"/>
            </w:tcBorders>
          </w:tcPr>
          <w:p w14:paraId="031C4354" w14:textId="77777777" w:rsidR="008548AA" w:rsidRDefault="00000000">
            <w:pPr>
              <w:spacing w:before="60" w:after="60"/>
            </w:pPr>
            <w:r>
              <w:rPr>
                <w:rFonts w:ascii="Calibri" w:hAnsi="Calibri"/>
                <w:color w:val="444444"/>
                <w:sz w:val="20"/>
              </w:rPr>
              <w:t>85%</w:t>
            </w:r>
          </w:p>
        </w:tc>
      </w:tr>
      <w:tr w:rsidR="008548AA" w14:paraId="1725DFFB" w14:textId="77777777">
        <w:tc>
          <w:tcPr>
            <w:tcW w:w="453" w:type="dxa"/>
            <w:tcBorders>
              <w:top w:val="single" w:sz="4" w:space="0" w:color="DDDDDD"/>
              <w:left w:val="single" w:sz="4" w:space="0" w:color="DDDDDD"/>
              <w:bottom w:val="single" w:sz="4" w:space="0" w:color="DDDDDD"/>
              <w:right w:val="single" w:sz="4" w:space="0" w:color="DDDDDD"/>
            </w:tcBorders>
          </w:tcPr>
          <w:p w14:paraId="7E2835BB" w14:textId="77777777" w:rsidR="008548AA" w:rsidRDefault="00000000">
            <w:pPr>
              <w:spacing w:before="60" w:after="60"/>
            </w:pPr>
            <w:r>
              <w:rPr>
                <w:rFonts w:ascii="Calibri" w:hAnsi="Calibri"/>
                <w:color w:val="444444"/>
                <w:sz w:val="20"/>
              </w:rPr>
              <w:t>M5</w:t>
            </w:r>
          </w:p>
        </w:tc>
        <w:tc>
          <w:tcPr>
            <w:tcW w:w="2154" w:type="dxa"/>
            <w:tcBorders>
              <w:top w:val="single" w:sz="4" w:space="0" w:color="DDDDDD"/>
              <w:left w:val="single" w:sz="4" w:space="0" w:color="DDDDDD"/>
              <w:bottom w:val="single" w:sz="4" w:space="0" w:color="DDDDDD"/>
              <w:right w:val="single" w:sz="4" w:space="0" w:color="DDDDDD"/>
            </w:tcBorders>
          </w:tcPr>
          <w:p w14:paraId="67A24808" w14:textId="77777777" w:rsidR="008548AA" w:rsidRDefault="00000000">
            <w:pPr>
              <w:spacing w:before="60" w:after="60"/>
            </w:pPr>
            <w:r>
              <w:rPr>
                <w:rFonts w:ascii="Calibri" w:hAnsi="Calibri"/>
                <w:color w:val="444444"/>
                <w:sz w:val="20"/>
              </w:rPr>
              <w:t>Phase 2 Go-Live + Handover</w:t>
            </w:r>
          </w:p>
        </w:tc>
        <w:tc>
          <w:tcPr>
            <w:tcW w:w="3969" w:type="dxa"/>
            <w:tcBorders>
              <w:top w:val="single" w:sz="4" w:space="0" w:color="DDDDDD"/>
              <w:left w:val="single" w:sz="4" w:space="0" w:color="DDDDDD"/>
              <w:bottom w:val="single" w:sz="4" w:space="0" w:color="DDDDDD"/>
              <w:right w:val="single" w:sz="4" w:space="0" w:color="DDDDDD"/>
            </w:tcBorders>
          </w:tcPr>
          <w:p w14:paraId="57B259E9" w14:textId="77777777" w:rsidR="008548AA" w:rsidRDefault="00000000">
            <w:pPr>
              <w:spacing w:before="60" w:after="60"/>
            </w:pPr>
            <w:r>
              <w:rPr>
                <w:rFonts w:ascii="Calibri" w:hAnsi="Calibri"/>
                <w:color w:val="444444"/>
                <w:sz w:val="20"/>
              </w:rPr>
              <w:t>All 7 agents live; GIT + docs + KT delivered — MASC (c)</w:t>
            </w:r>
          </w:p>
        </w:tc>
        <w:tc>
          <w:tcPr>
            <w:tcW w:w="680" w:type="dxa"/>
            <w:tcBorders>
              <w:top w:val="single" w:sz="4" w:space="0" w:color="DDDDDD"/>
              <w:left w:val="single" w:sz="4" w:space="0" w:color="DDDDDD"/>
              <w:bottom w:val="single" w:sz="4" w:space="0" w:color="DDDDDD"/>
              <w:right w:val="single" w:sz="4" w:space="0" w:color="DDDDDD"/>
            </w:tcBorders>
          </w:tcPr>
          <w:p w14:paraId="703014E9" w14:textId="77777777" w:rsidR="008548AA" w:rsidRDefault="00000000">
            <w:pPr>
              <w:spacing w:before="60" w:after="60"/>
            </w:pPr>
            <w:r>
              <w:rPr>
                <w:rFonts w:ascii="Calibri" w:hAnsi="Calibri"/>
                <w:color w:val="444444"/>
                <w:sz w:val="20"/>
              </w:rPr>
              <w:t>10%</w:t>
            </w:r>
          </w:p>
        </w:tc>
        <w:tc>
          <w:tcPr>
            <w:tcW w:w="1134" w:type="dxa"/>
            <w:tcBorders>
              <w:top w:val="single" w:sz="4" w:space="0" w:color="DDDDDD"/>
              <w:left w:val="single" w:sz="4" w:space="0" w:color="DDDDDD"/>
              <w:bottom w:val="single" w:sz="4" w:space="0" w:color="DDDDDD"/>
              <w:right w:val="single" w:sz="4" w:space="0" w:color="DDDDDD"/>
            </w:tcBorders>
          </w:tcPr>
          <w:p w14:paraId="7F9F239B" w14:textId="77777777" w:rsidR="008548AA" w:rsidRDefault="00000000">
            <w:pPr>
              <w:spacing w:before="60" w:after="60"/>
            </w:pPr>
            <w:r>
              <w:rPr>
                <w:rFonts w:ascii="Calibri" w:hAnsi="Calibri"/>
                <w:color w:val="444444"/>
                <w:sz w:val="20"/>
              </w:rPr>
              <w:t>95%</w:t>
            </w:r>
          </w:p>
        </w:tc>
      </w:tr>
      <w:tr w:rsidR="008548AA" w14:paraId="558616D7" w14:textId="77777777">
        <w:tc>
          <w:tcPr>
            <w:tcW w:w="453" w:type="dxa"/>
            <w:tcBorders>
              <w:top w:val="single" w:sz="4" w:space="0" w:color="DDDDDD"/>
              <w:left w:val="single" w:sz="4" w:space="0" w:color="DDDDDD"/>
              <w:bottom w:val="single" w:sz="4" w:space="0" w:color="DDDDDD"/>
              <w:right w:val="single" w:sz="4" w:space="0" w:color="DDDDDD"/>
            </w:tcBorders>
          </w:tcPr>
          <w:p w14:paraId="230E5E9A" w14:textId="77777777" w:rsidR="008548AA" w:rsidRDefault="00000000">
            <w:pPr>
              <w:spacing w:before="60" w:after="60"/>
            </w:pPr>
            <w:r>
              <w:rPr>
                <w:rFonts w:ascii="Calibri" w:hAnsi="Calibri"/>
                <w:color w:val="444444"/>
                <w:sz w:val="20"/>
              </w:rPr>
              <w:t>M6</w:t>
            </w:r>
          </w:p>
        </w:tc>
        <w:tc>
          <w:tcPr>
            <w:tcW w:w="2154" w:type="dxa"/>
            <w:tcBorders>
              <w:top w:val="single" w:sz="4" w:space="0" w:color="DDDDDD"/>
              <w:left w:val="single" w:sz="4" w:space="0" w:color="DDDDDD"/>
              <w:bottom w:val="single" w:sz="4" w:space="0" w:color="DDDDDD"/>
              <w:right w:val="single" w:sz="4" w:space="0" w:color="DDDDDD"/>
            </w:tcBorders>
          </w:tcPr>
          <w:p w14:paraId="794FF92E" w14:textId="77777777" w:rsidR="008548AA" w:rsidRDefault="00000000">
            <w:pPr>
              <w:spacing w:before="60" w:after="60"/>
            </w:pPr>
            <w:r>
              <w:rPr>
                <w:rFonts w:ascii="Calibri" w:hAnsi="Calibri"/>
                <w:color w:val="444444"/>
                <w:sz w:val="20"/>
              </w:rPr>
              <w:t>Hypercare Completion</w:t>
            </w:r>
          </w:p>
        </w:tc>
        <w:tc>
          <w:tcPr>
            <w:tcW w:w="3969" w:type="dxa"/>
            <w:tcBorders>
              <w:top w:val="single" w:sz="4" w:space="0" w:color="DDDDDD"/>
              <w:left w:val="single" w:sz="4" w:space="0" w:color="DDDDDD"/>
              <w:bottom w:val="single" w:sz="4" w:space="0" w:color="DDDDDD"/>
              <w:right w:val="single" w:sz="4" w:space="0" w:color="DDDDDD"/>
            </w:tcBorders>
          </w:tcPr>
          <w:p w14:paraId="0C17659B" w14:textId="77777777" w:rsidR="008548AA" w:rsidRDefault="00000000">
            <w:pPr>
              <w:spacing w:before="60" w:after="60"/>
            </w:pPr>
            <w:r>
              <w:rPr>
                <w:rFonts w:ascii="Calibri" w:hAnsi="Calibri"/>
                <w:color w:val="444444"/>
                <w:sz w:val="20"/>
              </w:rPr>
              <w:t>6-month hypercare concluded; HighRadius eng sign-off</w:t>
            </w:r>
          </w:p>
        </w:tc>
        <w:tc>
          <w:tcPr>
            <w:tcW w:w="680" w:type="dxa"/>
            <w:tcBorders>
              <w:top w:val="single" w:sz="4" w:space="0" w:color="DDDDDD"/>
              <w:left w:val="single" w:sz="4" w:space="0" w:color="DDDDDD"/>
              <w:bottom w:val="single" w:sz="4" w:space="0" w:color="DDDDDD"/>
              <w:right w:val="single" w:sz="4" w:space="0" w:color="DDDDDD"/>
            </w:tcBorders>
          </w:tcPr>
          <w:p w14:paraId="78A1A394" w14:textId="77777777" w:rsidR="008548AA" w:rsidRDefault="00000000">
            <w:pPr>
              <w:spacing w:before="60" w:after="60"/>
            </w:pPr>
            <w:r>
              <w:rPr>
                <w:rFonts w:ascii="Calibri" w:hAnsi="Calibri"/>
                <w:color w:val="444444"/>
                <w:sz w:val="20"/>
              </w:rPr>
              <w:t>5%</w:t>
            </w:r>
          </w:p>
        </w:tc>
        <w:tc>
          <w:tcPr>
            <w:tcW w:w="1134" w:type="dxa"/>
            <w:tcBorders>
              <w:top w:val="single" w:sz="4" w:space="0" w:color="DDDDDD"/>
              <w:left w:val="single" w:sz="4" w:space="0" w:color="DDDDDD"/>
              <w:bottom w:val="single" w:sz="4" w:space="0" w:color="DDDDDD"/>
              <w:right w:val="single" w:sz="4" w:space="0" w:color="DDDDDD"/>
            </w:tcBorders>
          </w:tcPr>
          <w:p w14:paraId="6C0D4E6A" w14:textId="77777777" w:rsidR="008548AA" w:rsidRDefault="00000000">
            <w:pPr>
              <w:spacing w:before="60" w:after="60"/>
            </w:pPr>
            <w:r>
              <w:rPr>
                <w:rFonts w:ascii="Calibri" w:hAnsi="Calibri"/>
                <w:color w:val="444444"/>
                <w:sz w:val="20"/>
              </w:rPr>
              <w:t>100%</w:t>
            </w:r>
          </w:p>
        </w:tc>
      </w:tr>
    </w:tbl>
    <w:p w14:paraId="14272A52" w14:textId="77777777" w:rsidR="008548AA" w:rsidRDefault="008548AA">
      <w:pPr>
        <w:spacing w:after="120"/>
      </w:pPr>
    </w:p>
    <w:p w14:paraId="3D8F5B10" w14:textId="77777777" w:rsidR="008548AA" w:rsidRDefault="00000000">
      <w:pPr>
        <w:pBdr>
          <w:left w:val="single" w:sz="16" w:space="12" w:color="1BBC9B"/>
        </w:pBdr>
        <w:shd w:val="clear" w:color="auto" w:fill="F7F8FA"/>
        <w:spacing w:before="120" w:line="308" w:lineRule="exact"/>
        <w:ind w:left="283"/>
      </w:pPr>
      <w:r>
        <w:rPr>
          <w:rFonts w:ascii="Calibri" w:hAnsi="Calibri"/>
          <w:b/>
          <w:color w:val="1BBC9B"/>
        </w:rPr>
        <w:t>Timeline Reality Assessment</w:t>
      </w:r>
      <w:r>
        <w:rPr>
          <w:rFonts w:ascii="Calibri" w:hAnsi="Calibri"/>
          <w:b/>
          <w:color w:val="1BBC9B"/>
        </w:rPr>
        <w:br/>
      </w:r>
      <w:r>
        <w:rPr>
          <w:rFonts w:ascii="Calibri" w:hAnsi="Calibri"/>
          <w:color w:val="333333"/>
        </w:rPr>
        <w:t>Our honest assessment: the 20-week delivery (Phase 1 at ~Week 12 from Kickoff, Phase 2 at ~Week 20 from Kickoff) represents a 2–3 week slip from the RFP’s Phase 2 target. This gap is mitigatable by overlapping frontend/backend work streams across phases. We prefer transparent honesty over an optimistic plan that fails at execution.</w:t>
      </w:r>
    </w:p>
    <w:p w14:paraId="3FA55565" w14:textId="77777777" w:rsidR="008548AA" w:rsidRDefault="00000000">
      <w:r>
        <w:lastRenderedPageBreak/>
        <w:br w:type="page"/>
      </w:r>
    </w:p>
    <w:p w14:paraId="44C9E2B3" w14:textId="77777777" w:rsidR="008548AA" w:rsidRDefault="00000000">
      <w:pPr>
        <w:pStyle w:val="Heading1"/>
        <w:pBdr>
          <w:bottom w:val="single" w:sz="4" w:space="1" w:color="1BBC9B"/>
        </w:pBdr>
      </w:pPr>
      <w:bookmarkStart w:id="14" w:name="_Toc224045704"/>
      <w:r>
        <w:lastRenderedPageBreak/>
        <w:t>4.  Governance &amp; Reporting</w:t>
      </w:r>
      <w:bookmarkEnd w:id="14"/>
    </w:p>
    <w:p w14:paraId="100AD328" w14:textId="77777777" w:rsidR="008548AA" w:rsidRDefault="00000000">
      <w:pPr>
        <w:pStyle w:val="Heading2"/>
      </w:pPr>
      <w:bookmarkStart w:id="15" w:name="_Toc224045705"/>
      <w:r>
        <w:t>4.1  Phase Entry &amp; Exit Criteria</w:t>
      </w:r>
      <w:bookmarkEnd w:id="15"/>
    </w:p>
    <w:p w14:paraId="0A536F1D" w14:textId="77777777" w:rsidR="008548AA" w:rsidRDefault="00000000">
      <w:pPr>
        <w:spacing w:after="120" w:line="308" w:lineRule="exact"/>
      </w:pPr>
      <w:r>
        <w:rPr>
          <w:rFonts w:ascii="Calibri" w:hAnsi="Calibri"/>
          <w:color w:val="333333"/>
        </w:rPr>
        <w:t>Each phase transition is gated by documented entry and exit criteria. No phase begins without the previous phase’s exit criteria being met and signed off: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402"/>
        <w:gridCol w:w="3402"/>
      </w:tblGrid>
      <w:tr w:rsidR="008548AA" w14:paraId="0BC7F543" w14:textId="77777777">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3DDA6D3F" w14:textId="77777777" w:rsidR="008548AA" w:rsidRDefault="00000000">
            <w:pPr>
              <w:spacing w:before="80" w:after="80"/>
            </w:pPr>
            <w:r>
              <w:rPr>
                <w:rFonts w:ascii="Calibri" w:hAnsi="Calibri"/>
                <w:b/>
                <w:color w:val="0F2A44"/>
                <w:sz w:val="20"/>
              </w:rPr>
              <w:t>Phase</w:t>
            </w:r>
          </w:p>
        </w:tc>
        <w:tc>
          <w:tcPr>
            <w:tcW w:w="3402" w:type="dxa"/>
            <w:tcBorders>
              <w:top w:val="single" w:sz="4" w:space="0" w:color="CCCCCC"/>
              <w:left w:val="single" w:sz="4" w:space="0" w:color="CCCCCC"/>
              <w:bottom w:val="single" w:sz="4" w:space="0" w:color="CCCCCC"/>
              <w:right w:val="single" w:sz="4" w:space="0" w:color="CCCCCC"/>
            </w:tcBorders>
            <w:shd w:val="clear" w:color="auto" w:fill="F7F8FA"/>
          </w:tcPr>
          <w:p w14:paraId="7F9DEF30" w14:textId="77777777" w:rsidR="008548AA" w:rsidRDefault="00000000">
            <w:pPr>
              <w:spacing w:before="80" w:after="80"/>
            </w:pPr>
            <w:r>
              <w:rPr>
                <w:rFonts w:ascii="Calibri" w:hAnsi="Calibri"/>
                <w:b/>
                <w:color w:val="0F2A44"/>
                <w:sz w:val="20"/>
              </w:rPr>
              <w:t>Entry Criteria</w:t>
            </w:r>
          </w:p>
        </w:tc>
        <w:tc>
          <w:tcPr>
            <w:tcW w:w="3402" w:type="dxa"/>
            <w:tcBorders>
              <w:top w:val="single" w:sz="4" w:space="0" w:color="CCCCCC"/>
              <w:left w:val="single" w:sz="4" w:space="0" w:color="CCCCCC"/>
              <w:bottom w:val="single" w:sz="4" w:space="0" w:color="CCCCCC"/>
              <w:right w:val="single" w:sz="4" w:space="0" w:color="CCCCCC"/>
            </w:tcBorders>
            <w:shd w:val="clear" w:color="auto" w:fill="F7F8FA"/>
          </w:tcPr>
          <w:p w14:paraId="68EDF474" w14:textId="77777777" w:rsidR="008548AA" w:rsidRDefault="00000000">
            <w:pPr>
              <w:spacing w:before="80" w:after="80"/>
            </w:pPr>
            <w:r>
              <w:rPr>
                <w:rFonts w:ascii="Calibri" w:hAnsi="Calibri"/>
                <w:b/>
                <w:color w:val="0F2A44"/>
                <w:sz w:val="20"/>
              </w:rPr>
              <w:t>Exit Criteria</w:t>
            </w:r>
          </w:p>
        </w:tc>
      </w:tr>
      <w:tr w:rsidR="008548AA" w14:paraId="08EF146A" w14:textId="77777777">
        <w:tc>
          <w:tcPr>
            <w:tcW w:w="1984" w:type="dxa"/>
            <w:tcBorders>
              <w:top w:val="single" w:sz="4" w:space="0" w:color="DDDDDD"/>
              <w:left w:val="single" w:sz="4" w:space="0" w:color="DDDDDD"/>
              <w:bottom w:val="single" w:sz="4" w:space="0" w:color="DDDDDD"/>
              <w:right w:val="single" w:sz="4" w:space="0" w:color="DDDDDD"/>
            </w:tcBorders>
          </w:tcPr>
          <w:p w14:paraId="1118CD21" w14:textId="77777777" w:rsidR="008548AA" w:rsidRDefault="00000000">
            <w:pPr>
              <w:spacing w:before="60" w:after="60"/>
            </w:pPr>
            <w:r>
              <w:rPr>
                <w:rFonts w:ascii="Calibri" w:hAnsi="Calibri"/>
                <w:color w:val="444444"/>
                <w:sz w:val="20"/>
              </w:rPr>
              <w:t>Sprint 0</w:t>
            </w:r>
          </w:p>
        </w:tc>
        <w:tc>
          <w:tcPr>
            <w:tcW w:w="3402" w:type="dxa"/>
            <w:tcBorders>
              <w:top w:val="single" w:sz="4" w:space="0" w:color="DDDDDD"/>
              <w:left w:val="single" w:sz="4" w:space="0" w:color="DDDDDD"/>
              <w:bottom w:val="single" w:sz="4" w:space="0" w:color="DDDDDD"/>
              <w:right w:val="single" w:sz="4" w:space="0" w:color="DDDDDD"/>
            </w:tcBorders>
          </w:tcPr>
          <w:p w14:paraId="7F8230E5" w14:textId="77777777" w:rsidR="008548AA" w:rsidRDefault="00000000">
            <w:pPr>
              <w:spacing w:before="60" w:after="60"/>
            </w:pPr>
            <w:r>
              <w:rPr>
                <w:rFonts w:ascii="Calibri" w:hAnsi="Calibri"/>
                <w:color w:val="444444"/>
                <w:sz w:val="20"/>
              </w:rPr>
              <w:t>Signed SOW; HighRadius API access granted; G4 environment available; UX wireframes provided</w:t>
            </w:r>
          </w:p>
        </w:tc>
        <w:tc>
          <w:tcPr>
            <w:tcW w:w="3402" w:type="dxa"/>
            <w:tcBorders>
              <w:top w:val="single" w:sz="4" w:space="0" w:color="DDDDDD"/>
              <w:left w:val="single" w:sz="4" w:space="0" w:color="DDDDDD"/>
              <w:bottom w:val="single" w:sz="4" w:space="0" w:color="DDDDDD"/>
              <w:right w:val="single" w:sz="4" w:space="0" w:color="DDDDDD"/>
            </w:tcBorders>
          </w:tcPr>
          <w:p w14:paraId="409AAD17" w14:textId="77777777" w:rsidR="008548AA" w:rsidRDefault="00000000">
            <w:pPr>
              <w:spacing w:before="60" w:after="60"/>
            </w:pPr>
            <w:r>
              <w:rPr>
                <w:rFonts w:ascii="Calibri" w:hAnsi="Calibri"/>
                <w:color w:val="444444"/>
                <w:sz w:val="20"/>
              </w:rPr>
              <w:t>Architecture signed off; CI/CD operational; G4 OOB evaluation complete; Error State Library created; DB schema v1 approved</w:t>
            </w:r>
          </w:p>
        </w:tc>
      </w:tr>
      <w:tr w:rsidR="008548AA" w14:paraId="460C57DD" w14:textId="77777777">
        <w:tc>
          <w:tcPr>
            <w:tcW w:w="1984" w:type="dxa"/>
            <w:tcBorders>
              <w:top w:val="single" w:sz="4" w:space="0" w:color="DDDDDD"/>
              <w:left w:val="single" w:sz="4" w:space="0" w:color="DDDDDD"/>
              <w:bottom w:val="single" w:sz="4" w:space="0" w:color="DDDDDD"/>
              <w:right w:val="single" w:sz="4" w:space="0" w:color="DDDDDD"/>
            </w:tcBorders>
          </w:tcPr>
          <w:p w14:paraId="56EEDDCE" w14:textId="77777777" w:rsidR="008548AA" w:rsidRDefault="00000000">
            <w:pPr>
              <w:spacing w:before="60" w:after="60"/>
            </w:pPr>
            <w:r>
              <w:rPr>
                <w:rFonts w:ascii="Calibri" w:hAnsi="Calibri"/>
                <w:color w:val="444444"/>
                <w:sz w:val="20"/>
              </w:rPr>
              <w:t>Phase 1 Dev (Sprints 1–5)</w:t>
            </w:r>
          </w:p>
        </w:tc>
        <w:tc>
          <w:tcPr>
            <w:tcW w:w="3402" w:type="dxa"/>
            <w:tcBorders>
              <w:top w:val="single" w:sz="4" w:space="0" w:color="DDDDDD"/>
              <w:left w:val="single" w:sz="4" w:space="0" w:color="DDDDDD"/>
              <w:bottom w:val="single" w:sz="4" w:space="0" w:color="DDDDDD"/>
              <w:right w:val="single" w:sz="4" w:space="0" w:color="DDDDDD"/>
            </w:tcBorders>
          </w:tcPr>
          <w:p w14:paraId="24C003A0" w14:textId="77777777" w:rsidR="008548AA" w:rsidRDefault="00000000">
            <w:pPr>
              <w:spacing w:before="60" w:after="60"/>
            </w:pPr>
            <w:r>
              <w:rPr>
                <w:rFonts w:ascii="Calibri" w:hAnsi="Calibri"/>
                <w:color w:val="444444"/>
                <w:sz w:val="20"/>
              </w:rPr>
              <w:t>Sprint 0 exit met; design sprint approved; Keycloak integration environment ready</w:t>
            </w:r>
          </w:p>
        </w:tc>
        <w:tc>
          <w:tcPr>
            <w:tcW w:w="3402" w:type="dxa"/>
            <w:tcBorders>
              <w:top w:val="single" w:sz="4" w:space="0" w:color="DDDDDD"/>
              <w:left w:val="single" w:sz="4" w:space="0" w:color="DDDDDD"/>
              <w:bottom w:val="single" w:sz="4" w:space="0" w:color="DDDDDD"/>
              <w:right w:val="single" w:sz="4" w:space="0" w:color="DDDDDD"/>
            </w:tcBorders>
          </w:tcPr>
          <w:p w14:paraId="7557D827" w14:textId="77777777" w:rsidR="008548AA" w:rsidRDefault="00000000">
            <w:pPr>
              <w:spacing w:before="60" w:after="60"/>
            </w:pPr>
            <w:r>
              <w:rPr>
                <w:rFonts w:ascii="Calibri" w:hAnsi="Calibri"/>
                <w:color w:val="444444"/>
                <w:sz w:val="20"/>
              </w:rPr>
              <w:t>4 agents feature-complete; 17 screens implemented; ~40 APIs in QA; 80% unit test coverage</w:t>
            </w:r>
          </w:p>
        </w:tc>
      </w:tr>
      <w:tr w:rsidR="008548AA" w14:paraId="0238965D" w14:textId="77777777">
        <w:tc>
          <w:tcPr>
            <w:tcW w:w="1984" w:type="dxa"/>
            <w:tcBorders>
              <w:top w:val="single" w:sz="4" w:space="0" w:color="DDDDDD"/>
              <w:left w:val="single" w:sz="4" w:space="0" w:color="DDDDDD"/>
              <w:bottom w:val="single" w:sz="4" w:space="0" w:color="DDDDDD"/>
              <w:right w:val="single" w:sz="4" w:space="0" w:color="DDDDDD"/>
            </w:tcBorders>
          </w:tcPr>
          <w:p w14:paraId="62939153" w14:textId="77777777" w:rsidR="008548AA" w:rsidRDefault="00000000">
            <w:pPr>
              <w:spacing w:before="60" w:after="60"/>
            </w:pPr>
            <w:r>
              <w:rPr>
                <w:rFonts w:ascii="Calibri" w:hAnsi="Calibri"/>
                <w:color w:val="444444"/>
                <w:sz w:val="20"/>
              </w:rPr>
              <w:t>Phase 1 QA + UAT</w:t>
            </w:r>
          </w:p>
        </w:tc>
        <w:tc>
          <w:tcPr>
            <w:tcW w:w="3402" w:type="dxa"/>
            <w:tcBorders>
              <w:top w:val="single" w:sz="4" w:space="0" w:color="DDDDDD"/>
              <w:left w:val="single" w:sz="4" w:space="0" w:color="DDDDDD"/>
              <w:bottom w:val="single" w:sz="4" w:space="0" w:color="DDDDDD"/>
              <w:right w:val="single" w:sz="4" w:space="0" w:color="DDDDDD"/>
            </w:tcBorders>
          </w:tcPr>
          <w:p w14:paraId="523B0766" w14:textId="77777777" w:rsidR="008548AA" w:rsidRDefault="00000000">
            <w:pPr>
              <w:spacing w:before="60" w:after="60"/>
            </w:pPr>
            <w:r>
              <w:rPr>
                <w:rFonts w:ascii="Calibri" w:hAnsi="Calibri"/>
                <w:color w:val="444444"/>
                <w:sz w:val="20"/>
              </w:rPr>
              <w:t>All Phase 1 code in QA branch; test data from HighRadius; QA environment stable</w:t>
            </w:r>
          </w:p>
        </w:tc>
        <w:tc>
          <w:tcPr>
            <w:tcW w:w="3402" w:type="dxa"/>
            <w:tcBorders>
              <w:top w:val="single" w:sz="4" w:space="0" w:color="DDDDDD"/>
              <w:left w:val="single" w:sz="4" w:space="0" w:color="DDDDDD"/>
              <w:bottom w:val="single" w:sz="4" w:space="0" w:color="DDDDDD"/>
              <w:right w:val="single" w:sz="4" w:space="0" w:color="DDDDDD"/>
            </w:tcBorders>
          </w:tcPr>
          <w:p w14:paraId="3D97C3A0" w14:textId="77777777" w:rsidR="008548AA" w:rsidRDefault="00000000">
            <w:pPr>
              <w:spacing w:before="60" w:after="60"/>
            </w:pPr>
            <w:r>
              <w:rPr>
                <w:rFonts w:ascii="Calibri" w:hAnsi="Calibri"/>
                <w:color w:val="444444"/>
                <w:sz w:val="20"/>
              </w:rPr>
              <w:t>E2E passing; API &lt; 3s and Grid &lt; 500ms validated; WCAG passed; UAT sign-off; 1 live customer</w:t>
            </w:r>
          </w:p>
        </w:tc>
      </w:tr>
      <w:tr w:rsidR="008548AA" w14:paraId="246C612D" w14:textId="77777777">
        <w:tc>
          <w:tcPr>
            <w:tcW w:w="1984" w:type="dxa"/>
            <w:tcBorders>
              <w:top w:val="single" w:sz="4" w:space="0" w:color="DDDDDD"/>
              <w:left w:val="single" w:sz="4" w:space="0" w:color="DDDDDD"/>
              <w:bottom w:val="single" w:sz="4" w:space="0" w:color="DDDDDD"/>
              <w:right w:val="single" w:sz="4" w:space="0" w:color="DDDDDD"/>
            </w:tcBorders>
          </w:tcPr>
          <w:p w14:paraId="4FED1AF7" w14:textId="77777777" w:rsidR="008548AA" w:rsidRDefault="00000000">
            <w:pPr>
              <w:spacing w:before="60" w:after="60"/>
            </w:pPr>
            <w:r>
              <w:rPr>
                <w:rFonts w:ascii="Calibri" w:hAnsi="Calibri"/>
                <w:color w:val="444444"/>
                <w:sz w:val="20"/>
              </w:rPr>
              <w:t>Phase 2 Dev (Sprints 6–9)</w:t>
            </w:r>
          </w:p>
        </w:tc>
        <w:tc>
          <w:tcPr>
            <w:tcW w:w="3402" w:type="dxa"/>
            <w:tcBorders>
              <w:top w:val="single" w:sz="4" w:space="0" w:color="DDDDDD"/>
              <w:left w:val="single" w:sz="4" w:space="0" w:color="DDDDDD"/>
              <w:bottom w:val="single" w:sz="4" w:space="0" w:color="DDDDDD"/>
              <w:right w:val="single" w:sz="4" w:space="0" w:color="DDDDDD"/>
            </w:tcBorders>
          </w:tcPr>
          <w:p w14:paraId="563063E0" w14:textId="77777777" w:rsidR="008548AA" w:rsidRDefault="00000000">
            <w:pPr>
              <w:spacing w:before="60" w:after="60"/>
            </w:pPr>
            <w:r>
              <w:rPr>
                <w:rFonts w:ascii="Calibri" w:hAnsi="Calibri"/>
                <w:color w:val="444444"/>
                <w:sz w:val="20"/>
              </w:rPr>
              <w:t>Phase 1 in production; Phase 2 designs approved; ERP sample data available</w:t>
            </w:r>
          </w:p>
        </w:tc>
        <w:tc>
          <w:tcPr>
            <w:tcW w:w="3402" w:type="dxa"/>
            <w:tcBorders>
              <w:top w:val="single" w:sz="4" w:space="0" w:color="DDDDDD"/>
              <w:left w:val="single" w:sz="4" w:space="0" w:color="DDDDDD"/>
              <w:bottom w:val="single" w:sz="4" w:space="0" w:color="DDDDDD"/>
              <w:right w:val="single" w:sz="4" w:space="0" w:color="DDDDDD"/>
            </w:tcBorders>
          </w:tcPr>
          <w:p w14:paraId="197479AB" w14:textId="77777777" w:rsidR="008548AA" w:rsidRDefault="00000000">
            <w:pPr>
              <w:spacing w:before="60" w:after="60"/>
            </w:pPr>
            <w:r>
              <w:rPr>
                <w:rFonts w:ascii="Calibri" w:hAnsi="Calibri"/>
                <w:color w:val="444444"/>
                <w:sz w:val="20"/>
              </w:rPr>
              <w:t>3 agents feature-complete; 12 screens implemented; ~27 APIs in QA; 80% unit test coverage</w:t>
            </w:r>
          </w:p>
        </w:tc>
      </w:tr>
      <w:tr w:rsidR="008548AA" w14:paraId="23A7F383" w14:textId="77777777">
        <w:tc>
          <w:tcPr>
            <w:tcW w:w="1984" w:type="dxa"/>
            <w:tcBorders>
              <w:top w:val="single" w:sz="4" w:space="0" w:color="DDDDDD"/>
              <w:left w:val="single" w:sz="4" w:space="0" w:color="DDDDDD"/>
              <w:bottom w:val="single" w:sz="4" w:space="0" w:color="DDDDDD"/>
              <w:right w:val="single" w:sz="4" w:space="0" w:color="DDDDDD"/>
            </w:tcBorders>
          </w:tcPr>
          <w:p w14:paraId="6CD8BCD5" w14:textId="77777777" w:rsidR="008548AA" w:rsidRDefault="00000000">
            <w:pPr>
              <w:spacing w:before="60" w:after="60"/>
            </w:pPr>
            <w:r>
              <w:rPr>
                <w:rFonts w:ascii="Calibri" w:hAnsi="Calibri"/>
                <w:color w:val="444444"/>
                <w:sz w:val="20"/>
              </w:rPr>
              <w:t>Phase 2 QA + Stabilisation</w:t>
            </w:r>
          </w:p>
        </w:tc>
        <w:tc>
          <w:tcPr>
            <w:tcW w:w="3402" w:type="dxa"/>
            <w:tcBorders>
              <w:top w:val="single" w:sz="4" w:space="0" w:color="DDDDDD"/>
              <w:left w:val="single" w:sz="4" w:space="0" w:color="DDDDDD"/>
              <w:bottom w:val="single" w:sz="4" w:space="0" w:color="DDDDDD"/>
              <w:right w:val="single" w:sz="4" w:space="0" w:color="DDDDDD"/>
            </w:tcBorders>
          </w:tcPr>
          <w:p w14:paraId="51D12E24" w14:textId="77777777" w:rsidR="008548AA" w:rsidRDefault="00000000">
            <w:pPr>
              <w:spacing w:before="60" w:after="60"/>
            </w:pPr>
            <w:r>
              <w:rPr>
                <w:rFonts w:ascii="Calibri" w:hAnsi="Calibri"/>
                <w:color w:val="444444"/>
                <w:sz w:val="20"/>
              </w:rPr>
              <w:t>All Phase 2 code merged; full regression suite ready; performance environment configured</w:t>
            </w:r>
          </w:p>
        </w:tc>
        <w:tc>
          <w:tcPr>
            <w:tcW w:w="3402" w:type="dxa"/>
            <w:tcBorders>
              <w:top w:val="single" w:sz="4" w:space="0" w:color="DDDDDD"/>
              <w:left w:val="single" w:sz="4" w:space="0" w:color="DDDDDD"/>
              <w:bottom w:val="single" w:sz="4" w:space="0" w:color="DDDDDD"/>
              <w:right w:val="single" w:sz="4" w:space="0" w:color="DDDDDD"/>
            </w:tcBorders>
          </w:tcPr>
          <w:p w14:paraId="60E3F12B" w14:textId="77777777" w:rsidR="008548AA" w:rsidRDefault="00000000">
            <w:pPr>
              <w:spacing w:before="60" w:after="60"/>
            </w:pPr>
            <w:r>
              <w:rPr>
                <w:rFonts w:ascii="Calibri" w:hAnsi="Calibri"/>
                <w:color w:val="444444"/>
                <w:sz w:val="20"/>
              </w:rPr>
              <w:t>Full regression passed; virtual scrolling stress test passed; pen test complete; UAT feedback addressed</w:t>
            </w:r>
          </w:p>
        </w:tc>
      </w:tr>
      <w:tr w:rsidR="008548AA" w14:paraId="7708F4FB" w14:textId="77777777">
        <w:tc>
          <w:tcPr>
            <w:tcW w:w="1984" w:type="dxa"/>
            <w:tcBorders>
              <w:top w:val="single" w:sz="4" w:space="0" w:color="DDDDDD"/>
              <w:left w:val="single" w:sz="4" w:space="0" w:color="DDDDDD"/>
              <w:bottom w:val="single" w:sz="4" w:space="0" w:color="DDDDDD"/>
              <w:right w:val="single" w:sz="4" w:space="0" w:color="DDDDDD"/>
            </w:tcBorders>
          </w:tcPr>
          <w:p w14:paraId="7D35A9D9" w14:textId="77777777" w:rsidR="008548AA" w:rsidRDefault="00000000">
            <w:pPr>
              <w:spacing w:before="60" w:after="60"/>
            </w:pPr>
            <w:r>
              <w:rPr>
                <w:rFonts w:ascii="Calibri" w:hAnsi="Calibri"/>
                <w:color w:val="444444"/>
                <w:sz w:val="20"/>
              </w:rPr>
              <w:t>Full Delivery + Handover</w:t>
            </w:r>
          </w:p>
        </w:tc>
        <w:tc>
          <w:tcPr>
            <w:tcW w:w="3402" w:type="dxa"/>
            <w:tcBorders>
              <w:top w:val="single" w:sz="4" w:space="0" w:color="DDDDDD"/>
              <w:left w:val="single" w:sz="4" w:space="0" w:color="DDDDDD"/>
              <w:bottom w:val="single" w:sz="4" w:space="0" w:color="DDDDDD"/>
              <w:right w:val="single" w:sz="4" w:space="0" w:color="DDDDDD"/>
            </w:tcBorders>
          </w:tcPr>
          <w:p w14:paraId="0EC1F20E" w14:textId="77777777" w:rsidR="008548AA" w:rsidRDefault="00000000">
            <w:pPr>
              <w:spacing w:before="60" w:after="60"/>
            </w:pPr>
            <w:r>
              <w:rPr>
                <w:rFonts w:ascii="Calibri" w:hAnsi="Calibri"/>
                <w:color w:val="444444"/>
                <w:sz w:val="20"/>
              </w:rPr>
              <w:t>Phase 2 UAT sign-off; all defects resolved or accepted by HighRadius</w:t>
            </w:r>
          </w:p>
        </w:tc>
        <w:tc>
          <w:tcPr>
            <w:tcW w:w="3402" w:type="dxa"/>
            <w:tcBorders>
              <w:top w:val="single" w:sz="4" w:space="0" w:color="DDDDDD"/>
              <w:left w:val="single" w:sz="4" w:space="0" w:color="DDDDDD"/>
              <w:bottom w:val="single" w:sz="4" w:space="0" w:color="DDDDDD"/>
              <w:right w:val="single" w:sz="4" w:space="0" w:color="DDDDDD"/>
            </w:tcBorders>
          </w:tcPr>
          <w:p w14:paraId="416FBF41" w14:textId="77777777" w:rsidR="008548AA" w:rsidRDefault="00000000">
            <w:pPr>
              <w:spacing w:before="60" w:after="60"/>
            </w:pPr>
            <w:r>
              <w:rPr>
                <w:rFonts w:ascii="Calibri" w:hAnsi="Calibri"/>
                <w:color w:val="444444"/>
                <w:sz w:val="20"/>
              </w:rPr>
              <w:t>Production deployed; GIT handover accepted; KT sessions delivered; MASC (a)(b)(c) achieved; infosec clearance obtained</w:t>
            </w:r>
          </w:p>
        </w:tc>
      </w:tr>
    </w:tbl>
    <w:p w14:paraId="2DAB2F41" w14:textId="77777777" w:rsidR="008548AA" w:rsidRDefault="008548AA">
      <w:pPr>
        <w:spacing w:after="120"/>
      </w:pPr>
    </w:p>
    <w:p w14:paraId="1B40A403" w14:textId="77777777" w:rsidR="008548AA" w:rsidRDefault="00000000">
      <w:pPr>
        <w:pStyle w:val="Heading2"/>
      </w:pPr>
      <w:bookmarkStart w:id="16" w:name="_Toc224045706"/>
      <w:r>
        <w:t>4.2  Weekly Reporting</w:t>
      </w:r>
      <w:bookmarkEnd w:id="16"/>
    </w:p>
    <w:p w14:paraId="19E0C0F0" w14:textId="77777777" w:rsidR="008548AA" w:rsidRDefault="00000000">
      <w:pPr>
        <w:spacing w:after="120" w:line="308" w:lineRule="exact"/>
      </w:pPr>
      <w:r>
        <w:rPr>
          <w:rFonts w:ascii="Calibri" w:hAnsi="Calibri"/>
          <w:color w:val="333333"/>
        </w:rPr>
        <w:t>Metapointer delivers the following to HighRadius stakeholders every week:</w:t>
      </w:r>
    </w:p>
    <w:p w14:paraId="5E56735A"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Written Weekly Status Update: Sprint progress, deliverables completed, blockers, risks, decisions needed</w:t>
      </w:r>
    </w:p>
    <w:p w14:paraId="35943E6E"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PVA (Product Velocity Analysis): Story point velocity, backlog burn-down, sprint goal achievement %, scope variance tracking</w:t>
      </w:r>
    </w:p>
    <w:p w14:paraId="132BC9AC"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Defect Report: Open P1–P4 defect counts, MTTD, MTTR, injection rate, leakage rate</w:t>
      </w:r>
    </w:p>
    <w:p w14:paraId="11E47872"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QA Progress: Test execution status, coverage %, failed cases, performance benchmark results</w:t>
      </w:r>
    </w:p>
    <w:p w14:paraId="04ED604B"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Dependency &amp; Risk Log: Updated status of all 10 dependencies and project risks</w:t>
      </w:r>
    </w:p>
    <w:p w14:paraId="2193DD89" w14:textId="77777777" w:rsidR="008548AA" w:rsidRDefault="00000000">
      <w:pPr>
        <w:pStyle w:val="Heading2"/>
      </w:pPr>
      <w:bookmarkStart w:id="17" w:name="_Toc224045707"/>
      <w:r>
        <w:t>4.3  Sign-Off Gates</w:t>
      </w:r>
      <w:bookmarkEnd w:id="17"/>
    </w:p>
    <w:p w14:paraId="40A6A4C4" w14:textId="77777777" w:rsidR="008548AA" w:rsidRDefault="00000000">
      <w:pPr>
        <w:spacing w:after="120" w:line="308" w:lineRule="exact"/>
      </w:pPr>
      <w:r>
        <w:rPr>
          <w:rFonts w:ascii="Calibri" w:hAnsi="Calibri"/>
          <w:color w:val="333333"/>
        </w:rPr>
        <w:t>Three mandatory sign-off gates protect delivery integrity:</w:t>
      </w:r>
    </w:p>
    <w:p w14:paraId="540BBE6E" w14:textId="77777777" w:rsidR="008548AA" w:rsidRDefault="00000000">
      <w:pPr>
        <w:spacing w:after="80" w:line="308" w:lineRule="exact"/>
        <w:ind w:left="680"/>
      </w:pPr>
      <w:r>
        <w:rPr>
          <w:rFonts w:ascii="Calibri" w:hAnsi="Calibri"/>
          <w:color w:val="1BBC9B"/>
        </w:rPr>
        <w:lastRenderedPageBreak/>
        <w:t xml:space="preserve">•  </w:t>
      </w:r>
      <w:r>
        <w:rPr>
          <w:rFonts w:ascii="Calibri" w:hAnsi="Calibri"/>
          <w:b/>
          <w:color w:val="333333"/>
        </w:rPr>
        <w:t xml:space="preserve">Product Management Sign-Off: </w:t>
      </w:r>
      <w:r>
        <w:rPr>
          <w:rFonts w:ascii="Calibri" w:hAnsi="Calibri"/>
          <w:color w:val="333333"/>
        </w:rPr>
        <w:t>100% module/feature delivery confirmed against requirements. Required before each payment milestone.</w:t>
      </w:r>
    </w:p>
    <w:p w14:paraId="619569E2"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Engineering Sign-Off: </w:t>
      </w:r>
      <w:r>
        <w:rPr>
          <w:rFonts w:ascii="Calibri" w:hAnsi="Calibri"/>
          <w:color w:val="333333"/>
        </w:rPr>
        <w:t>Architecture, code quality, handover completeness, and integration acceptance. Required at Phase 1 and Phase 2 go-live.</w:t>
      </w:r>
    </w:p>
    <w:p w14:paraId="3C0C00D5"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Infosec Clearance: </w:t>
      </w:r>
      <w:r>
        <w:rPr>
          <w:rFonts w:ascii="Calibri" w:hAnsi="Calibri"/>
          <w:color w:val="333333"/>
        </w:rPr>
        <w:t>HighRadius cybersecurity team review and certificate. Required before every production deployment. No exceptions.</w:t>
      </w:r>
    </w:p>
    <w:p w14:paraId="3388BD47" w14:textId="77777777" w:rsidR="008548AA" w:rsidRDefault="00000000">
      <w:r>
        <w:br w:type="page"/>
      </w:r>
    </w:p>
    <w:p w14:paraId="1FD214BA" w14:textId="77777777" w:rsidR="008548AA" w:rsidRDefault="00000000">
      <w:pPr>
        <w:pStyle w:val="Heading1"/>
        <w:pBdr>
          <w:bottom w:val="single" w:sz="4" w:space="1" w:color="1BBC9B"/>
        </w:pBdr>
      </w:pPr>
      <w:bookmarkStart w:id="18" w:name="_Toc224045708"/>
      <w:r>
        <w:lastRenderedPageBreak/>
        <w:t>5.  Risk &amp; Issue Management</w:t>
      </w:r>
      <w:bookmarkEnd w:id="18"/>
    </w:p>
    <w:p w14:paraId="5971E56E" w14:textId="77777777" w:rsidR="008548AA" w:rsidRDefault="00000000">
      <w:pPr>
        <w:pStyle w:val="Heading2"/>
      </w:pPr>
      <w:bookmarkStart w:id="19" w:name="_Toc224045709"/>
      <w:r>
        <w:t>5.1  Risk Register</w:t>
      </w:r>
      <w:bookmarkEnd w:id="19"/>
    </w:p>
    <w:p w14:paraId="017BA034" w14:textId="77777777" w:rsidR="008548AA" w:rsidRDefault="00000000">
      <w:pPr>
        <w:spacing w:after="120" w:line="308" w:lineRule="exact"/>
      </w:pPr>
      <w:r>
        <w:rPr>
          <w:rFonts w:ascii="Calibri" w:hAnsi="Calibri"/>
          <w:color w:val="333333"/>
        </w:rPr>
        <w:t>All risks are actively tracked and reported weekly. Risk owners are assigned at kickoff and reviewed at every sprint retrospective: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850"/>
        <w:gridCol w:w="1020"/>
        <w:gridCol w:w="1417"/>
        <w:gridCol w:w="2948"/>
      </w:tblGrid>
      <w:tr w:rsidR="008548AA" w14:paraId="0B4D75DB" w14:textId="77777777">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7EBDAC4D" w14:textId="77777777" w:rsidR="008548AA" w:rsidRDefault="00000000">
            <w:pPr>
              <w:spacing w:before="80" w:after="80"/>
            </w:pPr>
            <w:r>
              <w:rPr>
                <w:rFonts w:ascii="Calibri" w:hAnsi="Calibri"/>
                <w:b/>
                <w:color w:val="0F2A44"/>
                <w:sz w:val="20"/>
              </w:rPr>
              <w:t>Risk</w:t>
            </w:r>
          </w:p>
        </w:tc>
        <w:tc>
          <w:tcPr>
            <w:tcW w:w="850" w:type="dxa"/>
            <w:tcBorders>
              <w:top w:val="single" w:sz="4" w:space="0" w:color="CCCCCC"/>
              <w:left w:val="single" w:sz="4" w:space="0" w:color="CCCCCC"/>
              <w:bottom w:val="single" w:sz="4" w:space="0" w:color="CCCCCC"/>
              <w:right w:val="single" w:sz="4" w:space="0" w:color="CCCCCC"/>
            </w:tcBorders>
            <w:shd w:val="clear" w:color="auto" w:fill="F7F8FA"/>
          </w:tcPr>
          <w:p w14:paraId="4D87F5C4" w14:textId="77777777" w:rsidR="008548AA" w:rsidRDefault="00000000">
            <w:pPr>
              <w:spacing w:before="80" w:after="80"/>
            </w:pPr>
            <w:r>
              <w:rPr>
                <w:rFonts w:ascii="Calibri" w:hAnsi="Calibri"/>
                <w:b/>
                <w:color w:val="0F2A44"/>
                <w:sz w:val="20"/>
              </w:rPr>
              <w:t>Prob.</w:t>
            </w:r>
          </w:p>
        </w:tc>
        <w:tc>
          <w:tcPr>
            <w:tcW w:w="1020" w:type="dxa"/>
            <w:tcBorders>
              <w:top w:val="single" w:sz="4" w:space="0" w:color="CCCCCC"/>
              <w:left w:val="single" w:sz="4" w:space="0" w:color="CCCCCC"/>
              <w:bottom w:val="single" w:sz="4" w:space="0" w:color="CCCCCC"/>
              <w:right w:val="single" w:sz="4" w:space="0" w:color="CCCCCC"/>
            </w:tcBorders>
            <w:shd w:val="clear" w:color="auto" w:fill="F7F8FA"/>
          </w:tcPr>
          <w:p w14:paraId="73EC45E1" w14:textId="77777777" w:rsidR="008548AA" w:rsidRDefault="00000000">
            <w:pPr>
              <w:spacing w:before="80" w:after="80"/>
            </w:pPr>
            <w:r>
              <w:rPr>
                <w:rFonts w:ascii="Calibri" w:hAnsi="Calibri"/>
                <w:b/>
                <w:color w:val="0F2A44"/>
                <w:sz w:val="20"/>
              </w:rPr>
              <w:t>Impact</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4A41B53C" w14:textId="77777777" w:rsidR="008548AA" w:rsidRDefault="00000000">
            <w:pPr>
              <w:spacing w:before="80" w:after="80"/>
            </w:pPr>
            <w:r>
              <w:rPr>
                <w:rFonts w:ascii="Calibri" w:hAnsi="Calibri"/>
                <w:b/>
                <w:color w:val="0F2A44"/>
                <w:sz w:val="20"/>
              </w:rPr>
              <w:t>Owner</w:t>
            </w:r>
          </w:p>
        </w:tc>
        <w:tc>
          <w:tcPr>
            <w:tcW w:w="2948" w:type="dxa"/>
            <w:tcBorders>
              <w:top w:val="single" w:sz="4" w:space="0" w:color="CCCCCC"/>
              <w:left w:val="single" w:sz="4" w:space="0" w:color="CCCCCC"/>
              <w:bottom w:val="single" w:sz="4" w:space="0" w:color="CCCCCC"/>
              <w:right w:val="single" w:sz="4" w:space="0" w:color="CCCCCC"/>
            </w:tcBorders>
            <w:shd w:val="clear" w:color="auto" w:fill="F7F8FA"/>
          </w:tcPr>
          <w:p w14:paraId="55D2993C" w14:textId="77777777" w:rsidR="008548AA" w:rsidRDefault="00000000">
            <w:pPr>
              <w:spacing w:before="80" w:after="80"/>
            </w:pPr>
            <w:r>
              <w:rPr>
                <w:rFonts w:ascii="Calibri" w:hAnsi="Calibri"/>
                <w:b/>
                <w:color w:val="0F2A44"/>
                <w:sz w:val="20"/>
              </w:rPr>
              <w:t>Mitigation</w:t>
            </w:r>
          </w:p>
        </w:tc>
      </w:tr>
      <w:tr w:rsidR="008548AA" w14:paraId="264E672A" w14:textId="77777777">
        <w:tc>
          <w:tcPr>
            <w:tcW w:w="2551" w:type="dxa"/>
            <w:tcBorders>
              <w:top w:val="single" w:sz="4" w:space="0" w:color="DDDDDD"/>
              <w:left w:val="single" w:sz="4" w:space="0" w:color="DDDDDD"/>
              <w:bottom w:val="single" w:sz="4" w:space="0" w:color="DDDDDD"/>
              <w:right w:val="single" w:sz="4" w:space="0" w:color="DDDDDD"/>
            </w:tcBorders>
          </w:tcPr>
          <w:p w14:paraId="35AF0AFB" w14:textId="77777777" w:rsidR="008548AA" w:rsidRDefault="00000000">
            <w:pPr>
              <w:spacing w:before="60" w:after="60"/>
            </w:pPr>
            <w:r>
              <w:rPr>
                <w:rFonts w:ascii="Calibri" w:hAnsi="Calibri"/>
                <w:color w:val="444444"/>
                <w:sz w:val="20"/>
              </w:rPr>
              <w:t>HighRadius service unavailability (Keycloak, screening, bank validation)</w:t>
            </w:r>
          </w:p>
        </w:tc>
        <w:tc>
          <w:tcPr>
            <w:tcW w:w="850" w:type="dxa"/>
            <w:tcBorders>
              <w:top w:val="single" w:sz="4" w:space="0" w:color="DDDDDD"/>
              <w:left w:val="single" w:sz="4" w:space="0" w:color="DDDDDD"/>
              <w:bottom w:val="single" w:sz="4" w:space="0" w:color="DDDDDD"/>
              <w:right w:val="single" w:sz="4" w:space="0" w:color="DDDDDD"/>
            </w:tcBorders>
          </w:tcPr>
          <w:p w14:paraId="17451069" w14:textId="77777777" w:rsidR="008548AA" w:rsidRDefault="00000000">
            <w:pPr>
              <w:spacing w:before="60" w:after="60"/>
            </w:pPr>
            <w:r>
              <w:rPr>
                <w:rFonts w:ascii="Calibri" w:hAnsi="Calibri"/>
                <w:color w:val="444444"/>
                <w:sz w:val="20"/>
              </w:rPr>
              <w:t>Med</w:t>
            </w:r>
          </w:p>
        </w:tc>
        <w:tc>
          <w:tcPr>
            <w:tcW w:w="1020" w:type="dxa"/>
            <w:tcBorders>
              <w:top w:val="single" w:sz="4" w:space="0" w:color="DDDDDD"/>
              <w:left w:val="single" w:sz="4" w:space="0" w:color="DDDDDD"/>
              <w:bottom w:val="single" w:sz="4" w:space="0" w:color="DDDDDD"/>
              <w:right w:val="single" w:sz="4" w:space="0" w:color="DDDDDD"/>
            </w:tcBorders>
          </w:tcPr>
          <w:p w14:paraId="4F933BB9" w14:textId="77777777" w:rsidR="008548AA" w:rsidRDefault="00000000">
            <w:pPr>
              <w:spacing w:before="60" w:after="60"/>
            </w:pPr>
            <w:r>
              <w:rPr>
                <w:rFonts w:ascii="Calibri" w:hAnsi="Calibri"/>
                <w:color w:val="444444"/>
                <w:sz w:val="20"/>
              </w:rPr>
              <w:t>High</w:t>
            </w:r>
          </w:p>
        </w:tc>
        <w:tc>
          <w:tcPr>
            <w:tcW w:w="1417" w:type="dxa"/>
            <w:tcBorders>
              <w:top w:val="single" w:sz="4" w:space="0" w:color="DDDDDD"/>
              <w:left w:val="single" w:sz="4" w:space="0" w:color="DDDDDD"/>
              <w:bottom w:val="single" w:sz="4" w:space="0" w:color="DDDDDD"/>
              <w:right w:val="single" w:sz="4" w:space="0" w:color="DDDDDD"/>
            </w:tcBorders>
          </w:tcPr>
          <w:p w14:paraId="5E670F28" w14:textId="77777777" w:rsidR="008548AA" w:rsidRDefault="00000000">
            <w:pPr>
              <w:spacing w:before="60" w:after="60"/>
            </w:pPr>
            <w:r>
              <w:rPr>
                <w:rFonts w:ascii="Calibri" w:hAnsi="Calibri"/>
                <w:color w:val="444444"/>
                <w:sz w:val="20"/>
              </w:rPr>
              <w:t>HighRadius</w:t>
            </w:r>
          </w:p>
        </w:tc>
        <w:tc>
          <w:tcPr>
            <w:tcW w:w="2948" w:type="dxa"/>
            <w:tcBorders>
              <w:top w:val="single" w:sz="4" w:space="0" w:color="DDDDDD"/>
              <w:left w:val="single" w:sz="4" w:space="0" w:color="DDDDDD"/>
              <w:bottom w:val="single" w:sz="4" w:space="0" w:color="DDDDDD"/>
              <w:right w:val="single" w:sz="4" w:space="0" w:color="DDDDDD"/>
            </w:tcBorders>
          </w:tcPr>
          <w:p w14:paraId="32BD6166" w14:textId="77777777" w:rsidR="008548AA" w:rsidRDefault="00000000">
            <w:pPr>
              <w:spacing w:before="60" w:after="60"/>
            </w:pPr>
            <w:r>
              <w:rPr>
                <w:rFonts w:ascii="Calibri" w:hAnsi="Calibri"/>
                <w:color w:val="444444"/>
                <w:sz w:val="20"/>
              </w:rPr>
              <w:t>Stub/mock all HR-owned services from Sprint 0. Development proceeds unblocked.</w:t>
            </w:r>
          </w:p>
        </w:tc>
      </w:tr>
      <w:tr w:rsidR="008548AA" w14:paraId="083A4498" w14:textId="77777777">
        <w:tc>
          <w:tcPr>
            <w:tcW w:w="2551" w:type="dxa"/>
            <w:tcBorders>
              <w:top w:val="single" w:sz="4" w:space="0" w:color="DDDDDD"/>
              <w:left w:val="single" w:sz="4" w:space="0" w:color="DDDDDD"/>
              <w:bottom w:val="single" w:sz="4" w:space="0" w:color="DDDDDD"/>
              <w:right w:val="single" w:sz="4" w:space="0" w:color="DDDDDD"/>
            </w:tcBorders>
          </w:tcPr>
          <w:p w14:paraId="28D87952" w14:textId="77777777" w:rsidR="008548AA" w:rsidRDefault="00000000">
            <w:pPr>
              <w:spacing w:before="60" w:after="60"/>
            </w:pPr>
            <w:r>
              <w:rPr>
                <w:rFonts w:ascii="Calibri" w:hAnsi="Calibri"/>
                <w:color w:val="444444"/>
                <w:sz w:val="20"/>
              </w:rPr>
              <w:t>16 undesigned screens cause UAT mismatch</w:t>
            </w:r>
          </w:p>
        </w:tc>
        <w:tc>
          <w:tcPr>
            <w:tcW w:w="850" w:type="dxa"/>
            <w:tcBorders>
              <w:top w:val="single" w:sz="4" w:space="0" w:color="DDDDDD"/>
              <w:left w:val="single" w:sz="4" w:space="0" w:color="DDDDDD"/>
              <w:bottom w:val="single" w:sz="4" w:space="0" w:color="DDDDDD"/>
              <w:right w:val="single" w:sz="4" w:space="0" w:color="DDDDDD"/>
            </w:tcBorders>
          </w:tcPr>
          <w:p w14:paraId="13B30812" w14:textId="77777777" w:rsidR="008548AA" w:rsidRDefault="00000000">
            <w:pPr>
              <w:spacing w:before="60" w:after="60"/>
            </w:pPr>
            <w:r>
              <w:rPr>
                <w:rFonts w:ascii="Calibri" w:hAnsi="Calibri"/>
                <w:color w:val="444444"/>
                <w:sz w:val="20"/>
              </w:rPr>
              <w:t>Med</w:t>
            </w:r>
          </w:p>
        </w:tc>
        <w:tc>
          <w:tcPr>
            <w:tcW w:w="1020" w:type="dxa"/>
            <w:tcBorders>
              <w:top w:val="single" w:sz="4" w:space="0" w:color="DDDDDD"/>
              <w:left w:val="single" w:sz="4" w:space="0" w:color="DDDDDD"/>
              <w:bottom w:val="single" w:sz="4" w:space="0" w:color="DDDDDD"/>
              <w:right w:val="single" w:sz="4" w:space="0" w:color="DDDDDD"/>
            </w:tcBorders>
          </w:tcPr>
          <w:p w14:paraId="564966BD" w14:textId="77777777" w:rsidR="008548AA" w:rsidRDefault="00000000">
            <w:pPr>
              <w:spacing w:before="60" w:after="60"/>
            </w:pPr>
            <w:r>
              <w:rPr>
                <w:rFonts w:ascii="Calibri" w:hAnsi="Calibri"/>
                <w:color w:val="444444"/>
                <w:sz w:val="20"/>
              </w:rPr>
              <w:t>High</w:t>
            </w:r>
          </w:p>
        </w:tc>
        <w:tc>
          <w:tcPr>
            <w:tcW w:w="1417" w:type="dxa"/>
            <w:tcBorders>
              <w:top w:val="single" w:sz="4" w:space="0" w:color="DDDDDD"/>
              <w:left w:val="single" w:sz="4" w:space="0" w:color="DDDDDD"/>
              <w:bottom w:val="single" w:sz="4" w:space="0" w:color="DDDDDD"/>
              <w:right w:val="single" w:sz="4" w:space="0" w:color="DDDDDD"/>
            </w:tcBorders>
          </w:tcPr>
          <w:p w14:paraId="58F75672" w14:textId="77777777" w:rsidR="008548AA" w:rsidRDefault="00000000">
            <w:pPr>
              <w:spacing w:before="60" w:after="60"/>
            </w:pPr>
            <w:r>
              <w:rPr>
                <w:rFonts w:ascii="Calibri" w:hAnsi="Calibri"/>
                <w:color w:val="444444"/>
                <w:sz w:val="20"/>
              </w:rPr>
              <w:t>Shared</w:t>
            </w:r>
          </w:p>
        </w:tc>
        <w:tc>
          <w:tcPr>
            <w:tcW w:w="2948" w:type="dxa"/>
            <w:tcBorders>
              <w:top w:val="single" w:sz="4" w:space="0" w:color="DDDDDD"/>
              <w:left w:val="single" w:sz="4" w:space="0" w:color="DDDDDD"/>
              <w:bottom w:val="single" w:sz="4" w:space="0" w:color="DDDDDD"/>
              <w:right w:val="single" w:sz="4" w:space="0" w:color="DDDDDD"/>
            </w:tcBorders>
          </w:tcPr>
          <w:p w14:paraId="23BC41EF" w14:textId="77777777" w:rsidR="008548AA" w:rsidRDefault="00000000">
            <w:pPr>
              <w:spacing w:before="60" w:after="60"/>
            </w:pPr>
            <w:r>
              <w:rPr>
                <w:rFonts w:ascii="Calibri" w:hAnsi="Calibri"/>
                <w:color w:val="444444"/>
                <w:sz w:val="20"/>
              </w:rPr>
              <w:t>Sprint 0 design sprint. UX 1 sprint ahead throughout. Weekly design reviews with HR product team.</w:t>
            </w:r>
          </w:p>
        </w:tc>
      </w:tr>
      <w:tr w:rsidR="008548AA" w14:paraId="3F03CB8E" w14:textId="77777777">
        <w:tc>
          <w:tcPr>
            <w:tcW w:w="2551" w:type="dxa"/>
            <w:tcBorders>
              <w:top w:val="single" w:sz="4" w:space="0" w:color="DDDDDD"/>
              <w:left w:val="single" w:sz="4" w:space="0" w:color="DDDDDD"/>
              <w:bottom w:val="single" w:sz="4" w:space="0" w:color="DDDDDD"/>
              <w:right w:val="single" w:sz="4" w:space="0" w:color="DDDDDD"/>
            </w:tcBorders>
          </w:tcPr>
          <w:p w14:paraId="3E663BBC" w14:textId="77777777" w:rsidR="008548AA" w:rsidRDefault="00000000">
            <w:pPr>
              <w:spacing w:before="60" w:after="60"/>
            </w:pPr>
            <w:r>
              <w:rPr>
                <w:rFonts w:ascii="Calibri" w:hAnsi="Calibri"/>
                <w:color w:val="444444"/>
                <w:sz w:val="20"/>
              </w:rPr>
              <w:t>ERP integration complexity beyond estimates</w:t>
            </w:r>
          </w:p>
        </w:tc>
        <w:tc>
          <w:tcPr>
            <w:tcW w:w="850" w:type="dxa"/>
            <w:tcBorders>
              <w:top w:val="single" w:sz="4" w:space="0" w:color="DDDDDD"/>
              <w:left w:val="single" w:sz="4" w:space="0" w:color="DDDDDD"/>
              <w:bottom w:val="single" w:sz="4" w:space="0" w:color="DDDDDD"/>
              <w:right w:val="single" w:sz="4" w:space="0" w:color="DDDDDD"/>
            </w:tcBorders>
          </w:tcPr>
          <w:p w14:paraId="730E5DD5" w14:textId="77777777" w:rsidR="008548AA" w:rsidRDefault="00000000">
            <w:pPr>
              <w:spacing w:before="60" w:after="60"/>
            </w:pPr>
            <w:r>
              <w:rPr>
                <w:rFonts w:ascii="Calibri" w:hAnsi="Calibri"/>
                <w:color w:val="444444"/>
                <w:sz w:val="20"/>
              </w:rPr>
              <w:t>Med</w:t>
            </w:r>
          </w:p>
        </w:tc>
        <w:tc>
          <w:tcPr>
            <w:tcW w:w="1020" w:type="dxa"/>
            <w:tcBorders>
              <w:top w:val="single" w:sz="4" w:space="0" w:color="DDDDDD"/>
              <w:left w:val="single" w:sz="4" w:space="0" w:color="DDDDDD"/>
              <w:bottom w:val="single" w:sz="4" w:space="0" w:color="DDDDDD"/>
              <w:right w:val="single" w:sz="4" w:space="0" w:color="DDDDDD"/>
            </w:tcBorders>
          </w:tcPr>
          <w:p w14:paraId="0932999C" w14:textId="77777777" w:rsidR="008548AA" w:rsidRDefault="00000000">
            <w:pPr>
              <w:spacing w:before="60" w:after="60"/>
            </w:pPr>
            <w:r>
              <w:rPr>
                <w:rFonts w:ascii="Calibri" w:hAnsi="Calibri"/>
                <w:color w:val="444444"/>
                <w:sz w:val="20"/>
              </w:rPr>
              <w:t>High</w:t>
            </w:r>
          </w:p>
        </w:tc>
        <w:tc>
          <w:tcPr>
            <w:tcW w:w="1417" w:type="dxa"/>
            <w:tcBorders>
              <w:top w:val="single" w:sz="4" w:space="0" w:color="DDDDDD"/>
              <w:left w:val="single" w:sz="4" w:space="0" w:color="DDDDDD"/>
              <w:bottom w:val="single" w:sz="4" w:space="0" w:color="DDDDDD"/>
              <w:right w:val="single" w:sz="4" w:space="0" w:color="DDDDDD"/>
            </w:tcBorders>
          </w:tcPr>
          <w:p w14:paraId="753BB86E" w14:textId="77777777" w:rsidR="008548AA" w:rsidRDefault="00000000">
            <w:pPr>
              <w:spacing w:before="60" w:after="60"/>
            </w:pPr>
            <w:r>
              <w:rPr>
                <w:rFonts w:ascii="Calibri" w:hAnsi="Calibri"/>
                <w:color w:val="444444"/>
                <w:sz w:val="20"/>
              </w:rPr>
              <w:t>Metapointer</w:t>
            </w:r>
          </w:p>
        </w:tc>
        <w:tc>
          <w:tcPr>
            <w:tcW w:w="2948" w:type="dxa"/>
            <w:tcBorders>
              <w:top w:val="single" w:sz="4" w:space="0" w:color="DDDDDD"/>
              <w:left w:val="single" w:sz="4" w:space="0" w:color="DDDDDD"/>
              <w:bottom w:val="single" w:sz="4" w:space="0" w:color="DDDDDD"/>
              <w:right w:val="single" w:sz="4" w:space="0" w:color="DDDDDD"/>
            </w:tcBorders>
          </w:tcPr>
          <w:p w14:paraId="0F1F4E19" w14:textId="77777777" w:rsidR="008548AA" w:rsidRDefault="00000000">
            <w:pPr>
              <w:spacing w:before="60" w:after="60"/>
            </w:pPr>
            <w:r>
              <w:rPr>
                <w:rFonts w:ascii="Calibri" w:hAnsi="Calibri"/>
                <w:color w:val="444444"/>
                <w:sz w:val="20"/>
              </w:rPr>
              <w:t>Adapter pattern isolates ERP logic. Synthetic test data in dev. Real ERP in UAT.</w:t>
            </w:r>
          </w:p>
        </w:tc>
      </w:tr>
      <w:tr w:rsidR="008548AA" w14:paraId="47AED463" w14:textId="77777777">
        <w:tc>
          <w:tcPr>
            <w:tcW w:w="2551" w:type="dxa"/>
            <w:tcBorders>
              <w:top w:val="single" w:sz="4" w:space="0" w:color="DDDDDD"/>
              <w:left w:val="single" w:sz="4" w:space="0" w:color="DDDDDD"/>
              <w:bottom w:val="single" w:sz="4" w:space="0" w:color="DDDDDD"/>
              <w:right w:val="single" w:sz="4" w:space="0" w:color="DDDDDD"/>
            </w:tcBorders>
          </w:tcPr>
          <w:p w14:paraId="0FA4E274" w14:textId="77777777" w:rsidR="008548AA" w:rsidRDefault="00000000">
            <w:pPr>
              <w:spacing w:before="60" w:after="60"/>
            </w:pPr>
            <w:r>
              <w:rPr>
                <w:rFonts w:ascii="Calibri" w:hAnsi="Calibri"/>
                <w:color w:val="444444"/>
                <w:sz w:val="20"/>
              </w:rPr>
              <w:t>Scope creep from informal change requests</w:t>
            </w:r>
          </w:p>
        </w:tc>
        <w:tc>
          <w:tcPr>
            <w:tcW w:w="850" w:type="dxa"/>
            <w:tcBorders>
              <w:top w:val="single" w:sz="4" w:space="0" w:color="DDDDDD"/>
              <w:left w:val="single" w:sz="4" w:space="0" w:color="DDDDDD"/>
              <w:bottom w:val="single" w:sz="4" w:space="0" w:color="DDDDDD"/>
              <w:right w:val="single" w:sz="4" w:space="0" w:color="DDDDDD"/>
            </w:tcBorders>
          </w:tcPr>
          <w:p w14:paraId="439023C7" w14:textId="77777777" w:rsidR="008548AA" w:rsidRDefault="00000000">
            <w:pPr>
              <w:spacing w:before="60" w:after="60"/>
            </w:pPr>
            <w:r>
              <w:rPr>
                <w:rFonts w:ascii="Calibri" w:hAnsi="Calibri"/>
                <w:color w:val="444444"/>
                <w:sz w:val="20"/>
              </w:rPr>
              <w:t>High</w:t>
            </w:r>
          </w:p>
        </w:tc>
        <w:tc>
          <w:tcPr>
            <w:tcW w:w="1020" w:type="dxa"/>
            <w:tcBorders>
              <w:top w:val="single" w:sz="4" w:space="0" w:color="DDDDDD"/>
              <w:left w:val="single" w:sz="4" w:space="0" w:color="DDDDDD"/>
              <w:bottom w:val="single" w:sz="4" w:space="0" w:color="DDDDDD"/>
              <w:right w:val="single" w:sz="4" w:space="0" w:color="DDDDDD"/>
            </w:tcBorders>
          </w:tcPr>
          <w:p w14:paraId="0BB96682" w14:textId="77777777" w:rsidR="008548AA" w:rsidRDefault="00000000">
            <w:pPr>
              <w:spacing w:before="60" w:after="60"/>
            </w:pPr>
            <w:r>
              <w:rPr>
                <w:rFonts w:ascii="Calibri" w:hAnsi="Calibri"/>
                <w:color w:val="444444"/>
                <w:sz w:val="20"/>
              </w:rPr>
              <w:t>Med</w:t>
            </w:r>
          </w:p>
        </w:tc>
        <w:tc>
          <w:tcPr>
            <w:tcW w:w="1417" w:type="dxa"/>
            <w:tcBorders>
              <w:top w:val="single" w:sz="4" w:space="0" w:color="DDDDDD"/>
              <w:left w:val="single" w:sz="4" w:space="0" w:color="DDDDDD"/>
              <w:bottom w:val="single" w:sz="4" w:space="0" w:color="DDDDDD"/>
              <w:right w:val="single" w:sz="4" w:space="0" w:color="DDDDDD"/>
            </w:tcBorders>
          </w:tcPr>
          <w:p w14:paraId="629E3B34" w14:textId="77777777" w:rsidR="008548AA" w:rsidRDefault="00000000">
            <w:pPr>
              <w:spacing w:before="60" w:after="60"/>
            </w:pPr>
            <w:r>
              <w:rPr>
                <w:rFonts w:ascii="Calibri" w:hAnsi="Calibri"/>
                <w:color w:val="444444"/>
                <w:sz w:val="20"/>
              </w:rPr>
              <w:t>Both</w:t>
            </w:r>
          </w:p>
        </w:tc>
        <w:tc>
          <w:tcPr>
            <w:tcW w:w="2948" w:type="dxa"/>
            <w:tcBorders>
              <w:top w:val="single" w:sz="4" w:space="0" w:color="DDDDDD"/>
              <w:left w:val="single" w:sz="4" w:space="0" w:color="DDDDDD"/>
              <w:bottom w:val="single" w:sz="4" w:space="0" w:color="DDDDDD"/>
              <w:right w:val="single" w:sz="4" w:space="0" w:color="DDDDDD"/>
            </w:tcBorders>
          </w:tcPr>
          <w:p w14:paraId="6B5219A6" w14:textId="77777777" w:rsidR="008548AA" w:rsidRDefault="00000000">
            <w:pPr>
              <w:spacing w:before="60" w:after="60"/>
            </w:pPr>
            <w:r>
              <w:rPr>
                <w:rFonts w:ascii="Calibri" w:hAnsi="Calibri"/>
                <w:color w:val="444444"/>
                <w:sz w:val="20"/>
              </w:rPr>
              <w:t>Formal CR process from kickoff. Written sign-off before coding any new requirement.</w:t>
            </w:r>
          </w:p>
        </w:tc>
      </w:tr>
      <w:tr w:rsidR="008548AA" w14:paraId="3E7F2094" w14:textId="77777777">
        <w:tc>
          <w:tcPr>
            <w:tcW w:w="2551" w:type="dxa"/>
            <w:tcBorders>
              <w:top w:val="single" w:sz="4" w:space="0" w:color="DDDDDD"/>
              <w:left w:val="single" w:sz="4" w:space="0" w:color="DDDDDD"/>
              <w:bottom w:val="single" w:sz="4" w:space="0" w:color="DDDDDD"/>
              <w:right w:val="single" w:sz="4" w:space="0" w:color="DDDDDD"/>
            </w:tcBorders>
          </w:tcPr>
          <w:p w14:paraId="1916C723" w14:textId="77777777" w:rsidR="008548AA" w:rsidRDefault="00000000">
            <w:pPr>
              <w:spacing w:before="60" w:after="60"/>
            </w:pPr>
            <w:r>
              <w:rPr>
                <w:rFonts w:ascii="Calibri" w:hAnsi="Calibri"/>
                <w:color w:val="444444"/>
                <w:sz w:val="20"/>
              </w:rPr>
              <w:t>Cross-tenant data isolation defect in production</w:t>
            </w:r>
          </w:p>
        </w:tc>
        <w:tc>
          <w:tcPr>
            <w:tcW w:w="850" w:type="dxa"/>
            <w:tcBorders>
              <w:top w:val="single" w:sz="4" w:space="0" w:color="DDDDDD"/>
              <w:left w:val="single" w:sz="4" w:space="0" w:color="DDDDDD"/>
              <w:bottom w:val="single" w:sz="4" w:space="0" w:color="DDDDDD"/>
              <w:right w:val="single" w:sz="4" w:space="0" w:color="DDDDDD"/>
            </w:tcBorders>
          </w:tcPr>
          <w:p w14:paraId="19E25625" w14:textId="77777777" w:rsidR="008548AA" w:rsidRDefault="00000000">
            <w:pPr>
              <w:spacing w:before="60" w:after="60"/>
            </w:pPr>
            <w:r>
              <w:rPr>
                <w:rFonts w:ascii="Calibri" w:hAnsi="Calibri"/>
                <w:color w:val="444444"/>
                <w:sz w:val="20"/>
              </w:rPr>
              <w:t>Low</w:t>
            </w:r>
          </w:p>
        </w:tc>
        <w:tc>
          <w:tcPr>
            <w:tcW w:w="1020" w:type="dxa"/>
            <w:tcBorders>
              <w:top w:val="single" w:sz="4" w:space="0" w:color="DDDDDD"/>
              <w:left w:val="single" w:sz="4" w:space="0" w:color="DDDDDD"/>
              <w:bottom w:val="single" w:sz="4" w:space="0" w:color="DDDDDD"/>
              <w:right w:val="single" w:sz="4" w:space="0" w:color="DDDDDD"/>
            </w:tcBorders>
          </w:tcPr>
          <w:p w14:paraId="1B0F8769" w14:textId="77777777" w:rsidR="008548AA" w:rsidRDefault="00000000">
            <w:pPr>
              <w:spacing w:before="60" w:after="60"/>
            </w:pPr>
            <w:r>
              <w:rPr>
                <w:rFonts w:ascii="Calibri" w:hAnsi="Calibri"/>
                <w:color w:val="444444"/>
                <w:sz w:val="20"/>
              </w:rPr>
              <w:t>Critical</w:t>
            </w:r>
          </w:p>
        </w:tc>
        <w:tc>
          <w:tcPr>
            <w:tcW w:w="1417" w:type="dxa"/>
            <w:tcBorders>
              <w:top w:val="single" w:sz="4" w:space="0" w:color="DDDDDD"/>
              <w:left w:val="single" w:sz="4" w:space="0" w:color="DDDDDD"/>
              <w:bottom w:val="single" w:sz="4" w:space="0" w:color="DDDDDD"/>
              <w:right w:val="single" w:sz="4" w:space="0" w:color="DDDDDD"/>
            </w:tcBorders>
          </w:tcPr>
          <w:p w14:paraId="3DCA82F0" w14:textId="77777777" w:rsidR="008548AA" w:rsidRDefault="00000000">
            <w:pPr>
              <w:spacing w:before="60" w:after="60"/>
            </w:pPr>
            <w:r>
              <w:rPr>
                <w:rFonts w:ascii="Calibri" w:hAnsi="Calibri"/>
                <w:color w:val="444444"/>
                <w:sz w:val="20"/>
              </w:rPr>
              <w:t>Metapointer</w:t>
            </w:r>
          </w:p>
        </w:tc>
        <w:tc>
          <w:tcPr>
            <w:tcW w:w="2948" w:type="dxa"/>
            <w:tcBorders>
              <w:top w:val="single" w:sz="4" w:space="0" w:color="DDDDDD"/>
              <w:left w:val="single" w:sz="4" w:space="0" w:color="DDDDDD"/>
              <w:bottom w:val="single" w:sz="4" w:space="0" w:color="DDDDDD"/>
              <w:right w:val="single" w:sz="4" w:space="0" w:color="DDDDDD"/>
            </w:tcBorders>
          </w:tcPr>
          <w:p w14:paraId="1D0E0915" w14:textId="77777777" w:rsidR="008548AA" w:rsidRDefault="00000000">
            <w:pPr>
              <w:spacing w:before="60" w:after="60"/>
            </w:pPr>
            <w:r>
              <w:rPr>
                <w:rFonts w:ascii="Calibri" w:hAnsi="Calibri"/>
                <w:color w:val="444444"/>
                <w:sz w:val="20"/>
              </w:rPr>
              <w:t>5-layer enforcement. Automated isolation tests every sprint. Pen test pre-production.</w:t>
            </w:r>
          </w:p>
        </w:tc>
      </w:tr>
      <w:tr w:rsidR="008548AA" w14:paraId="02AD17E0" w14:textId="77777777">
        <w:tc>
          <w:tcPr>
            <w:tcW w:w="2551" w:type="dxa"/>
            <w:tcBorders>
              <w:top w:val="single" w:sz="4" w:space="0" w:color="DDDDDD"/>
              <w:left w:val="single" w:sz="4" w:space="0" w:color="DDDDDD"/>
              <w:bottom w:val="single" w:sz="4" w:space="0" w:color="DDDDDD"/>
              <w:right w:val="single" w:sz="4" w:space="0" w:color="DDDDDD"/>
            </w:tcBorders>
          </w:tcPr>
          <w:p w14:paraId="2E119F37" w14:textId="77777777" w:rsidR="008548AA" w:rsidRDefault="00000000">
            <w:pPr>
              <w:spacing w:before="60" w:after="60"/>
            </w:pPr>
            <w:r>
              <w:rPr>
                <w:rFonts w:ascii="Calibri" w:hAnsi="Calibri"/>
                <w:color w:val="444444"/>
                <w:sz w:val="20"/>
              </w:rPr>
              <w:t>Timeline slip from delayed HighRadius environment provisioning</w:t>
            </w:r>
          </w:p>
        </w:tc>
        <w:tc>
          <w:tcPr>
            <w:tcW w:w="850" w:type="dxa"/>
            <w:tcBorders>
              <w:top w:val="single" w:sz="4" w:space="0" w:color="DDDDDD"/>
              <w:left w:val="single" w:sz="4" w:space="0" w:color="DDDDDD"/>
              <w:bottom w:val="single" w:sz="4" w:space="0" w:color="DDDDDD"/>
              <w:right w:val="single" w:sz="4" w:space="0" w:color="DDDDDD"/>
            </w:tcBorders>
          </w:tcPr>
          <w:p w14:paraId="7515C576" w14:textId="77777777" w:rsidR="008548AA" w:rsidRDefault="00000000">
            <w:pPr>
              <w:spacing w:before="60" w:after="60"/>
            </w:pPr>
            <w:r>
              <w:rPr>
                <w:rFonts w:ascii="Calibri" w:hAnsi="Calibri"/>
                <w:color w:val="444444"/>
                <w:sz w:val="20"/>
              </w:rPr>
              <w:t>Med</w:t>
            </w:r>
          </w:p>
        </w:tc>
        <w:tc>
          <w:tcPr>
            <w:tcW w:w="1020" w:type="dxa"/>
            <w:tcBorders>
              <w:top w:val="single" w:sz="4" w:space="0" w:color="DDDDDD"/>
              <w:left w:val="single" w:sz="4" w:space="0" w:color="DDDDDD"/>
              <w:bottom w:val="single" w:sz="4" w:space="0" w:color="DDDDDD"/>
              <w:right w:val="single" w:sz="4" w:space="0" w:color="DDDDDD"/>
            </w:tcBorders>
          </w:tcPr>
          <w:p w14:paraId="5F4540D1" w14:textId="77777777" w:rsidR="008548AA" w:rsidRDefault="00000000">
            <w:pPr>
              <w:spacing w:before="60" w:after="60"/>
            </w:pPr>
            <w:r>
              <w:rPr>
                <w:rFonts w:ascii="Calibri" w:hAnsi="Calibri"/>
                <w:color w:val="444444"/>
                <w:sz w:val="20"/>
              </w:rPr>
              <w:t>Med</w:t>
            </w:r>
          </w:p>
        </w:tc>
        <w:tc>
          <w:tcPr>
            <w:tcW w:w="1417" w:type="dxa"/>
            <w:tcBorders>
              <w:top w:val="single" w:sz="4" w:space="0" w:color="DDDDDD"/>
              <w:left w:val="single" w:sz="4" w:space="0" w:color="DDDDDD"/>
              <w:bottom w:val="single" w:sz="4" w:space="0" w:color="DDDDDD"/>
              <w:right w:val="single" w:sz="4" w:space="0" w:color="DDDDDD"/>
            </w:tcBorders>
          </w:tcPr>
          <w:p w14:paraId="7ED482FD" w14:textId="77777777" w:rsidR="008548AA" w:rsidRDefault="00000000">
            <w:pPr>
              <w:spacing w:before="60" w:after="60"/>
            </w:pPr>
            <w:r>
              <w:rPr>
                <w:rFonts w:ascii="Calibri" w:hAnsi="Calibri"/>
                <w:color w:val="444444"/>
                <w:sz w:val="20"/>
              </w:rPr>
              <w:t>HighRadius</w:t>
            </w:r>
          </w:p>
        </w:tc>
        <w:tc>
          <w:tcPr>
            <w:tcW w:w="2948" w:type="dxa"/>
            <w:tcBorders>
              <w:top w:val="single" w:sz="4" w:space="0" w:color="DDDDDD"/>
              <w:left w:val="single" w:sz="4" w:space="0" w:color="DDDDDD"/>
              <w:bottom w:val="single" w:sz="4" w:space="0" w:color="DDDDDD"/>
              <w:right w:val="single" w:sz="4" w:space="0" w:color="DDDDDD"/>
            </w:tcBorders>
          </w:tcPr>
          <w:p w14:paraId="39B227C9" w14:textId="77777777" w:rsidR="008548AA" w:rsidRDefault="00000000">
            <w:pPr>
              <w:spacing w:before="60" w:after="60"/>
            </w:pPr>
            <w:r>
              <w:rPr>
                <w:rFonts w:ascii="Calibri" w:hAnsi="Calibri"/>
                <w:color w:val="444444"/>
                <w:sz w:val="20"/>
              </w:rPr>
              <w:t>Environment provisioning tracked as D1/D7 in dependency register. Escalation path defined.</w:t>
            </w:r>
          </w:p>
        </w:tc>
      </w:tr>
    </w:tbl>
    <w:p w14:paraId="45799549" w14:textId="77777777" w:rsidR="008548AA" w:rsidRDefault="008548AA">
      <w:pPr>
        <w:spacing w:after="120"/>
      </w:pPr>
    </w:p>
    <w:p w14:paraId="6460F21A" w14:textId="77777777" w:rsidR="008548AA" w:rsidRDefault="00000000">
      <w:pPr>
        <w:pStyle w:val="Heading2"/>
      </w:pPr>
      <w:bookmarkStart w:id="20" w:name="_Toc224045710"/>
      <w:r>
        <w:t>5.2  Issue Escalation Path</w:t>
      </w:r>
      <w:bookmarkEnd w:id="20"/>
    </w:p>
    <w:p w14:paraId="7634C574"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Level 1: Metapointer Project Manager resolves within 1 business day for team-level issues</w:t>
      </w:r>
    </w:p>
    <w:p w14:paraId="6187F690"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Level 2: Escalation to HighRadius SPOC (Single Point of Contact) for cross-team or dependency issues — response within 2 business days</w:t>
      </w:r>
    </w:p>
    <w:p w14:paraId="380AE33B"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Level 3: Escalation to HighRadius Steering Committee for strategic decisions, scope changes, or unresolvable blockers — resolution within 5 business days</w:t>
      </w:r>
    </w:p>
    <w:p w14:paraId="14BC1E03" w14:textId="77777777" w:rsidR="008548AA" w:rsidRDefault="00000000">
      <w:pPr>
        <w:spacing w:after="80" w:line="308" w:lineRule="exact"/>
        <w:ind w:left="680"/>
      </w:pPr>
      <w:r>
        <w:rPr>
          <w:rFonts w:ascii="Calibri" w:hAnsi="Calibri"/>
          <w:color w:val="1BBC9B"/>
        </w:rPr>
        <w:t xml:space="preserve">•  </w:t>
      </w:r>
      <w:r>
        <w:rPr>
          <w:rFonts w:ascii="Calibri" w:hAnsi="Calibri"/>
          <w:color w:val="333333"/>
        </w:rPr>
        <w:t>Emergency path: P1 production incidents bypass normal escalation — direct page to on-call engineer + immediate HighRadius notification</w:t>
      </w:r>
    </w:p>
    <w:p w14:paraId="0FD808D3" w14:textId="77777777" w:rsidR="008548AA" w:rsidRDefault="00000000">
      <w:r>
        <w:br w:type="page"/>
      </w:r>
    </w:p>
    <w:p w14:paraId="6DD72ED0" w14:textId="77777777" w:rsidR="008548AA" w:rsidRDefault="00000000">
      <w:pPr>
        <w:pStyle w:val="Heading1"/>
        <w:pBdr>
          <w:bottom w:val="single" w:sz="4" w:space="1" w:color="1BBC9B"/>
        </w:pBdr>
      </w:pPr>
      <w:bookmarkStart w:id="21" w:name="_Toc224045711"/>
      <w:r>
        <w:lastRenderedPageBreak/>
        <w:t>6.  Change Management</w:t>
      </w:r>
      <w:bookmarkEnd w:id="21"/>
    </w:p>
    <w:p w14:paraId="732BC92F" w14:textId="77777777" w:rsidR="008548AA" w:rsidRDefault="00000000">
      <w:pPr>
        <w:pStyle w:val="Heading2"/>
      </w:pPr>
      <w:bookmarkStart w:id="22" w:name="_Toc224045712"/>
      <w:r>
        <w:t>6.1  Change Request Process</w:t>
      </w:r>
      <w:bookmarkEnd w:id="22"/>
    </w:p>
    <w:p w14:paraId="71D2185E" w14:textId="77777777" w:rsidR="008548AA" w:rsidRDefault="00000000">
      <w:pPr>
        <w:spacing w:after="120" w:line="308" w:lineRule="exact"/>
      </w:pPr>
      <w:r>
        <w:rPr>
          <w:rFonts w:ascii="Calibri" w:hAnsi="Calibri"/>
          <w:color w:val="333333"/>
        </w:rPr>
        <w:t>All scope changes — whether originating from HighRadius or identified by Metapointer — follow a formal Change Request (CR) process. No change is implemented without written approval:</w:t>
      </w:r>
    </w:p>
    <w:p w14:paraId="23FDB793"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Step 1 — Identification: </w:t>
      </w:r>
      <w:r>
        <w:rPr>
          <w:rFonts w:ascii="Calibri" w:hAnsi="Calibri"/>
          <w:color w:val="333333"/>
        </w:rPr>
        <w:t>Change identified and documented by either party. Preliminary description logged in Jira.</w:t>
      </w:r>
    </w:p>
    <w:p w14:paraId="57784BC2"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Step 2 — Impact Assessment: </w:t>
      </w:r>
      <w:r>
        <w:rPr>
          <w:rFonts w:ascii="Calibri" w:hAnsi="Calibri"/>
          <w:color w:val="333333"/>
        </w:rPr>
        <w:t>Metapointer assesses impact on scope, timeline, cost, and risks within 3 business days. Assessment documented.</w:t>
      </w:r>
    </w:p>
    <w:p w14:paraId="3CFF24A6"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Step 3 — Proposal: </w:t>
      </w:r>
      <w:r>
        <w:rPr>
          <w:rFonts w:ascii="Calibri" w:hAnsi="Calibri"/>
          <w:color w:val="333333"/>
        </w:rPr>
        <w:t>Formal CR proposal submitted to HighRadius: scope delta, timeline adjustment, cost adjustment (if any), risks.</w:t>
      </w:r>
    </w:p>
    <w:p w14:paraId="232DBF9C"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Step 4 — Approval: </w:t>
      </w:r>
      <w:r>
        <w:rPr>
          <w:rFonts w:ascii="Calibri" w:hAnsi="Calibri"/>
          <w:color w:val="333333"/>
        </w:rPr>
        <w:t>HighRadius Product Management and Engineering review and approve or reject the CR in writing.</w:t>
      </w:r>
    </w:p>
    <w:p w14:paraId="2D1C8C34"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Step 5 — Implementation: </w:t>
      </w:r>
      <w:r>
        <w:rPr>
          <w:rFonts w:ascii="Calibri" w:hAnsi="Calibri"/>
          <w:color w:val="333333"/>
        </w:rPr>
        <w:t>Approved CR added to sprint backlog with priority assignment. Rejected CR documented with rationale.</w:t>
      </w:r>
    </w:p>
    <w:p w14:paraId="3B3B7A23"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Step 6 — Tracking: </w:t>
      </w:r>
      <w:r>
        <w:rPr>
          <w:rFonts w:ascii="Calibri" w:hAnsi="Calibri"/>
          <w:color w:val="333333"/>
        </w:rPr>
        <w:t>All CRs tracked in Jira CR log, referenced in weekly status reports, and reflected in updated SOW.</w:t>
      </w:r>
    </w:p>
    <w:p w14:paraId="73C962FC" w14:textId="77777777" w:rsidR="008548AA" w:rsidRDefault="00000000">
      <w:pPr>
        <w:pStyle w:val="Heading2"/>
      </w:pPr>
      <w:bookmarkStart w:id="23" w:name="_Toc224045713"/>
      <w:r>
        <w:t>6.2  Scope Variance Policy</w:t>
      </w:r>
      <w:bookmarkEnd w:id="23"/>
    </w:p>
    <w:p w14:paraId="0FE74853"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0–15% variance: </w:t>
      </w:r>
      <w:r>
        <w:rPr>
          <w:rFonts w:ascii="Calibri" w:hAnsi="Calibri"/>
          <w:color w:val="333333"/>
        </w:rPr>
        <w:t>Accommodated within the fixed price. Metapointer absorbs the effort without a CR, provided the change aligns with the intent of the original requirement.</w:t>
      </w:r>
    </w:p>
    <w:p w14:paraId="36CE457C"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&gt;15% variance: </w:t>
      </w:r>
      <w:r>
        <w:rPr>
          <w:rFonts w:ascii="Calibri" w:hAnsi="Calibri"/>
          <w:color w:val="333333"/>
        </w:rPr>
        <w:t>Formal Change Request required with cost and timeline impact assessment. Work on the changed item does not begin until written approval is received.</w:t>
      </w:r>
    </w:p>
    <w:p w14:paraId="224C7BC4"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New features: </w:t>
      </w:r>
      <w:r>
        <w:rPr>
          <w:rFonts w:ascii="Calibri" w:hAnsi="Calibri"/>
          <w:color w:val="333333"/>
        </w:rPr>
        <w:t>Any requirement not in the original SOW is treated as a scope addition and requires a CR regardless of size.</w:t>
      </w:r>
    </w:p>
    <w:p w14:paraId="6B34E03F" w14:textId="77777777" w:rsidR="008548AA" w:rsidRDefault="00000000">
      <w:pPr>
        <w:spacing w:after="80" w:line="308" w:lineRule="exact"/>
        <w:ind w:left="680"/>
      </w:pPr>
      <w:r>
        <w:rPr>
          <w:rFonts w:ascii="Calibri" w:hAnsi="Calibri"/>
          <w:color w:val="1BBC9B"/>
        </w:rPr>
        <w:t xml:space="preserve">•  </w:t>
      </w:r>
      <w:r>
        <w:rPr>
          <w:rFonts w:ascii="Calibri" w:hAnsi="Calibri"/>
          <w:b/>
          <w:color w:val="333333"/>
        </w:rPr>
        <w:t xml:space="preserve">Design changes after sign-off: </w:t>
      </w:r>
      <w:r>
        <w:rPr>
          <w:rFonts w:ascii="Calibri" w:hAnsi="Calibri"/>
          <w:color w:val="333333"/>
        </w:rPr>
        <w:t>One revision included for vendor-designed screens (16 undesigned screens from UX gap). Additional revisions require a CR.</w:t>
      </w:r>
    </w:p>
    <w:p w14:paraId="668BCD1E" w14:textId="77777777" w:rsidR="008548AA" w:rsidRDefault="00000000">
      <w:r>
        <w:br w:type="page"/>
      </w:r>
    </w:p>
    <w:p w14:paraId="1C48D809" w14:textId="77777777" w:rsidR="008548AA" w:rsidRDefault="00000000">
      <w:pPr>
        <w:pStyle w:val="Heading1"/>
        <w:pBdr>
          <w:bottom w:val="single" w:sz="4" w:space="1" w:color="1BBC9B"/>
        </w:pBdr>
      </w:pPr>
      <w:bookmarkStart w:id="24" w:name="_Toc224045714"/>
      <w:r>
        <w:lastRenderedPageBreak/>
        <w:t>7.  Communication Plan</w:t>
      </w:r>
      <w:bookmarkEnd w:id="24"/>
    </w:p>
    <w:p w14:paraId="31948678" w14:textId="77777777" w:rsidR="008548AA" w:rsidRDefault="00000000">
      <w:pPr>
        <w:pStyle w:val="Heading2"/>
      </w:pPr>
      <w:bookmarkStart w:id="25" w:name="_Toc224045715"/>
      <w:r>
        <w:t>7.1  Communication Cadence</w:t>
      </w:r>
      <w:bookmarkEnd w:id="2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4"/>
        <w:gridCol w:w="1592"/>
        <w:gridCol w:w="1592"/>
        <w:gridCol w:w="1856"/>
        <w:gridCol w:w="2344"/>
      </w:tblGrid>
      <w:tr w:rsidR="008548AA" w14:paraId="694D3231" w14:textId="77777777">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29F78216" w14:textId="77777777" w:rsidR="008548AA" w:rsidRDefault="00000000">
            <w:pPr>
              <w:spacing w:before="80" w:after="80"/>
            </w:pPr>
            <w:r>
              <w:rPr>
                <w:rFonts w:ascii="Calibri" w:hAnsi="Calibri"/>
                <w:b/>
                <w:color w:val="0F2A44"/>
                <w:sz w:val="20"/>
              </w:rPr>
              <w:t>Communication</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17464D54" w14:textId="77777777" w:rsidR="008548AA" w:rsidRDefault="00000000">
            <w:pPr>
              <w:spacing w:before="80" w:after="80"/>
            </w:pPr>
            <w:r>
              <w:rPr>
                <w:rFonts w:ascii="Calibri" w:hAnsi="Calibri"/>
                <w:b/>
                <w:color w:val="0F2A44"/>
                <w:sz w:val="20"/>
              </w:rPr>
              <w:t>Frequency</w:t>
            </w:r>
          </w:p>
        </w:tc>
        <w:tc>
          <w:tcPr>
            <w:tcW w:w="1701" w:type="dxa"/>
            <w:tcBorders>
              <w:top w:val="single" w:sz="4" w:space="0" w:color="CCCCCC"/>
              <w:left w:val="single" w:sz="4" w:space="0" w:color="CCCCCC"/>
              <w:bottom w:val="single" w:sz="4" w:space="0" w:color="CCCCCC"/>
              <w:right w:val="single" w:sz="4" w:space="0" w:color="CCCCCC"/>
            </w:tcBorders>
            <w:shd w:val="clear" w:color="auto" w:fill="F7F8FA"/>
          </w:tcPr>
          <w:p w14:paraId="7F113FFE" w14:textId="77777777" w:rsidR="008548AA" w:rsidRDefault="00000000">
            <w:pPr>
              <w:spacing w:before="80" w:after="80"/>
            </w:pPr>
            <w:r>
              <w:rPr>
                <w:rFonts w:ascii="Calibri" w:hAnsi="Calibri"/>
                <w:b/>
                <w:color w:val="0F2A44"/>
                <w:sz w:val="20"/>
              </w:rPr>
              <w:t>Format</w:t>
            </w:r>
          </w:p>
        </w:tc>
        <w:tc>
          <w:tcPr>
            <w:tcW w:w="1984" w:type="dxa"/>
            <w:tcBorders>
              <w:top w:val="single" w:sz="4" w:space="0" w:color="CCCCCC"/>
              <w:left w:val="single" w:sz="4" w:space="0" w:color="CCCCCC"/>
              <w:bottom w:val="single" w:sz="4" w:space="0" w:color="CCCCCC"/>
              <w:right w:val="single" w:sz="4" w:space="0" w:color="CCCCCC"/>
            </w:tcBorders>
            <w:shd w:val="clear" w:color="auto" w:fill="F7F8FA"/>
          </w:tcPr>
          <w:p w14:paraId="53D0E11E" w14:textId="77777777" w:rsidR="008548AA" w:rsidRDefault="00000000">
            <w:pPr>
              <w:spacing w:before="80" w:after="80"/>
            </w:pPr>
            <w:r>
              <w:rPr>
                <w:rFonts w:ascii="Calibri" w:hAnsi="Calibri"/>
                <w:b/>
                <w:color w:val="0F2A44"/>
                <w:sz w:val="20"/>
              </w:rPr>
              <w:t>Participants</w:t>
            </w:r>
          </w:p>
        </w:tc>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0F5920D5" w14:textId="77777777" w:rsidR="008548AA" w:rsidRDefault="00000000">
            <w:pPr>
              <w:spacing w:before="80" w:after="80"/>
            </w:pPr>
            <w:r>
              <w:rPr>
                <w:rFonts w:ascii="Calibri" w:hAnsi="Calibri"/>
                <w:b/>
                <w:color w:val="0F2A44"/>
                <w:sz w:val="20"/>
              </w:rPr>
              <w:t>Purpose</w:t>
            </w:r>
          </w:p>
        </w:tc>
      </w:tr>
      <w:tr w:rsidR="008548AA" w14:paraId="10CAAB6C" w14:textId="77777777">
        <w:tc>
          <w:tcPr>
            <w:tcW w:w="1984" w:type="dxa"/>
            <w:tcBorders>
              <w:top w:val="single" w:sz="4" w:space="0" w:color="DDDDDD"/>
              <w:left w:val="single" w:sz="4" w:space="0" w:color="DDDDDD"/>
              <w:bottom w:val="single" w:sz="4" w:space="0" w:color="DDDDDD"/>
              <w:right w:val="single" w:sz="4" w:space="0" w:color="DDDDDD"/>
            </w:tcBorders>
          </w:tcPr>
          <w:p w14:paraId="518B5F16" w14:textId="77777777" w:rsidR="008548AA" w:rsidRDefault="00000000">
            <w:pPr>
              <w:spacing w:before="60" w:after="60"/>
            </w:pPr>
            <w:r>
              <w:rPr>
                <w:rFonts w:ascii="Calibri" w:hAnsi="Calibri"/>
                <w:color w:val="444444"/>
                <w:sz w:val="20"/>
              </w:rPr>
              <w:t>Weekly Status Update</w:t>
            </w:r>
          </w:p>
        </w:tc>
        <w:tc>
          <w:tcPr>
            <w:tcW w:w="1701" w:type="dxa"/>
            <w:tcBorders>
              <w:top w:val="single" w:sz="4" w:space="0" w:color="DDDDDD"/>
              <w:left w:val="single" w:sz="4" w:space="0" w:color="DDDDDD"/>
              <w:bottom w:val="single" w:sz="4" w:space="0" w:color="DDDDDD"/>
              <w:right w:val="single" w:sz="4" w:space="0" w:color="DDDDDD"/>
            </w:tcBorders>
          </w:tcPr>
          <w:p w14:paraId="6ACBAE4C" w14:textId="77777777" w:rsidR="008548AA" w:rsidRDefault="00000000">
            <w:pPr>
              <w:spacing w:before="60" w:after="60"/>
            </w:pPr>
            <w:r>
              <w:rPr>
                <w:rFonts w:ascii="Calibri" w:hAnsi="Calibri"/>
                <w:color w:val="444444"/>
                <w:sz w:val="20"/>
              </w:rPr>
              <w:t>Weekly — every Monday</w:t>
            </w:r>
          </w:p>
        </w:tc>
        <w:tc>
          <w:tcPr>
            <w:tcW w:w="1701" w:type="dxa"/>
            <w:tcBorders>
              <w:top w:val="single" w:sz="4" w:space="0" w:color="DDDDDD"/>
              <w:left w:val="single" w:sz="4" w:space="0" w:color="DDDDDD"/>
              <w:bottom w:val="single" w:sz="4" w:space="0" w:color="DDDDDD"/>
              <w:right w:val="single" w:sz="4" w:space="0" w:color="DDDDDD"/>
            </w:tcBorders>
          </w:tcPr>
          <w:p w14:paraId="22EA9B9D" w14:textId="77777777" w:rsidR="008548AA" w:rsidRDefault="00000000">
            <w:pPr>
              <w:spacing w:before="60" w:after="60"/>
            </w:pPr>
            <w:r>
              <w:rPr>
                <w:rFonts w:ascii="Calibri" w:hAnsi="Calibri"/>
                <w:color w:val="444444"/>
                <w:sz w:val="20"/>
              </w:rPr>
              <w:t>Written report + email</w:t>
            </w:r>
          </w:p>
        </w:tc>
        <w:tc>
          <w:tcPr>
            <w:tcW w:w="1984" w:type="dxa"/>
            <w:tcBorders>
              <w:top w:val="single" w:sz="4" w:space="0" w:color="DDDDDD"/>
              <w:left w:val="single" w:sz="4" w:space="0" w:color="DDDDDD"/>
              <w:bottom w:val="single" w:sz="4" w:space="0" w:color="DDDDDD"/>
              <w:right w:val="single" w:sz="4" w:space="0" w:color="DDDDDD"/>
            </w:tcBorders>
          </w:tcPr>
          <w:p w14:paraId="1D608F35" w14:textId="77777777" w:rsidR="008548AA" w:rsidRDefault="00000000">
            <w:pPr>
              <w:spacing w:before="60" w:after="60"/>
            </w:pPr>
            <w:r>
              <w:rPr>
                <w:rFonts w:ascii="Calibri" w:hAnsi="Calibri"/>
                <w:color w:val="444444"/>
                <w:sz w:val="20"/>
              </w:rPr>
              <w:t>PM + HighRadius SPOC</w:t>
            </w:r>
          </w:p>
        </w:tc>
        <w:tc>
          <w:tcPr>
            <w:tcW w:w="2551" w:type="dxa"/>
            <w:tcBorders>
              <w:top w:val="single" w:sz="4" w:space="0" w:color="DDDDDD"/>
              <w:left w:val="single" w:sz="4" w:space="0" w:color="DDDDDD"/>
              <w:bottom w:val="single" w:sz="4" w:space="0" w:color="DDDDDD"/>
              <w:right w:val="single" w:sz="4" w:space="0" w:color="DDDDDD"/>
            </w:tcBorders>
          </w:tcPr>
          <w:p w14:paraId="1C62AE6F" w14:textId="77777777" w:rsidR="008548AA" w:rsidRDefault="00000000">
            <w:pPr>
              <w:spacing w:before="60" w:after="60"/>
            </w:pPr>
            <w:r>
              <w:rPr>
                <w:rFonts w:ascii="Calibri" w:hAnsi="Calibri"/>
                <w:color w:val="444444"/>
                <w:sz w:val="20"/>
              </w:rPr>
              <w:t>Sprint progress, blockers, risks, decisions needed</w:t>
            </w:r>
          </w:p>
        </w:tc>
      </w:tr>
      <w:tr w:rsidR="008548AA" w14:paraId="42E70072" w14:textId="77777777">
        <w:tc>
          <w:tcPr>
            <w:tcW w:w="1984" w:type="dxa"/>
            <w:tcBorders>
              <w:top w:val="single" w:sz="4" w:space="0" w:color="DDDDDD"/>
              <w:left w:val="single" w:sz="4" w:space="0" w:color="DDDDDD"/>
              <w:bottom w:val="single" w:sz="4" w:space="0" w:color="DDDDDD"/>
              <w:right w:val="single" w:sz="4" w:space="0" w:color="DDDDDD"/>
            </w:tcBorders>
          </w:tcPr>
          <w:p w14:paraId="4A1F1292" w14:textId="77777777" w:rsidR="008548AA" w:rsidRDefault="00000000">
            <w:pPr>
              <w:spacing w:before="60" w:after="60"/>
            </w:pPr>
            <w:r>
              <w:rPr>
                <w:rFonts w:ascii="Calibri" w:hAnsi="Calibri"/>
                <w:color w:val="444444"/>
                <w:sz w:val="20"/>
              </w:rPr>
              <w:t>PVA Report</w:t>
            </w:r>
          </w:p>
        </w:tc>
        <w:tc>
          <w:tcPr>
            <w:tcW w:w="1701" w:type="dxa"/>
            <w:tcBorders>
              <w:top w:val="single" w:sz="4" w:space="0" w:color="DDDDDD"/>
              <w:left w:val="single" w:sz="4" w:space="0" w:color="DDDDDD"/>
              <w:bottom w:val="single" w:sz="4" w:space="0" w:color="DDDDDD"/>
              <w:right w:val="single" w:sz="4" w:space="0" w:color="DDDDDD"/>
            </w:tcBorders>
          </w:tcPr>
          <w:p w14:paraId="251837B1" w14:textId="77777777" w:rsidR="008548AA" w:rsidRDefault="00000000">
            <w:pPr>
              <w:spacing w:before="60" w:after="60"/>
            </w:pPr>
            <w:r>
              <w:rPr>
                <w:rFonts w:ascii="Calibri" w:hAnsi="Calibri"/>
                <w:color w:val="444444"/>
                <w:sz w:val="20"/>
              </w:rPr>
              <w:t>Weekly</w:t>
            </w:r>
          </w:p>
        </w:tc>
        <w:tc>
          <w:tcPr>
            <w:tcW w:w="1701" w:type="dxa"/>
            <w:tcBorders>
              <w:top w:val="single" w:sz="4" w:space="0" w:color="DDDDDD"/>
              <w:left w:val="single" w:sz="4" w:space="0" w:color="DDDDDD"/>
              <w:bottom w:val="single" w:sz="4" w:space="0" w:color="DDDDDD"/>
              <w:right w:val="single" w:sz="4" w:space="0" w:color="DDDDDD"/>
            </w:tcBorders>
          </w:tcPr>
          <w:p w14:paraId="2D1D542C" w14:textId="77777777" w:rsidR="008548AA" w:rsidRDefault="00000000">
            <w:pPr>
              <w:spacing w:before="60" w:after="60"/>
            </w:pPr>
            <w:r>
              <w:rPr>
                <w:rFonts w:ascii="Calibri" w:hAnsi="Calibri"/>
                <w:color w:val="444444"/>
                <w:sz w:val="20"/>
              </w:rPr>
              <w:t>Structured report</w:t>
            </w:r>
          </w:p>
        </w:tc>
        <w:tc>
          <w:tcPr>
            <w:tcW w:w="1984" w:type="dxa"/>
            <w:tcBorders>
              <w:top w:val="single" w:sz="4" w:space="0" w:color="DDDDDD"/>
              <w:left w:val="single" w:sz="4" w:space="0" w:color="DDDDDD"/>
              <w:bottom w:val="single" w:sz="4" w:space="0" w:color="DDDDDD"/>
              <w:right w:val="single" w:sz="4" w:space="0" w:color="DDDDDD"/>
            </w:tcBorders>
          </w:tcPr>
          <w:p w14:paraId="5932F1C7" w14:textId="77777777" w:rsidR="008548AA" w:rsidRDefault="00000000">
            <w:pPr>
              <w:spacing w:before="60" w:after="60"/>
            </w:pPr>
            <w:r>
              <w:rPr>
                <w:rFonts w:ascii="Calibri" w:hAnsi="Calibri"/>
                <w:color w:val="444444"/>
                <w:sz w:val="20"/>
              </w:rPr>
              <w:t>PM + HighRadius PM</w:t>
            </w:r>
          </w:p>
        </w:tc>
        <w:tc>
          <w:tcPr>
            <w:tcW w:w="2551" w:type="dxa"/>
            <w:tcBorders>
              <w:top w:val="single" w:sz="4" w:space="0" w:color="DDDDDD"/>
              <w:left w:val="single" w:sz="4" w:space="0" w:color="DDDDDD"/>
              <w:bottom w:val="single" w:sz="4" w:space="0" w:color="DDDDDD"/>
              <w:right w:val="single" w:sz="4" w:space="0" w:color="DDDDDD"/>
            </w:tcBorders>
          </w:tcPr>
          <w:p w14:paraId="12723850" w14:textId="77777777" w:rsidR="008548AA" w:rsidRDefault="00000000">
            <w:pPr>
              <w:spacing w:before="60" w:after="60"/>
            </w:pPr>
            <w:r>
              <w:rPr>
                <w:rFonts w:ascii="Calibri" w:hAnsi="Calibri"/>
                <w:color w:val="444444"/>
                <w:sz w:val="20"/>
              </w:rPr>
              <w:t>Velocity, burn-down, scope variance, dependency status</w:t>
            </w:r>
          </w:p>
        </w:tc>
      </w:tr>
      <w:tr w:rsidR="008548AA" w14:paraId="6643ED0A" w14:textId="77777777">
        <w:tc>
          <w:tcPr>
            <w:tcW w:w="1984" w:type="dxa"/>
            <w:tcBorders>
              <w:top w:val="single" w:sz="4" w:space="0" w:color="DDDDDD"/>
              <w:left w:val="single" w:sz="4" w:space="0" w:color="DDDDDD"/>
              <w:bottom w:val="single" w:sz="4" w:space="0" w:color="DDDDDD"/>
              <w:right w:val="single" w:sz="4" w:space="0" w:color="DDDDDD"/>
            </w:tcBorders>
          </w:tcPr>
          <w:p w14:paraId="3308F5C6" w14:textId="77777777" w:rsidR="008548AA" w:rsidRDefault="00000000">
            <w:pPr>
              <w:spacing w:before="60" w:after="60"/>
            </w:pPr>
            <w:r>
              <w:rPr>
                <w:rFonts w:ascii="Calibri" w:hAnsi="Calibri"/>
                <w:color w:val="444444"/>
                <w:sz w:val="20"/>
              </w:rPr>
              <w:t>Sprint Demo</w:t>
            </w:r>
          </w:p>
        </w:tc>
        <w:tc>
          <w:tcPr>
            <w:tcW w:w="1701" w:type="dxa"/>
            <w:tcBorders>
              <w:top w:val="single" w:sz="4" w:space="0" w:color="DDDDDD"/>
              <w:left w:val="single" w:sz="4" w:space="0" w:color="DDDDDD"/>
              <w:bottom w:val="single" w:sz="4" w:space="0" w:color="DDDDDD"/>
              <w:right w:val="single" w:sz="4" w:space="0" w:color="DDDDDD"/>
            </w:tcBorders>
          </w:tcPr>
          <w:p w14:paraId="79C97708" w14:textId="77777777" w:rsidR="008548AA" w:rsidRDefault="00000000">
            <w:pPr>
              <w:spacing w:before="60" w:after="60"/>
            </w:pPr>
            <w:r>
              <w:rPr>
                <w:rFonts w:ascii="Calibri" w:hAnsi="Calibri"/>
                <w:color w:val="444444"/>
                <w:sz w:val="20"/>
              </w:rPr>
              <w:t>Bi-weekly (end of sprint)</w:t>
            </w:r>
          </w:p>
        </w:tc>
        <w:tc>
          <w:tcPr>
            <w:tcW w:w="1701" w:type="dxa"/>
            <w:tcBorders>
              <w:top w:val="single" w:sz="4" w:space="0" w:color="DDDDDD"/>
              <w:left w:val="single" w:sz="4" w:space="0" w:color="DDDDDD"/>
              <w:bottom w:val="single" w:sz="4" w:space="0" w:color="DDDDDD"/>
              <w:right w:val="single" w:sz="4" w:space="0" w:color="DDDDDD"/>
            </w:tcBorders>
          </w:tcPr>
          <w:p w14:paraId="40E86066" w14:textId="77777777" w:rsidR="008548AA" w:rsidRDefault="00000000">
            <w:pPr>
              <w:spacing w:before="60" w:after="60"/>
            </w:pPr>
            <w:r>
              <w:rPr>
                <w:rFonts w:ascii="Calibri" w:hAnsi="Calibri"/>
                <w:color w:val="444444"/>
                <w:sz w:val="20"/>
              </w:rPr>
              <w:t>Live demo call</w:t>
            </w:r>
          </w:p>
        </w:tc>
        <w:tc>
          <w:tcPr>
            <w:tcW w:w="1984" w:type="dxa"/>
            <w:tcBorders>
              <w:top w:val="single" w:sz="4" w:space="0" w:color="DDDDDD"/>
              <w:left w:val="single" w:sz="4" w:space="0" w:color="DDDDDD"/>
              <w:bottom w:val="single" w:sz="4" w:space="0" w:color="DDDDDD"/>
              <w:right w:val="single" w:sz="4" w:space="0" w:color="DDDDDD"/>
            </w:tcBorders>
          </w:tcPr>
          <w:p w14:paraId="2DC6F183" w14:textId="77777777" w:rsidR="008548AA" w:rsidRDefault="00000000">
            <w:pPr>
              <w:spacing w:before="60" w:after="60"/>
            </w:pPr>
            <w:r>
              <w:rPr>
                <w:rFonts w:ascii="Calibri" w:hAnsi="Calibri"/>
                <w:color w:val="444444"/>
                <w:sz w:val="20"/>
              </w:rPr>
              <w:t>Full team + HighRadius stakeholders</w:t>
            </w:r>
          </w:p>
        </w:tc>
        <w:tc>
          <w:tcPr>
            <w:tcW w:w="2551" w:type="dxa"/>
            <w:tcBorders>
              <w:top w:val="single" w:sz="4" w:space="0" w:color="DDDDDD"/>
              <w:left w:val="single" w:sz="4" w:space="0" w:color="DDDDDD"/>
              <w:bottom w:val="single" w:sz="4" w:space="0" w:color="DDDDDD"/>
              <w:right w:val="single" w:sz="4" w:space="0" w:color="DDDDDD"/>
            </w:tcBorders>
          </w:tcPr>
          <w:p w14:paraId="442BFADE" w14:textId="77777777" w:rsidR="008548AA" w:rsidRDefault="00000000">
            <w:pPr>
              <w:spacing w:before="60" w:after="60"/>
            </w:pPr>
            <w:r>
              <w:rPr>
                <w:rFonts w:ascii="Calibri" w:hAnsi="Calibri"/>
                <w:color w:val="444444"/>
                <w:sz w:val="20"/>
              </w:rPr>
              <w:t>Demonstrate completed features; gather feedback; get sign-off</w:t>
            </w:r>
          </w:p>
        </w:tc>
      </w:tr>
      <w:tr w:rsidR="008548AA" w14:paraId="4B118D59" w14:textId="77777777">
        <w:tc>
          <w:tcPr>
            <w:tcW w:w="1984" w:type="dxa"/>
            <w:tcBorders>
              <w:top w:val="single" w:sz="4" w:space="0" w:color="DDDDDD"/>
              <w:left w:val="single" w:sz="4" w:space="0" w:color="DDDDDD"/>
              <w:bottom w:val="single" w:sz="4" w:space="0" w:color="DDDDDD"/>
              <w:right w:val="single" w:sz="4" w:space="0" w:color="DDDDDD"/>
            </w:tcBorders>
          </w:tcPr>
          <w:p w14:paraId="56E98308" w14:textId="77777777" w:rsidR="008548AA" w:rsidRDefault="00000000">
            <w:pPr>
              <w:spacing w:before="60" w:after="60"/>
            </w:pPr>
            <w:r>
              <w:rPr>
                <w:rFonts w:ascii="Calibri" w:hAnsi="Calibri"/>
                <w:color w:val="444444"/>
                <w:sz w:val="20"/>
              </w:rPr>
              <w:t>Design Review</w:t>
            </w:r>
          </w:p>
        </w:tc>
        <w:tc>
          <w:tcPr>
            <w:tcW w:w="1701" w:type="dxa"/>
            <w:tcBorders>
              <w:top w:val="single" w:sz="4" w:space="0" w:color="DDDDDD"/>
              <w:left w:val="single" w:sz="4" w:space="0" w:color="DDDDDD"/>
              <w:bottom w:val="single" w:sz="4" w:space="0" w:color="DDDDDD"/>
              <w:right w:val="single" w:sz="4" w:space="0" w:color="DDDDDD"/>
            </w:tcBorders>
          </w:tcPr>
          <w:p w14:paraId="5754A10C" w14:textId="77777777" w:rsidR="008548AA" w:rsidRDefault="00000000">
            <w:pPr>
              <w:spacing w:before="60" w:after="60"/>
            </w:pPr>
            <w:r>
              <w:rPr>
                <w:rFonts w:ascii="Calibri" w:hAnsi="Calibri"/>
                <w:color w:val="444444"/>
                <w:sz w:val="20"/>
              </w:rPr>
              <w:t>Weekly during design phases</w:t>
            </w:r>
          </w:p>
        </w:tc>
        <w:tc>
          <w:tcPr>
            <w:tcW w:w="1701" w:type="dxa"/>
            <w:tcBorders>
              <w:top w:val="single" w:sz="4" w:space="0" w:color="DDDDDD"/>
              <w:left w:val="single" w:sz="4" w:space="0" w:color="DDDDDD"/>
              <w:bottom w:val="single" w:sz="4" w:space="0" w:color="DDDDDD"/>
              <w:right w:val="single" w:sz="4" w:space="0" w:color="DDDDDD"/>
            </w:tcBorders>
          </w:tcPr>
          <w:p w14:paraId="64B32CB6" w14:textId="77777777" w:rsidR="008548AA" w:rsidRDefault="00000000">
            <w:pPr>
              <w:spacing w:before="60" w:after="60"/>
            </w:pPr>
            <w:r>
              <w:rPr>
                <w:rFonts w:ascii="Calibri" w:hAnsi="Calibri"/>
                <w:color w:val="444444"/>
                <w:sz w:val="20"/>
              </w:rPr>
              <w:t>Screen review call</w:t>
            </w:r>
          </w:p>
        </w:tc>
        <w:tc>
          <w:tcPr>
            <w:tcW w:w="1984" w:type="dxa"/>
            <w:tcBorders>
              <w:top w:val="single" w:sz="4" w:space="0" w:color="DDDDDD"/>
              <w:left w:val="single" w:sz="4" w:space="0" w:color="DDDDDD"/>
              <w:bottom w:val="single" w:sz="4" w:space="0" w:color="DDDDDD"/>
              <w:right w:val="single" w:sz="4" w:space="0" w:color="DDDDDD"/>
            </w:tcBorders>
          </w:tcPr>
          <w:p w14:paraId="48C73CC6" w14:textId="77777777" w:rsidR="008548AA" w:rsidRDefault="00000000">
            <w:pPr>
              <w:spacing w:before="60" w:after="60"/>
            </w:pPr>
            <w:r>
              <w:rPr>
                <w:rFonts w:ascii="Calibri" w:hAnsi="Calibri"/>
                <w:color w:val="444444"/>
                <w:sz w:val="20"/>
              </w:rPr>
              <w:t>UX + HighRadius Product</w:t>
            </w:r>
          </w:p>
        </w:tc>
        <w:tc>
          <w:tcPr>
            <w:tcW w:w="2551" w:type="dxa"/>
            <w:tcBorders>
              <w:top w:val="single" w:sz="4" w:space="0" w:color="DDDDDD"/>
              <w:left w:val="single" w:sz="4" w:space="0" w:color="DDDDDD"/>
              <w:bottom w:val="single" w:sz="4" w:space="0" w:color="DDDDDD"/>
              <w:right w:val="single" w:sz="4" w:space="0" w:color="DDDDDD"/>
            </w:tcBorders>
          </w:tcPr>
          <w:p w14:paraId="1E735F09" w14:textId="77777777" w:rsidR="008548AA" w:rsidRDefault="00000000">
            <w:pPr>
              <w:spacing w:before="60" w:after="60"/>
            </w:pPr>
            <w:r>
              <w:rPr>
                <w:rFonts w:ascii="Calibri" w:hAnsi="Calibri"/>
                <w:color w:val="444444"/>
                <w:sz w:val="20"/>
              </w:rPr>
              <w:t>Review and approve UX designs before development begins</w:t>
            </w:r>
          </w:p>
        </w:tc>
      </w:tr>
      <w:tr w:rsidR="008548AA" w14:paraId="368AF70D" w14:textId="77777777">
        <w:tc>
          <w:tcPr>
            <w:tcW w:w="1984" w:type="dxa"/>
            <w:tcBorders>
              <w:top w:val="single" w:sz="4" w:space="0" w:color="DDDDDD"/>
              <w:left w:val="single" w:sz="4" w:space="0" w:color="DDDDDD"/>
              <w:bottom w:val="single" w:sz="4" w:space="0" w:color="DDDDDD"/>
              <w:right w:val="single" w:sz="4" w:space="0" w:color="DDDDDD"/>
            </w:tcBorders>
          </w:tcPr>
          <w:p w14:paraId="7B686832" w14:textId="77777777" w:rsidR="008548AA" w:rsidRDefault="00000000">
            <w:pPr>
              <w:spacing w:before="60" w:after="60"/>
            </w:pPr>
            <w:r>
              <w:rPr>
                <w:rFonts w:ascii="Calibri" w:hAnsi="Calibri"/>
                <w:color w:val="444444"/>
                <w:sz w:val="20"/>
              </w:rPr>
              <w:t>Defect Review</w:t>
            </w:r>
          </w:p>
        </w:tc>
        <w:tc>
          <w:tcPr>
            <w:tcW w:w="1701" w:type="dxa"/>
            <w:tcBorders>
              <w:top w:val="single" w:sz="4" w:space="0" w:color="DDDDDD"/>
              <w:left w:val="single" w:sz="4" w:space="0" w:color="DDDDDD"/>
              <w:bottom w:val="single" w:sz="4" w:space="0" w:color="DDDDDD"/>
              <w:right w:val="single" w:sz="4" w:space="0" w:color="DDDDDD"/>
            </w:tcBorders>
          </w:tcPr>
          <w:p w14:paraId="6F723056" w14:textId="77777777" w:rsidR="008548AA" w:rsidRDefault="00000000">
            <w:pPr>
              <w:spacing w:before="60" w:after="60"/>
            </w:pPr>
            <w:r>
              <w:rPr>
                <w:rFonts w:ascii="Calibri" w:hAnsi="Calibri"/>
                <w:color w:val="444444"/>
                <w:sz w:val="20"/>
              </w:rPr>
              <w:t>Weekly</w:t>
            </w:r>
          </w:p>
        </w:tc>
        <w:tc>
          <w:tcPr>
            <w:tcW w:w="1701" w:type="dxa"/>
            <w:tcBorders>
              <w:top w:val="single" w:sz="4" w:space="0" w:color="DDDDDD"/>
              <w:left w:val="single" w:sz="4" w:space="0" w:color="DDDDDD"/>
              <w:bottom w:val="single" w:sz="4" w:space="0" w:color="DDDDDD"/>
              <w:right w:val="single" w:sz="4" w:space="0" w:color="DDDDDD"/>
            </w:tcBorders>
          </w:tcPr>
          <w:p w14:paraId="0AB53BEC" w14:textId="77777777" w:rsidR="008548AA" w:rsidRDefault="00000000">
            <w:pPr>
              <w:spacing w:before="60" w:after="60"/>
            </w:pPr>
            <w:r>
              <w:rPr>
                <w:rFonts w:ascii="Calibri" w:hAnsi="Calibri"/>
                <w:color w:val="444444"/>
                <w:sz w:val="20"/>
              </w:rPr>
              <w:t>Jira dashboard review</w:t>
            </w:r>
          </w:p>
        </w:tc>
        <w:tc>
          <w:tcPr>
            <w:tcW w:w="1984" w:type="dxa"/>
            <w:tcBorders>
              <w:top w:val="single" w:sz="4" w:space="0" w:color="DDDDDD"/>
              <w:left w:val="single" w:sz="4" w:space="0" w:color="DDDDDD"/>
              <w:bottom w:val="single" w:sz="4" w:space="0" w:color="DDDDDD"/>
              <w:right w:val="single" w:sz="4" w:space="0" w:color="DDDDDD"/>
            </w:tcBorders>
          </w:tcPr>
          <w:p w14:paraId="65C876C4" w14:textId="77777777" w:rsidR="008548AA" w:rsidRDefault="00000000">
            <w:pPr>
              <w:spacing w:before="60" w:after="60"/>
            </w:pPr>
            <w:r>
              <w:rPr>
                <w:rFonts w:ascii="Calibri" w:hAnsi="Calibri"/>
                <w:color w:val="444444"/>
                <w:sz w:val="20"/>
              </w:rPr>
              <w:t>QA + HighRadius QA</w:t>
            </w:r>
          </w:p>
        </w:tc>
        <w:tc>
          <w:tcPr>
            <w:tcW w:w="2551" w:type="dxa"/>
            <w:tcBorders>
              <w:top w:val="single" w:sz="4" w:space="0" w:color="DDDDDD"/>
              <w:left w:val="single" w:sz="4" w:space="0" w:color="DDDDDD"/>
              <w:bottom w:val="single" w:sz="4" w:space="0" w:color="DDDDDD"/>
              <w:right w:val="single" w:sz="4" w:space="0" w:color="DDDDDD"/>
            </w:tcBorders>
          </w:tcPr>
          <w:p w14:paraId="56813995" w14:textId="77777777" w:rsidR="008548AA" w:rsidRDefault="00000000">
            <w:pPr>
              <w:spacing w:before="60" w:after="60"/>
            </w:pPr>
            <w:r>
              <w:rPr>
                <w:rFonts w:ascii="Calibri" w:hAnsi="Calibri"/>
                <w:color w:val="444444"/>
                <w:sz w:val="20"/>
              </w:rPr>
              <w:t>Open defects, aging, resolution status, UAT readiness</w:t>
            </w:r>
          </w:p>
        </w:tc>
      </w:tr>
      <w:tr w:rsidR="008548AA" w14:paraId="3C5DDBDC" w14:textId="77777777">
        <w:tc>
          <w:tcPr>
            <w:tcW w:w="1984" w:type="dxa"/>
            <w:tcBorders>
              <w:top w:val="single" w:sz="4" w:space="0" w:color="DDDDDD"/>
              <w:left w:val="single" w:sz="4" w:space="0" w:color="DDDDDD"/>
              <w:bottom w:val="single" w:sz="4" w:space="0" w:color="DDDDDD"/>
              <w:right w:val="single" w:sz="4" w:space="0" w:color="DDDDDD"/>
            </w:tcBorders>
          </w:tcPr>
          <w:p w14:paraId="0C34731C" w14:textId="77777777" w:rsidR="008548AA" w:rsidRDefault="00000000">
            <w:pPr>
              <w:spacing w:before="60" w:after="60"/>
            </w:pPr>
            <w:r>
              <w:rPr>
                <w:rFonts w:ascii="Calibri" w:hAnsi="Calibri"/>
                <w:color w:val="444444"/>
                <w:sz w:val="20"/>
              </w:rPr>
              <w:t>Steering Committee</w:t>
            </w:r>
          </w:p>
        </w:tc>
        <w:tc>
          <w:tcPr>
            <w:tcW w:w="1701" w:type="dxa"/>
            <w:tcBorders>
              <w:top w:val="single" w:sz="4" w:space="0" w:color="DDDDDD"/>
              <w:left w:val="single" w:sz="4" w:space="0" w:color="DDDDDD"/>
              <w:bottom w:val="single" w:sz="4" w:space="0" w:color="DDDDDD"/>
              <w:right w:val="single" w:sz="4" w:space="0" w:color="DDDDDD"/>
            </w:tcBorders>
          </w:tcPr>
          <w:p w14:paraId="5330B44A" w14:textId="77777777" w:rsidR="008548AA" w:rsidRDefault="00000000">
            <w:pPr>
              <w:spacing w:before="60" w:after="60"/>
            </w:pPr>
            <w:r>
              <w:rPr>
                <w:rFonts w:ascii="Calibri" w:hAnsi="Calibri"/>
                <w:color w:val="444444"/>
                <w:sz w:val="20"/>
              </w:rPr>
              <w:t>Monthly or on escalation</w:t>
            </w:r>
          </w:p>
        </w:tc>
        <w:tc>
          <w:tcPr>
            <w:tcW w:w="1701" w:type="dxa"/>
            <w:tcBorders>
              <w:top w:val="single" w:sz="4" w:space="0" w:color="DDDDDD"/>
              <w:left w:val="single" w:sz="4" w:space="0" w:color="DDDDDD"/>
              <w:bottom w:val="single" w:sz="4" w:space="0" w:color="DDDDDD"/>
              <w:right w:val="single" w:sz="4" w:space="0" w:color="DDDDDD"/>
            </w:tcBorders>
          </w:tcPr>
          <w:p w14:paraId="0E8160CA" w14:textId="77777777" w:rsidR="008548AA" w:rsidRDefault="00000000">
            <w:pPr>
              <w:spacing w:before="60" w:after="60"/>
            </w:pPr>
            <w:r>
              <w:rPr>
                <w:rFonts w:ascii="Calibri" w:hAnsi="Calibri"/>
                <w:color w:val="444444"/>
                <w:sz w:val="20"/>
              </w:rPr>
              <w:t>Formal meeting</w:t>
            </w:r>
          </w:p>
        </w:tc>
        <w:tc>
          <w:tcPr>
            <w:tcW w:w="1984" w:type="dxa"/>
            <w:tcBorders>
              <w:top w:val="single" w:sz="4" w:space="0" w:color="DDDDDD"/>
              <w:left w:val="single" w:sz="4" w:space="0" w:color="DDDDDD"/>
              <w:bottom w:val="single" w:sz="4" w:space="0" w:color="DDDDDD"/>
              <w:right w:val="single" w:sz="4" w:space="0" w:color="DDDDDD"/>
            </w:tcBorders>
          </w:tcPr>
          <w:p w14:paraId="146ADA0F" w14:textId="77777777" w:rsidR="008548AA" w:rsidRDefault="00000000">
            <w:pPr>
              <w:spacing w:before="60" w:after="60"/>
            </w:pPr>
            <w:r>
              <w:rPr>
                <w:rFonts w:ascii="Calibri" w:hAnsi="Calibri"/>
                <w:color w:val="444444"/>
                <w:sz w:val="20"/>
              </w:rPr>
              <w:t>Leadership + Sponsors</w:t>
            </w:r>
          </w:p>
        </w:tc>
        <w:tc>
          <w:tcPr>
            <w:tcW w:w="2551" w:type="dxa"/>
            <w:tcBorders>
              <w:top w:val="single" w:sz="4" w:space="0" w:color="DDDDDD"/>
              <w:left w:val="single" w:sz="4" w:space="0" w:color="DDDDDD"/>
              <w:bottom w:val="single" w:sz="4" w:space="0" w:color="DDDDDD"/>
              <w:right w:val="single" w:sz="4" w:space="0" w:color="DDDDDD"/>
            </w:tcBorders>
          </w:tcPr>
          <w:p w14:paraId="623C3F86" w14:textId="77777777" w:rsidR="008548AA" w:rsidRDefault="00000000">
            <w:pPr>
              <w:spacing w:before="60" w:after="60"/>
            </w:pPr>
            <w:r>
              <w:rPr>
                <w:rFonts w:ascii="Calibri" w:hAnsi="Calibri"/>
                <w:color w:val="444444"/>
                <w:sz w:val="20"/>
              </w:rPr>
              <w:t>Strategic decisions, scope changes, programme health</w:t>
            </w:r>
          </w:p>
        </w:tc>
      </w:tr>
      <w:tr w:rsidR="008548AA" w14:paraId="7DCD73C0" w14:textId="77777777">
        <w:tc>
          <w:tcPr>
            <w:tcW w:w="1984" w:type="dxa"/>
            <w:tcBorders>
              <w:top w:val="single" w:sz="4" w:space="0" w:color="DDDDDD"/>
              <w:left w:val="single" w:sz="4" w:space="0" w:color="DDDDDD"/>
              <w:bottom w:val="single" w:sz="4" w:space="0" w:color="DDDDDD"/>
              <w:right w:val="single" w:sz="4" w:space="0" w:color="DDDDDD"/>
            </w:tcBorders>
          </w:tcPr>
          <w:p w14:paraId="77C85B23" w14:textId="77777777" w:rsidR="008548AA" w:rsidRDefault="00000000">
            <w:pPr>
              <w:spacing w:before="60" w:after="60"/>
            </w:pPr>
            <w:r>
              <w:rPr>
                <w:rFonts w:ascii="Calibri" w:hAnsi="Calibri"/>
                <w:color w:val="444444"/>
                <w:sz w:val="20"/>
              </w:rPr>
              <w:t>Sprint Retrospective</w:t>
            </w:r>
          </w:p>
        </w:tc>
        <w:tc>
          <w:tcPr>
            <w:tcW w:w="1701" w:type="dxa"/>
            <w:tcBorders>
              <w:top w:val="single" w:sz="4" w:space="0" w:color="DDDDDD"/>
              <w:left w:val="single" w:sz="4" w:space="0" w:color="DDDDDD"/>
              <w:bottom w:val="single" w:sz="4" w:space="0" w:color="DDDDDD"/>
              <w:right w:val="single" w:sz="4" w:space="0" w:color="DDDDDD"/>
            </w:tcBorders>
          </w:tcPr>
          <w:p w14:paraId="5C5D5436" w14:textId="77777777" w:rsidR="008548AA" w:rsidRDefault="00000000">
            <w:pPr>
              <w:spacing w:before="60" w:after="60"/>
            </w:pPr>
            <w:r>
              <w:rPr>
                <w:rFonts w:ascii="Calibri" w:hAnsi="Calibri"/>
                <w:color w:val="444444"/>
                <w:sz w:val="20"/>
              </w:rPr>
              <w:t>Bi-weekly</w:t>
            </w:r>
          </w:p>
        </w:tc>
        <w:tc>
          <w:tcPr>
            <w:tcW w:w="1701" w:type="dxa"/>
            <w:tcBorders>
              <w:top w:val="single" w:sz="4" w:space="0" w:color="DDDDDD"/>
              <w:left w:val="single" w:sz="4" w:space="0" w:color="DDDDDD"/>
              <w:bottom w:val="single" w:sz="4" w:space="0" w:color="DDDDDD"/>
              <w:right w:val="single" w:sz="4" w:space="0" w:color="DDDDDD"/>
            </w:tcBorders>
          </w:tcPr>
          <w:p w14:paraId="03747742" w14:textId="77777777" w:rsidR="008548AA" w:rsidRDefault="00000000">
            <w:pPr>
              <w:spacing w:before="60" w:after="60"/>
            </w:pPr>
            <w:r>
              <w:rPr>
                <w:rFonts w:ascii="Calibri" w:hAnsi="Calibri"/>
                <w:color w:val="444444"/>
                <w:sz w:val="20"/>
              </w:rPr>
              <w:t>Internal + shared</w:t>
            </w:r>
          </w:p>
        </w:tc>
        <w:tc>
          <w:tcPr>
            <w:tcW w:w="1984" w:type="dxa"/>
            <w:tcBorders>
              <w:top w:val="single" w:sz="4" w:space="0" w:color="DDDDDD"/>
              <w:left w:val="single" w:sz="4" w:space="0" w:color="DDDDDD"/>
              <w:bottom w:val="single" w:sz="4" w:space="0" w:color="DDDDDD"/>
              <w:right w:val="single" w:sz="4" w:space="0" w:color="DDDDDD"/>
            </w:tcBorders>
          </w:tcPr>
          <w:p w14:paraId="260FD813" w14:textId="77777777" w:rsidR="008548AA" w:rsidRDefault="00000000">
            <w:pPr>
              <w:spacing w:before="60" w:after="60"/>
            </w:pPr>
            <w:r>
              <w:rPr>
                <w:rFonts w:ascii="Calibri" w:hAnsi="Calibri"/>
                <w:color w:val="444444"/>
                <w:sz w:val="20"/>
              </w:rPr>
              <w:t>Full Metapointer team + HighRadius PM</w:t>
            </w:r>
          </w:p>
        </w:tc>
        <w:tc>
          <w:tcPr>
            <w:tcW w:w="2551" w:type="dxa"/>
            <w:tcBorders>
              <w:top w:val="single" w:sz="4" w:space="0" w:color="DDDDDD"/>
              <w:left w:val="single" w:sz="4" w:space="0" w:color="DDDDDD"/>
              <w:bottom w:val="single" w:sz="4" w:space="0" w:color="DDDDDD"/>
              <w:right w:val="single" w:sz="4" w:space="0" w:color="DDDDDD"/>
            </w:tcBorders>
          </w:tcPr>
          <w:p w14:paraId="48E1141D" w14:textId="77777777" w:rsidR="008548AA" w:rsidRDefault="00000000">
            <w:pPr>
              <w:spacing w:before="60" w:after="60"/>
            </w:pPr>
            <w:r>
              <w:rPr>
                <w:rFonts w:ascii="Calibri" w:hAnsi="Calibri"/>
                <w:color w:val="444444"/>
                <w:sz w:val="20"/>
              </w:rPr>
              <w:t>Process improvement; risks; team health</w:t>
            </w:r>
          </w:p>
        </w:tc>
      </w:tr>
    </w:tbl>
    <w:p w14:paraId="4DDE7713" w14:textId="77777777" w:rsidR="008548AA" w:rsidRDefault="008548AA">
      <w:pPr>
        <w:spacing w:after="120"/>
      </w:pPr>
    </w:p>
    <w:p w14:paraId="6A8AE426" w14:textId="77777777" w:rsidR="008548AA" w:rsidRDefault="00000000">
      <w:pPr>
        <w:pStyle w:val="Heading2"/>
      </w:pPr>
      <w:bookmarkStart w:id="26" w:name="_Toc224045716"/>
      <w:r>
        <w:t>7.2  RACI Summary</w:t>
      </w:r>
      <w:bookmarkEnd w:id="26"/>
    </w:p>
    <w:p w14:paraId="6D5F743F" w14:textId="77777777" w:rsidR="008548AA" w:rsidRDefault="00000000">
      <w:pPr>
        <w:spacing w:after="120" w:line="308" w:lineRule="exact"/>
      </w:pPr>
      <w:r>
        <w:rPr>
          <w:rFonts w:ascii="Calibri" w:hAnsi="Calibri"/>
          <w:color w:val="333333"/>
        </w:rPr>
        <w:t>Key responsibilities for the delivery programme (R = Responsible, A = Accountable, C = Consulted, I = Informed):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17"/>
        <w:gridCol w:w="1417"/>
        <w:gridCol w:w="2551"/>
      </w:tblGrid>
      <w:tr w:rsidR="008548AA" w14:paraId="5CA35487" w14:textId="77777777">
        <w:tc>
          <w:tcPr>
            <w:tcW w:w="3402" w:type="dxa"/>
            <w:tcBorders>
              <w:top w:val="single" w:sz="4" w:space="0" w:color="CCCCCC"/>
              <w:left w:val="single" w:sz="4" w:space="0" w:color="CCCCCC"/>
              <w:bottom w:val="single" w:sz="4" w:space="0" w:color="CCCCCC"/>
              <w:right w:val="single" w:sz="4" w:space="0" w:color="CCCCCC"/>
            </w:tcBorders>
            <w:shd w:val="clear" w:color="auto" w:fill="F7F8FA"/>
          </w:tcPr>
          <w:p w14:paraId="01FB8B0E" w14:textId="77777777" w:rsidR="008548AA" w:rsidRDefault="00000000">
            <w:pPr>
              <w:spacing w:before="80" w:after="80"/>
            </w:pPr>
            <w:r>
              <w:rPr>
                <w:rFonts w:ascii="Calibri" w:hAnsi="Calibri"/>
                <w:b/>
                <w:color w:val="0F2A44"/>
                <w:sz w:val="20"/>
              </w:rPr>
              <w:t>Activity</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2A12366F" w14:textId="77777777" w:rsidR="008548AA" w:rsidRDefault="00000000">
            <w:pPr>
              <w:spacing w:before="80" w:after="80"/>
            </w:pPr>
            <w:r>
              <w:rPr>
                <w:rFonts w:ascii="Calibri" w:hAnsi="Calibri"/>
                <w:b/>
                <w:color w:val="0F2A44"/>
                <w:sz w:val="20"/>
              </w:rPr>
              <w:t>Metapointer</w:t>
            </w:r>
          </w:p>
        </w:tc>
        <w:tc>
          <w:tcPr>
            <w:tcW w:w="1417" w:type="dxa"/>
            <w:tcBorders>
              <w:top w:val="single" w:sz="4" w:space="0" w:color="CCCCCC"/>
              <w:left w:val="single" w:sz="4" w:space="0" w:color="CCCCCC"/>
              <w:bottom w:val="single" w:sz="4" w:space="0" w:color="CCCCCC"/>
              <w:right w:val="single" w:sz="4" w:space="0" w:color="CCCCCC"/>
            </w:tcBorders>
            <w:shd w:val="clear" w:color="auto" w:fill="F7F8FA"/>
          </w:tcPr>
          <w:p w14:paraId="17BF0976" w14:textId="77777777" w:rsidR="008548AA" w:rsidRDefault="00000000">
            <w:pPr>
              <w:spacing w:before="80" w:after="80"/>
            </w:pPr>
            <w:r>
              <w:rPr>
                <w:rFonts w:ascii="Calibri" w:hAnsi="Calibri"/>
                <w:b/>
                <w:color w:val="0F2A44"/>
                <w:sz w:val="20"/>
              </w:rPr>
              <w:t>HighRadius</w:t>
            </w:r>
          </w:p>
        </w:tc>
        <w:tc>
          <w:tcPr>
            <w:tcW w:w="2551" w:type="dxa"/>
            <w:tcBorders>
              <w:top w:val="single" w:sz="4" w:space="0" w:color="CCCCCC"/>
              <w:left w:val="single" w:sz="4" w:space="0" w:color="CCCCCC"/>
              <w:bottom w:val="single" w:sz="4" w:space="0" w:color="CCCCCC"/>
              <w:right w:val="single" w:sz="4" w:space="0" w:color="CCCCCC"/>
            </w:tcBorders>
            <w:shd w:val="clear" w:color="auto" w:fill="F7F8FA"/>
          </w:tcPr>
          <w:p w14:paraId="16DAA2C6" w14:textId="77777777" w:rsidR="008548AA" w:rsidRDefault="00000000">
            <w:pPr>
              <w:spacing w:before="80" w:after="80"/>
            </w:pPr>
            <w:r>
              <w:rPr>
                <w:rFonts w:ascii="Calibri" w:hAnsi="Calibri"/>
                <w:b/>
                <w:color w:val="0F2A44"/>
                <w:sz w:val="20"/>
              </w:rPr>
              <w:t>Notes</w:t>
            </w:r>
          </w:p>
        </w:tc>
      </w:tr>
      <w:tr w:rsidR="008548AA" w14:paraId="4DA2E2A1" w14:textId="77777777">
        <w:tc>
          <w:tcPr>
            <w:tcW w:w="3402" w:type="dxa"/>
            <w:tcBorders>
              <w:top w:val="single" w:sz="4" w:space="0" w:color="DDDDDD"/>
              <w:left w:val="single" w:sz="4" w:space="0" w:color="DDDDDD"/>
              <w:bottom w:val="single" w:sz="4" w:space="0" w:color="DDDDDD"/>
              <w:right w:val="single" w:sz="4" w:space="0" w:color="DDDDDD"/>
            </w:tcBorders>
          </w:tcPr>
          <w:p w14:paraId="00EEADA4" w14:textId="77777777" w:rsidR="008548AA" w:rsidRDefault="00000000">
            <w:pPr>
              <w:spacing w:before="60" w:after="60"/>
            </w:pPr>
            <w:r>
              <w:rPr>
                <w:rFonts w:ascii="Calibri" w:hAnsi="Calibri"/>
                <w:color w:val="444444"/>
                <w:sz w:val="20"/>
              </w:rPr>
              <w:t>UI/UX Development (29 screens + 11 modals)</w:t>
            </w:r>
          </w:p>
        </w:tc>
        <w:tc>
          <w:tcPr>
            <w:tcW w:w="1417" w:type="dxa"/>
            <w:tcBorders>
              <w:top w:val="single" w:sz="4" w:space="0" w:color="DDDDDD"/>
              <w:left w:val="single" w:sz="4" w:space="0" w:color="DDDDDD"/>
              <w:bottom w:val="single" w:sz="4" w:space="0" w:color="DDDDDD"/>
              <w:right w:val="single" w:sz="4" w:space="0" w:color="DDDDDD"/>
            </w:tcBorders>
          </w:tcPr>
          <w:p w14:paraId="5F8823F3" w14:textId="77777777" w:rsidR="008548AA" w:rsidRDefault="00000000">
            <w:pPr>
              <w:spacing w:before="60" w:after="60"/>
            </w:pPr>
            <w:r>
              <w:rPr>
                <w:rFonts w:ascii="Calibri" w:hAnsi="Calibri"/>
                <w:color w:val="444444"/>
                <w:sz w:val="20"/>
              </w:rPr>
              <w:t>R, A</w:t>
            </w:r>
          </w:p>
        </w:tc>
        <w:tc>
          <w:tcPr>
            <w:tcW w:w="1417" w:type="dxa"/>
            <w:tcBorders>
              <w:top w:val="single" w:sz="4" w:space="0" w:color="DDDDDD"/>
              <w:left w:val="single" w:sz="4" w:space="0" w:color="DDDDDD"/>
              <w:bottom w:val="single" w:sz="4" w:space="0" w:color="DDDDDD"/>
              <w:right w:val="single" w:sz="4" w:space="0" w:color="DDDDDD"/>
            </w:tcBorders>
          </w:tcPr>
          <w:p w14:paraId="04D8040A" w14:textId="77777777" w:rsidR="008548AA" w:rsidRDefault="00000000">
            <w:pPr>
              <w:spacing w:before="60" w:after="60"/>
            </w:pPr>
            <w:r>
              <w:rPr>
                <w:rFonts w:ascii="Calibri" w:hAnsi="Calibri"/>
                <w:color w:val="444444"/>
                <w:sz w:val="20"/>
              </w:rPr>
              <w:t>C, I</w:t>
            </w:r>
          </w:p>
        </w:tc>
        <w:tc>
          <w:tcPr>
            <w:tcW w:w="2551" w:type="dxa"/>
            <w:tcBorders>
              <w:top w:val="single" w:sz="4" w:space="0" w:color="DDDDDD"/>
              <w:left w:val="single" w:sz="4" w:space="0" w:color="DDDDDD"/>
              <w:bottom w:val="single" w:sz="4" w:space="0" w:color="DDDDDD"/>
              <w:right w:val="single" w:sz="4" w:space="0" w:color="DDDDDD"/>
            </w:tcBorders>
          </w:tcPr>
          <w:p w14:paraId="6E1F9BA4" w14:textId="77777777" w:rsidR="008548AA" w:rsidRDefault="00000000">
            <w:pPr>
              <w:spacing w:before="60" w:after="60"/>
            </w:pPr>
            <w:r>
              <w:rPr>
                <w:rFonts w:ascii="Calibri" w:hAnsi="Calibri"/>
                <w:color w:val="444444"/>
                <w:sz w:val="20"/>
              </w:rPr>
              <w:t>Vendor builds; HR provides wireframes and sign-off</w:t>
            </w:r>
          </w:p>
        </w:tc>
      </w:tr>
      <w:tr w:rsidR="008548AA" w14:paraId="3D7719B8" w14:textId="77777777">
        <w:tc>
          <w:tcPr>
            <w:tcW w:w="3402" w:type="dxa"/>
            <w:tcBorders>
              <w:top w:val="single" w:sz="4" w:space="0" w:color="DDDDDD"/>
              <w:left w:val="single" w:sz="4" w:space="0" w:color="DDDDDD"/>
              <w:bottom w:val="single" w:sz="4" w:space="0" w:color="DDDDDD"/>
              <w:right w:val="single" w:sz="4" w:space="0" w:color="DDDDDD"/>
            </w:tcBorders>
          </w:tcPr>
          <w:p w14:paraId="7CDD24A9" w14:textId="77777777" w:rsidR="008548AA" w:rsidRDefault="00000000">
            <w:pPr>
              <w:spacing w:before="60" w:after="60"/>
            </w:pPr>
            <w:r>
              <w:rPr>
                <w:rFonts w:ascii="Calibri" w:hAnsi="Calibri"/>
                <w:color w:val="444444"/>
                <w:sz w:val="20"/>
              </w:rPr>
              <w:t>Backend Services (58 vendor-built APIs)</w:t>
            </w:r>
          </w:p>
        </w:tc>
        <w:tc>
          <w:tcPr>
            <w:tcW w:w="1417" w:type="dxa"/>
            <w:tcBorders>
              <w:top w:val="single" w:sz="4" w:space="0" w:color="DDDDDD"/>
              <w:left w:val="single" w:sz="4" w:space="0" w:color="DDDDDD"/>
              <w:bottom w:val="single" w:sz="4" w:space="0" w:color="DDDDDD"/>
              <w:right w:val="single" w:sz="4" w:space="0" w:color="DDDDDD"/>
            </w:tcBorders>
          </w:tcPr>
          <w:p w14:paraId="4AD44FFE" w14:textId="77777777" w:rsidR="008548AA" w:rsidRDefault="00000000">
            <w:pPr>
              <w:spacing w:before="60" w:after="60"/>
            </w:pPr>
            <w:r>
              <w:rPr>
                <w:rFonts w:ascii="Calibri" w:hAnsi="Calibri"/>
                <w:color w:val="444444"/>
                <w:sz w:val="20"/>
              </w:rPr>
              <w:t>R, A</w:t>
            </w:r>
          </w:p>
        </w:tc>
        <w:tc>
          <w:tcPr>
            <w:tcW w:w="1417" w:type="dxa"/>
            <w:tcBorders>
              <w:top w:val="single" w:sz="4" w:space="0" w:color="DDDDDD"/>
              <w:left w:val="single" w:sz="4" w:space="0" w:color="DDDDDD"/>
              <w:bottom w:val="single" w:sz="4" w:space="0" w:color="DDDDDD"/>
              <w:right w:val="single" w:sz="4" w:space="0" w:color="DDDDDD"/>
            </w:tcBorders>
          </w:tcPr>
          <w:p w14:paraId="4E0DB2FE" w14:textId="77777777" w:rsidR="008548AA" w:rsidRDefault="00000000">
            <w:pPr>
              <w:spacing w:before="60" w:after="60"/>
            </w:pPr>
            <w:r>
              <w:rPr>
                <w:rFonts w:ascii="Calibri" w:hAnsi="Calibri"/>
                <w:color w:val="444444"/>
                <w:sz w:val="20"/>
              </w:rPr>
              <w:t>C</w:t>
            </w:r>
          </w:p>
        </w:tc>
        <w:tc>
          <w:tcPr>
            <w:tcW w:w="2551" w:type="dxa"/>
            <w:tcBorders>
              <w:top w:val="single" w:sz="4" w:space="0" w:color="DDDDDD"/>
              <w:left w:val="single" w:sz="4" w:space="0" w:color="DDDDDD"/>
              <w:bottom w:val="single" w:sz="4" w:space="0" w:color="DDDDDD"/>
              <w:right w:val="single" w:sz="4" w:space="0" w:color="DDDDDD"/>
            </w:tcBorders>
          </w:tcPr>
          <w:p w14:paraId="7E988D71" w14:textId="77777777" w:rsidR="008548AA" w:rsidRDefault="00000000">
            <w:pPr>
              <w:spacing w:before="60" w:after="60"/>
            </w:pPr>
            <w:r>
              <w:rPr>
                <w:rFonts w:ascii="Calibri" w:hAnsi="Calibri"/>
                <w:color w:val="444444"/>
                <w:sz w:val="20"/>
              </w:rPr>
              <w:t>Vendor full ownership</w:t>
            </w:r>
          </w:p>
        </w:tc>
      </w:tr>
      <w:tr w:rsidR="008548AA" w14:paraId="4C8C18B3" w14:textId="77777777">
        <w:tc>
          <w:tcPr>
            <w:tcW w:w="3402" w:type="dxa"/>
            <w:tcBorders>
              <w:top w:val="single" w:sz="4" w:space="0" w:color="DDDDDD"/>
              <w:left w:val="single" w:sz="4" w:space="0" w:color="DDDDDD"/>
              <w:bottom w:val="single" w:sz="4" w:space="0" w:color="DDDDDD"/>
              <w:right w:val="single" w:sz="4" w:space="0" w:color="DDDDDD"/>
            </w:tcBorders>
          </w:tcPr>
          <w:p w14:paraId="1D227074" w14:textId="77777777" w:rsidR="008548AA" w:rsidRDefault="00000000">
            <w:pPr>
              <w:spacing w:before="60" w:after="60"/>
            </w:pPr>
            <w:r>
              <w:rPr>
                <w:rFonts w:ascii="Calibri" w:hAnsi="Calibri"/>
                <w:color w:val="444444"/>
                <w:sz w:val="20"/>
              </w:rPr>
              <w:t>Keycloak IAM (Auth/Login/SSO)</w:t>
            </w:r>
          </w:p>
        </w:tc>
        <w:tc>
          <w:tcPr>
            <w:tcW w:w="1417" w:type="dxa"/>
            <w:tcBorders>
              <w:top w:val="single" w:sz="4" w:space="0" w:color="DDDDDD"/>
              <w:left w:val="single" w:sz="4" w:space="0" w:color="DDDDDD"/>
              <w:bottom w:val="single" w:sz="4" w:space="0" w:color="DDDDDD"/>
              <w:right w:val="single" w:sz="4" w:space="0" w:color="DDDDDD"/>
            </w:tcBorders>
          </w:tcPr>
          <w:p w14:paraId="4D40C5FE" w14:textId="77777777" w:rsidR="008548AA" w:rsidRDefault="00000000">
            <w:pPr>
              <w:spacing w:before="60" w:after="60"/>
            </w:pPr>
            <w:r>
              <w:rPr>
                <w:rFonts w:ascii="Calibri" w:hAnsi="Calibri"/>
                <w:color w:val="444444"/>
                <w:sz w:val="20"/>
              </w:rPr>
              <w:t>I</w:t>
            </w:r>
          </w:p>
        </w:tc>
        <w:tc>
          <w:tcPr>
            <w:tcW w:w="1417" w:type="dxa"/>
            <w:tcBorders>
              <w:top w:val="single" w:sz="4" w:space="0" w:color="DDDDDD"/>
              <w:left w:val="single" w:sz="4" w:space="0" w:color="DDDDDD"/>
              <w:bottom w:val="single" w:sz="4" w:space="0" w:color="DDDDDD"/>
              <w:right w:val="single" w:sz="4" w:space="0" w:color="DDDDDD"/>
            </w:tcBorders>
          </w:tcPr>
          <w:p w14:paraId="48F86F6C" w14:textId="77777777" w:rsidR="008548AA" w:rsidRDefault="00000000">
            <w:pPr>
              <w:spacing w:before="60" w:after="60"/>
            </w:pPr>
            <w:r>
              <w:rPr>
                <w:rFonts w:ascii="Calibri" w:hAnsi="Calibri"/>
                <w:color w:val="444444"/>
                <w:sz w:val="20"/>
              </w:rPr>
              <w:t>R, A</w:t>
            </w:r>
          </w:p>
        </w:tc>
        <w:tc>
          <w:tcPr>
            <w:tcW w:w="2551" w:type="dxa"/>
            <w:tcBorders>
              <w:top w:val="single" w:sz="4" w:space="0" w:color="DDDDDD"/>
              <w:left w:val="single" w:sz="4" w:space="0" w:color="DDDDDD"/>
              <w:bottom w:val="single" w:sz="4" w:space="0" w:color="DDDDDD"/>
              <w:right w:val="single" w:sz="4" w:space="0" w:color="DDDDDD"/>
            </w:tcBorders>
          </w:tcPr>
          <w:p w14:paraId="7DD76D61" w14:textId="77777777" w:rsidR="008548AA" w:rsidRDefault="00000000">
            <w:pPr>
              <w:spacing w:before="60" w:after="60"/>
            </w:pPr>
            <w:r>
              <w:rPr>
                <w:rFonts w:ascii="Calibri" w:hAnsi="Calibri"/>
                <w:color w:val="444444"/>
                <w:sz w:val="20"/>
              </w:rPr>
              <w:t>HR-owned; vendor integrates only</w:t>
            </w:r>
          </w:p>
        </w:tc>
      </w:tr>
      <w:tr w:rsidR="008548AA" w14:paraId="00E3B127" w14:textId="77777777">
        <w:tc>
          <w:tcPr>
            <w:tcW w:w="3402" w:type="dxa"/>
            <w:tcBorders>
              <w:top w:val="single" w:sz="4" w:space="0" w:color="DDDDDD"/>
              <w:left w:val="single" w:sz="4" w:space="0" w:color="DDDDDD"/>
              <w:bottom w:val="single" w:sz="4" w:space="0" w:color="DDDDDD"/>
              <w:right w:val="single" w:sz="4" w:space="0" w:color="DDDDDD"/>
            </w:tcBorders>
          </w:tcPr>
          <w:p w14:paraId="359C6B9C" w14:textId="77777777" w:rsidR="008548AA" w:rsidRDefault="00000000">
            <w:pPr>
              <w:spacing w:before="60" w:after="60"/>
            </w:pPr>
            <w:r>
              <w:rPr>
                <w:rFonts w:ascii="Calibri" w:hAnsi="Calibri"/>
                <w:color w:val="444444"/>
                <w:sz w:val="20"/>
              </w:rPr>
              <w:t>Screening &amp; Bank Validation Services</w:t>
            </w:r>
          </w:p>
        </w:tc>
        <w:tc>
          <w:tcPr>
            <w:tcW w:w="1417" w:type="dxa"/>
            <w:tcBorders>
              <w:top w:val="single" w:sz="4" w:space="0" w:color="DDDDDD"/>
              <w:left w:val="single" w:sz="4" w:space="0" w:color="DDDDDD"/>
              <w:bottom w:val="single" w:sz="4" w:space="0" w:color="DDDDDD"/>
              <w:right w:val="single" w:sz="4" w:space="0" w:color="DDDDDD"/>
            </w:tcBorders>
          </w:tcPr>
          <w:p w14:paraId="4CD91EAE" w14:textId="77777777" w:rsidR="008548AA" w:rsidRDefault="00000000">
            <w:pPr>
              <w:spacing w:before="60" w:after="60"/>
            </w:pPr>
            <w:r>
              <w:rPr>
                <w:rFonts w:ascii="Calibri" w:hAnsi="Calibri"/>
                <w:color w:val="444444"/>
                <w:sz w:val="20"/>
              </w:rPr>
              <w:t>C</w:t>
            </w:r>
          </w:p>
        </w:tc>
        <w:tc>
          <w:tcPr>
            <w:tcW w:w="1417" w:type="dxa"/>
            <w:tcBorders>
              <w:top w:val="single" w:sz="4" w:space="0" w:color="DDDDDD"/>
              <w:left w:val="single" w:sz="4" w:space="0" w:color="DDDDDD"/>
              <w:bottom w:val="single" w:sz="4" w:space="0" w:color="DDDDDD"/>
              <w:right w:val="single" w:sz="4" w:space="0" w:color="DDDDDD"/>
            </w:tcBorders>
          </w:tcPr>
          <w:p w14:paraId="407ADF57" w14:textId="77777777" w:rsidR="008548AA" w:rsidRDefault="00000000">
            <w:pPr>
              <w:spacing w:before="60" w:after="60"/>
            </w:pPr>
            <w:r>
              <w:rPr>
                <w:rFonts w:ascii="Calibri" w:hAnsi="Calibri"/>
                <w:color w:val="444444"/>
                <w:sz w:val="20"/>
              </w:rPr>
              <w:t>R, A</w:t>
            </w:r>
          </w:p>
        </w:tc>
        <w:tc>
          <w:tcPr>
            <w:tcW w:w="2551" w:type="dxa"/>
            <w:tcBorders>
              <w:top w:val="single" w:sz="4" w:space="0" w:color="DDDDDD"/>
              <w:left w:val="single" w:sz="4" w:space="0" w:color="DDDDDD"/>
              <w:bottom w:val="single" w:sz="4" w:space="0" w:color="DDDDDD"/>
              <w:right w:val="single" w:sz="4" w:space="0" w:color="DDDDDD"/>
            </w:tcBorders>
          </w:tcPr>
          <w:p w14:paraId="44D6D62F" w14:textId="77777777" w:rsidR="008548AA" w:rsidRDefault="00000000">
            <w:pPr>
              <w:spacing w:before="60" w:after="60"/>
            </w:pPr>
            <w:r>
              <w:rPr>
                <w:rFonts w:ascii="Calibri" w:hAnsi="Calibri"/>
                <w:color w:val="444444"/>
                <w:sz w:val="20"/>
              </w:rPr>
              <w:t>HR-owned; vendor builds integration + stores results</w:t>
            </w:r>
          </w:p>
        </w:tc>
      </w:tr>
      <w:tr w:rsidR="008548AA" w14:paraId="24C49122" w14:textId="77777777">
        <w:tc>
          <w:tcPr>
            <w:tcW w:w="3402" w:type="dxa"/>
            <w:tcBorders>
              <w:top w:val="single" w:sz="4" w:space="0" w:color="DDDDDD"/>
              <w:left w:val="single" w:sz="4" w:space="0" w:color="DDDDDD"/>
              <w:bottom w:val="single" w:sz="4" w:space="0" w:color="DDDDDD"/>
              <w:right w:val="single" w:sz="4" w:space="0" w:color="DDDDDD"/>
            </w:tcBorders>
          </w:tcPr>
          <w:p w14:paraId="3A0FE41C" w14:textId="77777777" w:rsidR="008548AA" w:rsidRDefault="00000000">
            <w:pPr>
              <w:spacing w:before="60" w:after="60"/>
            </w:pPr>
            <w:r>
              <w:rPr>
                <w:rFonts w:ascii="Calibri" w:hAnsi="Calibri"/>
                <w:color w:val="444444"/>
                <w:sz w:val="20"/>
              </w:rPr>
              <w:t>ERP Integration (SAP/Oracle/NetSuite)</w:t>
            </w:r>
          </w:p>
        </w:tc>
        <w:tc>
          <w:tcPr>
            <w:tcW w:w="1417" w:type="dxa"/>
            <w:tcBorders>
              <w:top w:val="single" w:sz="4" w:space="0" w:color="DDDDDD"/>
              <w:left w:val="single" w:sz="4" w:space="0" w:color="DDDDDD"/>
              <w:bottom w:val="single" w:sz="4" w:space="0" w:color="DDDDDD"/>
              <w:right w:val="single" w:sz="4" w:space="0" w:color="DDDDDD"/>
            </w:tcBorders>
          </w:tcPr>
          <w:p w14:paraId="0EAECFD5" w14:textId="77777777" w:rsidR="008548AA" w:rsidRDefault="00000000">
            <w:pPr>
              <w:spacing w:before="60" w:after="60"/>
            </w:pPr>
            <w:r>
              <w:rPr>
                <w:rFonts w:ascii="Calibri" w:hAnsi="Calibri"/>
                <w:color w:val="444444"/>
                <w:sz w:val="20"/>
              </w:rPr>
              <w:t>R</w:t>
            </w:r>
          </w:p>
        </w:tc>
        <w:tc>
          <w:tcPr>
            <w:tcW w:w="1417" w:type="dxa"/>
            <w:tcBorders>
              <w:top w:val="single" w:sz="4" w:space="0" w:color="DDDDDD"/>
              <w:left w:val="single" w:sz="4" w:space="0" w:color="DDDDDD"/>
              <w:bottom w:val="single" w:sz="4" w:space="0" w:color="DDDDDD"/>
              <w:right w:val="single" w:sz="4" w:space="0" w:color="DDDDDD"/>
            </w:tcBorders>
          </w:tcPr>
          <w:p w14:paraId="6367CC29" w14:textId="77777777" w:rsidR="008548AA" w:rsidRDefault="00000000">
            <w:pPr>
              <w:spacing w:before="60" w:after="60"/>
            </w:pPr>
            <w:r>
              <w:rPr>
                <w:rFonts w:ascii="Calibri" w:hAnsi="Calibri"/>
                <w:color w:val="444444"/>
                <w:sz w:val="20"/>
              </w:rPr>
              <w:t>A, C</w:t>
            </w:r>
          </w:p>
        </w:tc>
        <w:tc>
          <w:tcPr>
            <w:tcW w:w="2551" w:type="dxa"/>
            <w:tcBorders>
              <w:top w:val="single" w:sz="4" w:space="0" w:color="DDDDDD"/>
              <w:left w:val="single" w:sz="4" w:space="0" w:color="DDDDDD"/>
              <w:bottom w:val="single" w:sz="4" w:space="0" w:color="DDDDDD"/>
              <w:right w:val="single" w:sz="4" w:space="0" w:color="DDDDDD"/>
            </w:tcBorders>
          </w:tcPr>
          <w:p w14:paraId="20101A10" w14:textId="77777777" w:rsidR="008548AA" w:rsidRDefault="00000000">
            <w:pPr>
              <w:spacing w:before="60" w:after="60"/>
            </w:pPr>
            <w:r>
              <w:rPr>
                <w:rFonts w:ascii="Calibri" w:hAnsi="Calibri"/>
                <w:color w:val="444444"/>
                <w:sz w:val="20"/>
              </w:rPr>
              <w:t>Vendor builds adapters; HR provides API access</w:t>
            </w:r>
          </w:p>
        </w:tc>
      </w:tr>
      <w:tr w:rsidR="008548AA" w14:paraId="430FA337" w14:textId="77777777">
        <w:tc>
          <w:tcPr>
            <w:tcW w:w="3402" w:type="dxa"/>
            <w:tcBorders>
              <w:top w:val="single" w:sz="4" w:space="0" w:color="DDDDDD"/>
              <w:left w:val="single" w:sz="4" w:space="0" w:color="DDDDDD"/>
              <w:bottom w:val="single" w:sz="4" w:space="0" w:color="DDDDDD"/>
              <w:right w:val="single" w:sz="4" w:space="0" w:color="DDDDDD"/>
            </w:tcBorders>
          </w:tcPr>
          <w:p w14:paraId="24009D78" w14:textId="77777777" w:rsidR="008548AA" w:rsidRDefault="00000000">
            <w:pPr>
              <w:spacing w:before="60" w:after="60"/>
            </w:pPr>
            <w:r>
              <w:rPr>
                <w:rFonts w:ascii="Calibri" w:hAnsi="Calibri"/>
                <w:color w:val="444444"/>
                <w:sz w:val="20"/>
              </w:rPr>
              <w:t>Multi-Tenant Architecture</w:t>
            </w:r>
          </w:p>
        </w:tc>
        <w:tc>
          <w:tcPr>
            <w:tcW w:w="1417" w:type="dxa"/>
            <w:tcBorders>
              <w:top w:val="single" w:sz="4" w:space="0" w:color="DDDDDD"/>
              <w:left w:val="single" w:sz="4" w:space="0" w:color="DDDDDD"/>
              <w:bottom w:val="single" w:sz="4" w:space="0" w:color="DDDDDD"/>
              <w:right w:val="single" w:sz="4" w:space="0" w:color="DDDDDD"/>
            </w:tcBorders>
          </w:tcPr>
          <w:p w14:paraId="46A5CF72" w14:textId="77777777" w:rsidR="008548AA" w:rsidRDefault="00000000">
            <w:pPr>
              <w:spacing w:before="60" w:after="60"/>
            </w:pPr>
            <w:r>
              <w:rPr>
                <w:rFonts w:ascii="Calibri" w:hAnsi="Calibri"/>
                <w:color w:val="444444"/>
                <w:sz w:val="20"/>
              </w:rPr>
              <w:t>R, A</w:t>
            </w:r>
          </w:p>
        </w:tc>
        <w:tc>
          <w:tcPr>
            <w:tcW w:w="1417" w:type="dxa"/>
            <w:tcBorders>
              <w:top w:val="single" w:sz="4" w:space="0" w:color="DDDDDD"/>
              <w:left w:val="single" w:sz="4" w:space="0" w:color="DDDDDD"/>
              <w:bottom w:val="single" w:sz="4" w:space="0" w:color="DDDDDD"/>
              <w:right w:val="single" w:sz="4" w:space="0" w:color="DDDDDD"/>
            </w:tcBorders>
          </w:tcPr>
          <w:p w14:paraId="621433DC" w14:textId="77777777" w:rsidR="008548AA" w:rsidRDefault="00000000">
            <w:pPr>
              <w:spacing w:before="60" w:after="60"/>
            </w:pPr>
            <w:r>
              <w:rPr>
                <w:rFonts w:ascii="Calibri" w:hAnsi="Calibri"/>
                <w:color w:val="444444"/>
                <w:sz w:val="20"/>
              </w:rPr>
              <w:t>C</w:t>
            </w:r>
          </w:p>
        </w:tc>
        <w:tc>
          <w:tcPr>
            <w:tcW w:w="2551" w:type="dxa"/>
            <w:tcBorders>
              <w:top w:val="single" w:sz="4" w:space="0" w:color="DDDDDD"/>
              <w:left w:val="single" w:sz="4" w:space="0" w:color="DDDDDD"/>
              <w:bottom w:val="single" w:sz="4" w:space="0" w:color="DDDDDD"/>
              <w:right w:val="single" w:sz="4" w:space="0" w:color="DDDDDD"/>
            </w:tcBorders>
          </w:tcPr>
          <w:p w14:paraId="3C166AE5" w14:textId="77777777" w:rsidR="008548AA" w:rsidRDefault="00000000">
            <w:pPr>
              <w:spacing w:before="60" w:after="60"/>
            </w:pPr>
            <w:r>
              <w:rPr>
                <w:rFonts w:ascii="Calibri" w:hAnsi="Calibri"/>
                <w:color w:val="444444"/>
                <w:sz w:val="20"/>
              </w:rPr>
              <w:t>Vendor designs and implements isolation</w:t>
            </w:r>
          </w:p>
        </w:tc>
      </w:tr>
      <w:tr w:rsidR="008548AA" w14:paraId="0D0CC8AC" w14:textId="77777777">
        <w:tc>
          <w:tcPr>
            <w:tcW w:w="3402" w:type="dxa"/>
            <w:tcBorders>
              <w:top w:val="single" w:sz="4" w:space="0" w:color="DDDDDD"/>
              <w:left w:val="single" w:sz="4" w:space="0" w:color="DDDDDD"/>
              <w:bottom w:val="single" w:sz="4" w:space="0" w:color="DDDDDD"/>
              <w:right w:val="single" w:sz="4" w:space="0" w:color="DDDDDD"/>
            </w:tcBorders>
          </w:tcPr>
          <w:p w14:paraId="49F54E85" w14:textId="77777777" w:rsidR="008548AA" w:rsidRDefault="00000000">
            <w:pPr>
              <w:spacing w:before="60" w:after="60"/>
            </w:pPr>
            <w:r>
              <w:rPr>
                <w:rFonts w:ascii="Calibri" w:hAnsi="Calibri"/>
                <w:color w:val="444444"/>
                <w:sz w:val="20"/>
              </w:rPr>
              <w:t>Testing &amp; QA (all types)</w:t>
            </w:r>
          </w:p>
        </w:tc>
        <w:tc>
          <w:tcPr>
            <w:tcW w:w="1417" w:type="dxa"/>
            <w:tcBorders>
              <w:top w:val="single" w:sz="4" w:space="0" w:color="DDDDDD"/>
              <w:left w:val="single" w:sz="4" w:space="0" w:color="DDDDDD"/>
              <w:bottom w:val="single" w:sz="4" w:space="0" w:color="DDDDDD"/>
              <w:right w:val="single" w:sz="4" w:space="0" w:color="DDDDDD"/>
            </w:tcBorders>
          </w:tcPr>
          <w:p w14:paraId="62D2207A" w14:textId="77777777" w:rsidR="008548AA" w:rsidRDefault="00000000">
            <w:pPr>
              <w:spacing w:before="60" w:after="60"/>
            </w:pPr>
            <w:r>
              <w:rPr>
                <w:rFonts w:ascii="Calibri" w:hAnsi="Calibri"/>
                <w:color w:val="444444"/>
                <w:sz w:val="20"/>
              </w:rPr>
              <w:t>R, A</w:t>
            </w:r>
          </w:p>
        </w:tc>
        <w:tc>
          <w:tcPr>
            <w:tcW w:w="1417" w:type="dxa"/>
            <w:tcBorders>
              <w:top w:val="single" w:sz="4" w:space="0" w:color="DDDDDD"/>
              <w:left w:val="single" w:sz="4" w:space="0" w:color="DDDDDD"/>
              <w:bottom w:val="single" w:sz="4" w:space="0" w:color="DDDDDD"/>
              <w:right w:val="single" w:sz="4" w:space="0" w:color="DDDDDD"/>
            </w:tcBorders>
          </w:tcPr>
          <w:p w14:paraId="3234D232" w14:textId="77777777" w:rsidR="008548AA" w:rsidRDefault="00000000">
            <w:pPr>
              <w:spacing w:before="60" w:after="60"/>
            </w:pPr>
            <w:r>
              <w:rPr>
                <w:rFonts w:ascii="Calibri" w:hAnsi="Calibri"/>
                <w:color w:val="444444"/>
                <w:sz w:val="20"/>
              </w:rPr>
              <w:t>C</w:t>
            </w:r>
          </w:p>
        </w:tc>
        <w:tc>
          <w:tcPr>
            <w:tcW w:w="2551" w:type="dxa"/>
            <w:tcBorders>
              <w:top w:val="single" w:sz="4" w:space="0" w:color="DDDDDD"/>
              <w:left w:val="single" w:sz="4" w:space="0" w:color="DDDDDD"/>
              <w:bottom w:val="single" w:sz="4" w:space="0" w:color="DDDDDD"/>
              <w:right w:val="single" w:sz="4" w:space="0" w:color="DDDDDD"/>
            </w:tcBorders>
          </w:tcPr>
          <w:p w14:paraId="2F7094E4" w14:textId="77777777" w:rsidR="008548AA" w:rsidRDefault="00000000">
            <w:pPr>
              <w:spacing w:before="60" w:after="60"/>
            </w:pPr>
            <w:r>
              <w:rPr>
                <w:rFonts w:ascii="Calibri" w:hAnsi="Calibri"/>
                <w:color w:val="444444"/>
                <w:sz w:val="20"/>
              </w:rPr>
              <w:t xml:space="preserve">Vendor owns QA; HR </w:t>
            </w:r>
            <w:r>
              <w:rPr>
                <w:rFonts w:ascii="Calibri" w:hAnsi="Calibri"/>
                <w:color w:val="444444"/>
                <w:sz w:val="20"/>
              </w:rPr>
              <w:lastRenderedPageBreak/>
              <w:t>provides test data and UAT sign-off</w:t>
            </w:r>
          </w:p>
        </w:tc>
      </w:tr>
      <w:tr w:rsidR="008548AA" w14:paraId="24C94F64" w14:textId="77777777">
        <w:tc>
          <w:tcPr>
            <w:tcW w:w="3402" w:type="dxa"/>
            <w:tcBorders>
              <w:top w:val="single" w:sz="4" w:space="0" w:color="DDDDDD"/>
              <w:left w:val="single" w:sz="4" w:space="0" w:color="DDDDDD"/>
              <w:bottom w:val="single" w:sz="4" w:space="0" w:color="DDDDDD"/>
              <w:right w:val="single" w:sz="4" w:space="0" w:color="DDDDDD"/>
            </w:tcBorders>
          </w:tcPr>
          <w:p w14:paraId="3E7B19CB" w14:textId="77777777" w:rsidR="008548AA" w:rsidRDefault="00000000">
            <w:pPr>
              <w:spacing w:before="60" w:after="60"/>
            </w:pPr>
            <w:r>
              <w:rPr>
                <w:rFonts w:ascii="Calibri" w:hAnsi="Calibri"/>
                <w:color w:val="444444"/>
                <w:sz w:val="20"/>
              </w:rPr>
              <w:lastRenderedPageBreak/>
              <w:t>DevOps / CI-CD Pipeline</w:t>
            </w:r>
          </w:p>
        </w:tc>
        <w:tc>
          <w:tcPr>
            <w:tcW w:w="1417" w:type="dxa"/>
            <w:tcBorders>
              <w:top w:val="single" w:sz="4" w:space="0" w:color="DDDDDD"/>
              <w:left w:val="single" w:sz="4" w:space="0" w:color="DDDDDD"/>
              <w:bottom w:val="single" w:sz="4" w:space="0" w:color="DDDDDD"/>
              <w:right w:val="single" w:sz="4" w:space="0" w:color="DDDDDD"/>
            </w:tcBorders>
          </w:tcPr>
          <w:p w14:paraId="13995A23" w14:textId="77777777" w:rsidR="008548AA" w:rsidRDefault="00000000">
            <w:pPr>
              <w:spacing w:before="60" w:after="60"/>
            </w:pPr>
            <w:r>
              <w:rPr>
                <w:rFonts w:ascii="Calibri" w:hAnsi="Calibri"/>
                <w:color w:val="444444"/>
                <w:sz w:val="20"/>
              </w:rPr>
              <w:t>R</w:t>
            </w:r>
          </w:p>
        </w:tc>
        <w:tc>
          <w:tcPr>
            <w:tcW w:w="1417" w:type="dxa"/>
            <w:tcBorders>
              <w:top w:val="single" w:sz="4" w:space="0" w:color="DDDDDD"/>
              <w:left w:val="single" w:sz="4" w:space="0" w:color="DDDDDD"/>
              <w:bottom w:val="single" w:sz="4" w:space="0" w:color="DDDDDD"/>
              <w:right w:val="single" w:sz="4" w:space="0" w:color="DDDDDD"/>
            </w:tcBorders>
          </w:tcPr>
          <w:p w14:paraId="7D23BEF0" w14:textId="77777777" w:rsidR="008548AA" w:rsidRDefault="00000000">
            <w:pPr>
              <w:spacing w:before="60" w:after="60"/>
            </w:pPr>
            <w:r>
              <w:rPr>
                <w:rFonts w:ascii="Calibri" w:hAnsi="Calibri"/>
                <w:color w:val="444444"/>
                <w:sz w:val="20"/>
              </w:rPr>
              <w:t>A, C</w:t>
            </w:r>
          </w:p>
        </w:tc>
        <w:tc>
          <w:tcPr>
            <w:tcW w:w="2551" w:type="dxa"/>
            <w:tcBorders>
              <w:top w:val="single" w:sz="4" w:space="0" w:color="DDDDDD"/>
              <w:left w:val="single" w:sz="4" w:space="0" w:color="DDDDDD"/>
              <w:bottom w:val="single" w:sz="4" w:space="0" w:color="DDDDDD"/>
              <w:right w:val="single" w:sz="4" w:space="0" w:color="DDDDDD"/>
            </w:tcBorders>
          </w:tcPr>
          <w:p w14:paraId="5F60EF4D" w14:textId="77777777" w:rsidR="008548AA" w:rsidRDefault="00000000">
            <w:pPr>
              <w:spacing w:before="60" w:after="60"/>
            </w:pPr>
            <w:r>
              <w:rPr>
                <w:rFonts w:ascii="Calibri" w:hAnsi="Calibri"/>
                <w:color w:val="444444"/>
                <w:sz w:val="20"/>
              </w:rPr>
              <w:t>Vendor sets up per HR engineering practices</w:t>
            </w:r>
          </w:p>
        </w:tc>
      </w:tr>
      <w:tr w:rsidR="008548AA" w14:paraId="044A2CE2" w14:textId="77777777">
        <w:tc>
          <w:tcPr>
            <w:tcW w:w="3402" w:type="dxa"/>
            <w:tcBorders>
              <w:top w:val="single" w:sz="4" w:space="0" w:color="DDDDDD"/>
              <w:left w:val="single" w:sz="4" w:space="0" w:color="DDDDDD"/>
              <w:bottom w:val="single" w:sz="4" w:space="0" w:color="DDDDDD"/>
              <w:right w:val="single" w:sz="4" w:space="0" w:color="DDDDDD"/>
            </w:tcBorders>
          </w:tcPr>
          <w:p w14:paraId="59F770D0" w14:textId="77777777" w:rsidR="008548AA" w:rsidRDefault="00000000">
            <w:pPr>
              <w:spacing w:before="60" w:after="60"/>
            </w:pPr>
            <w:r>
              <w:rPr>
                <w:rFonts w:ascii="Calibri" w:hAnsi="Calibri"/>
                <w:color w:val="444444"/>
                <w:sz w:val="20"/>
              </w:rPr>
              <w:t>Product Requirements &amp; UX Specs</w:t>
            </w:r>
          </w:p>
        </w:tc>
        <w:tc>
          <w:tcPr>
            <w:tcW w:w="1417" w:type="dxa"/>
            <w:tcBorders>
              <w:top w:val="single" w:sz="4" w:space="0" w:color="DDDDDD"/>
              <w:left w:val="single" w:sz="4" w:space="0" w:color="DDDDDD"/>
              <w:bottom w:val="single" w:sz="4" w:space="0" w:color="DDDDDD"/>
              <w:right w:val="single" w:sz="4" w:space="0" w:color="DDDDDD"/>
            </w:tcBorders>
          </w:tcPr>
          <w:p w14:paraId="04AFD254" w14:textId="77777777" w:rsidR="008548AA" w:rsidRDefault="00000000">
            <w:pPr>
              <w:spacing w:before="60" w:after="60"/>
            </w:pPr>
            <w:r>
              <w:rPr>
                <w:rFonts w:ascii="Calibri" w:hAnsi="Calibri"/>
                <w:color w:val="444444"/>
                <w:sz w:val="20"/>
              </w:rPr>
              <w:t>C</w:t>
            </w:r>
          </w:p>
        </w:tc>
        <w:tc>
          <w:tcPr>
            <w:tcW w:w="1417" w:type="dxa"/>
            <w:tcBorders>
              <w:top w:val="single" w:sz="4" w:space="0" w:color="DDDDDD"/>
              <w:left w:val="single" w:sz="4" w:space="0" w:color="DDDDDD"/>
              <w:bottom w:val="single" w:sz="4" w:space="0" w:color="DDDDDD"/>
              <w:right w:val="single" w:sz="4" w:space="0" w:color="DDDDDD"/>
            </w:tcBorders>
          </w:tcPr>
          <w:p w14:paraId="6824902B" w14:textId="77777777" w:rsidR="008548AA" w:rsidRDefault="00000000">
            <w:pPr>
              <w:spacing w:before="60" w:after="60"/>
            </w:pPr>
            <w:r>
              <w:rPr>
                <w:rFonts w:ascii="Calibri" w:hAnsi="Calibri"/>
                <w:color w:val="444444"/>
                <w:sz w:val="20"/>
              </w:rPr>
              <w:t>R, A</w:t>
            </w:r>
          </w:p>
        </w:tc>
        <w:tc>
          <w:tcPr>
            <w:tcW w:w="2551" w:type="dxa"/>
            <w:tcBorders>
              <w:top w:val="single" w:sz="4" w:space="0" w:color="DDDDDD"/>
              <w:left w:val="single" w:sz="4" w:space="0" w:color="DDDDDD"/>
              <w:bottom w:val="single" w:sz="4" w:space="0" w:color="DDDDDD"/>
              <w:right w:val="single" w:sz="4" w:space="0" w:color="DDDDDD"/>
            </w:tcBorders>
          </w:tcPr>
          <w:p w14:paraId="5DBBAF8A" w14:textId="77777777" w:rsidR="008548AA" w:rsidRDefault="00000000">
            <w:pPr>
              <w:spacing w:before="60" w:after="60"/>
            </w:pPr>
            <w:r>
              <w:rPr>
                <w:rFonts w:ascii="Calibri" w:hAnsi="Calibri"/>
                <w:color w:val="444444"/>
                <w:sz w:val="20"/>
              </w:rPr>
              <w:t>HR provides; vendor implements</w:t>
            </w:r>
          </w:p>
        </w:tc>
      </w:tr>
      <w:tr w:rsidR="008548AA" w14:paraId="677C4029" w14:textId="77777777">
        <w:tc>
          <w:tcPr>
            <w:tcW w:w="3402" w:type="dxa"/>
            <w:tcBorders>
              <w:top w:val="single" w:sz="4" w:space="0" w:color="DDDDDD"/>
              <w:left w:val="single" w:sz="4" w:space="0" w:color="DDDDDD"/>
              <w:bottom w:val="single" w:sz="4" w:space="0" w:color="DDDDDD"/>
              <w:right w:val="single" w:sz="4" w:space="0" w:color="DDDDDD"/>
            </w:tcBorders>
          </w:tcPr>
          <w:p w14:paraId="2CA89539" w14:textId="77777777" w:rsidR="008548AA" w:rsidRDefault="00000000">
            <w:pPr>
              <w:spacing w:before="60" w:after="60"/>
            </w:pPr>
            <w:r>
              <w:rPr>
                <w:rFonts w:ascii="Calibri" w:hAnsi="Calibri"/>
                <w:color w:val="444444"/>
                <w:sz w:val="20"/>
              </w:rPr>
              <w:t>Hypercare Support (6 months)</w:t>
            </w:r>
          </w:p>
        </w:tc>
        <w:tc>
          <w:tcPr>
            <w:tcW w:w="1417" w:type="dxa"/>
            <w:tcBorders>
              <w:top w:val="single" w:sz="4" w:space="0" w:color="DDDDDD"/>
              <w:left w:val="single" w:sz="4" w:space="0" w:color="DDDDDD"/>
              <w:bottom w:val="single" w:sz="4" w:space="0" w:color="DDDDDD"/>
              <w:right w:val="single" w:sz="4" w:space="0" w:color="DDDDDD"/>
            </w:tcBorders>
          </w:tcPr>
          <w:p w14:paraId="5A716B3F" w14:textId="77777777" w:rsidR="008548AA" w:rsidRDefault="00000000">
            <w:pPr>
              <w:spacing w:before="60" w:after="60"/>
            </w:pPr>
            <w:r>
              <w:rPr>
                <w:rFonts w:ascii="Calibri" w:hAnsi="Calibri"/>
                <w:color w:val="444444"/>
                <w:sz w:val="20"/>
              </w:rPr>
              <w:t>R</w:t>
            </w:r>
          </w:p>
        </w:tc>
        <w:tc>
          <w:tcPr>
            <w:tcW w:w="1417" w:type="dxa"/>
            <w:tcBorders>
              <w:top w:val="single" w:sz="4" w:space="0" w:color="DDDDDD"/>
              <w:left w:val="single" w:sz="4" w:space="0" w:color="DDDDDD"/>
              <w:bottom w:val="single" w:sz="4" w:space="0" w:color="DDDDDD"/>
              <w:right w:val="single" w:sz="4" w:space="0" w:color="DDDDDD"/>
            </w:tcBorders>
          </w:tcPr>
          <w:p w14:paraId="4C2C2AED" w14:textId="77777777" w:rsidR="008548AA" w:rsidRDefault="00000000">
            <w:pPr>
              <w:spacing w:before="60" w:after="60"/>
            </w:pPr>
            <w:r>
              <w:rPr>
                <w:rFonts w:ascii="Calibri" w:hAnsi="Calibri"/>
                <w:color w:val="444444"/>
                <w:sz w:val="20"/>
              </w:rPr>
              <w:t>A, I</w:t>
            </w:r>
          </w:p>
        </w:tc>
        <w:tc>
          <w:tcPr>
            <w:tcW w:w="2551" w:type="dxa"/>
            <w:tcBorders>
              <w:top w:val="single" w:sz="4" w:space="0" w:color="DDDDDD"/>
              <w:left w:val="single" w:sz="4" w:space="0" w:color="DDDDDD"/>
              <w:bottom w:val="single" w:sz="4" w:space="0" w:color="DDDDDD"/>
              <w:right w:val="single" w:sz="4" w:space="0" w:color="DDDDDD"/>
            </w:tcBorders>
          </w:tcPr>
          <w:p w14:paraId="5577942C" w14:textId="77777777" w:rsidR="008548AA" w:rsidRDefault="00000000">
            <w:pPr>
              <w:spacing w:before="60" w:after="60"/>
            </w:pPr>
            <w:r>
              <w:rPr>
                <w:rFonts w:ascii="Calibri" w:hAnsi="Calibri"/>
                <w:color w:val="444444"/>
                <w:sz w:val="20"/>
              </w:rPr>
              <w:t>Vendor provides 0.5 FTE</w:t>
            </w:r>
          </w:p>
        </w:tc>
      </w:tr>
      <w:tr w:rsidR="008548AA" w14:paraId="126ACE83" w14:textId="77777777">
        <w:tc>
          <w:tcPr>
            <w:tcW w:w="3402" w:type="dxa"/>
            <w:tcBorders>
              <w:top w:val="single" w:sz="4" w:space="0" w:color="DDDDDD"/>
              <w:left w:val="single" w:sz="4" w:space="0" w:color="DDDDDD"/>
              <w:bottom w:val="single" w:sz="4" w:space="0" w:color="DDDDDD"/>
              <w:right w:val="single" w:sz="4" w:space="0" w:color="DDDDDD"/>
            </w:tcBorders>
          </w:tcPr>
          <w:p w14:paraId="24B65F7B" w14:textId="77777777" w:rsidR="008548AA" w:rsidRDefault="00000000">
            <w:pPr>
              <w:spacing w:before="60" w:after="60"/>
            </w:pPr>
            <w:r>
              <w:rPr>
                <w:rFonts w:ascii="Calibri" w:hAnsi="Calibri"/>
                <w:color w:val="444444"/>
                <w:sz w:val="20"/>
              </w:rPr>
              <w:t>Knowledge Transfer &amp; Handover</w:t>
            </w:r>
          </w:p>
        </w:tc>
        <w:tc>
          <w:tcPr>
            <w:tcW w:w="1417" w:type="dxa"/>
            <w:tcBorders>
              <w:top w:val="single" w:sz="4" w:space="0" w:color="DDDDDD"/>
              <w:left w:val="single" w:sz="4" w:space="0" w:color="DDDDDD"/>
              <w:bottom w:val="single" w:sz="4" w:space="0" w:color="DDDDDD"/>
              <w:right w:val="single" w:sz="4" w:space="0" w:color="DDDDDD"/>
            </w:tcBorders>
          </w:tcPr>
          <w:p w14:paraId="0379AB75" w14:textId="77777777" w:rsidR="008548AA" w:rsidRDefault="00000000">
            <w:pPr>
              <w:spacing w:before="60" w:after="60"/>
            </w:pPr>
            <w:r>
              <w:rPr>
                <w:rFonts w:ascii="Calibri" w:hAnsi="Calibri"/>
                <w:color w:val="444444"/>
                <w:sz w:val="20"/>
              </w:rPr>
              <w:t>R</w:t>
            </w:r>
          </w:p>
        </w:tc>
        <w:tc>
          <w:tcPr>
            <w:tcW w:w="1417" w:type="dxa"/>
            <w:tcBorders>
              <w:top w:val="single" w:sz="4" w:space="0" w:color="DDDDDD"/>
              <w:left w:val="single" w:sz="4" w:space="0" w:color="DDDDDD"/>
              <w:bottom w:val="single" w:sz="4" w:space="0" w:color="DDDDDD"/>
              <w:right w:val="single" w:sz="4" w:space="0" w:color="DDDDDD"/>
            </w:tcBorders>
          </w:tcPr>
          <w:p w14:paraId="6DB35CB3" w14:textId="77777777" w:rsidR="008548AA" w:rsidRDefault="00000000">
            <w:pPr>
              <w:spacing w:before="60" w:after="60"/>
            </w:pPr>
            <w:r>
              <w:rPr>
                <w:rFonts w:ascii="Calibri" w:hAnsi="Calibri"/>
                <w:color w:val="444444"/>
                <w:sz w:val="20"/>
              </w:rPr>
              <w:t>A</w:t>
            </w:r>
          </w:p>
        </w:tc>
        <w:tc>
          <w:tcPr>
            <w:tcW w:w="2551" w:type="dxa"/>
            <w:tcBorders>
              <w:top w:val="single" w:sz="4" w:space="0" w:color="DDDDDD"/>
              <w:left w:val="single" w:sz="4" w:space="0" w:color="DDDDDD"/>
              <w:bottom w:val="single" w:sz="4" w:space="0" w:color="DDDDDD"/>
              <w:right w:val="single" w:sz="4" w:space="0" w:color="DDDDDD"/>
            </w:tcBorders>
          </w:tcPr>
          <w:p w14:paraId="14F83DE2" w14:textId="77777777" w:rsidR="008548AA" w:rsidRDefault="00000000">
            <w:pPr>
              <w:spacing w:before="60" w:after="60"/>
            </w:pPr>
            <w:r>
              <w:rPr>
                <w:rFonts w:ascii="Calibri" w:hAnsi="Calibri"/>
                <w:color w:val="444444"/>
                <w:sz w:val="20"/>
              </w:rPr>
              <w:t>Completion requires HR engineering sign-off</w:t>
            </w:r>
          </w:p>
        </w:tc>
      </w:tr>
    </w:tbl>
    <w:p w14:paraId="26812F0A" w14:textId="77777777" w:rsidR="008548AA" w:rsidRDefault="008548AA">
      <w:pPr>
        <w:spacing w:after="120"/>
      </w:pPr>
    </w:p>
    <w:p w14:paraId="44F655FE" w14:textId="77777777" w:rsidR="008548AA" w:rsidRDefault="00000000">
      <w:pPr>
        <w:pBdr>
          <w:left w:val="single" w:sz="16" w:space="12" w:color="1BBC9B"/>
        </w:pBdr>
        <w:shd w:val="clear" w:color="auto" w:fill="F7F8FA"/>
        <w:spacing w:before="120" w:line="308" w:lineRule="exact"/>
        <w:ind w:left="283"/>
      </w:pPr>
      <w:r>
        <w:rPr>
          <w:rFonts w:ascii="Calibri" w:hAnsi="Calibri"/>
          <w:b/>
          <w:color w:val="1BBC9B"/>
        </w:rPr>
        <w:t>Single Point of Contact</w:t>
      </w:r>
      <w:r>
        <w:rPr>
          <w:rFonts w:ascii="Calibri" w:hAnsi="Calibri"/>
          <w:b/>
          <w:color w:val="1BBC9B"/>
        </w:rPr>
        <w:br/>
      </w:r>
      <w:r>
        <w:rPr>
          <w:rFonts w:ascii="Calibri" w:hAnsi="Calibri"/>
          <w:color w:val="333333"/>
        </w:rPr>
        <w:t>HighRadius is requested to designate a Single Point of Contact (SPOC) with authority to make decisions on product requirements, design approvals, and issue resolution. A clear SPOC dramatically reduces the risk of delayed sign-offs and requirement ambiguity — two of the highest-probability risks in this delivery.</w:t>
      </w:r>
    </w:p>
    <w:sectPr w:rsidR="008548AA" w:rsidSect="00034616">
      <w:headerReference w:type="default" r:id="rId9"/>
      <w:footerReference w:type="default" r:id="rId10"/>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72304" w14:textId="77777777" w:rsidR="0012592B" w:rsidRDefault="0012592B">
      <w:pPr>
        <w:spacing w:after="0" w:line="240" w:lineRule="auto"/>
      </w:pPr>
      <w:r>
        <w:separator/>
      </w:r>
    </w:p>
  </w:endnote>
  <w:endnote w:type="continuationSeparator" w:id="0">
    <w:p w14:paraId="6B4CE62E" w14:textId="77777777" w:rsidR="0012592B" w:rsidRDefault="00125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A112" w14:textId="77777777" w:rsidR="008548AA" w:rsidRDefault="00000000">
    <w:pPr>
      <w:pStyle w:val="Footer"/>
      <w:jc w:val="center"/>
    </w:pPr>
    <w:proofErr w:type="gramStart"/>
    <w:r>
      <w:rPr>
        <w:rFonts w:ascii="Calibri" w:hAnsi="Calibri"/>
        <w:color w:val="888888"/>
        <w:sz w:val="18"/>
      </w:rPr>
      <w:t>Confidential  |</w:t>
    </w:r>
    <w:proofErr w:type="gramEnd"/>
    <w:r>
      <w:rPr>
        <w:rFonts w:ascii="Calibri" w:hAnsi="Calibri"/>
        <w:color w:val="888888"/>
        <w:sz w:val="18"/>
      </w:rPr>
      <w:t xml:space="preserve">  © 2026 Metapointer Labs Pvt. Ltd.  </w:t>
    </w:r>
    <w:proofErr w:type="gramStart"/>
    <w:r>
      <w:rPr>
        <w:rFonts w:ascii="Calibri" w:hAnsi="Calibri"/>
        <w:color w:val="888888"/>
        <w:sz w:val="18"/>
      </w:rPr>
      <w:t>|  Page</w:t>
    </w:r>
    <w:proofErr w:type="gramEnd"/>
    <w:r>
      <w:rPr>
        <w:rFonts w:ascii="Calibri" w:hAnsi="Calibri"/>
        <w:color w:val="888888"/>
        <w:sz w:val="18"/>
      </w:rPr>
      <w:t> </w:t>
    </w:r>
    <w:r>
      <w:rPr>
        <w:rFonts w:ascii="Calibri" w:hAnsi="Calibri"/>
        <w:color w:val="888888"/>
        <w:sz w:val="18"/>
      </w:rPr>
      <w:fldChar w:fldCharType="begin"/>
    </w:r>
    <w:r>
      <w:rPr>
        <w:rFonts w:ascii="Calibri" w:hAnsi="Calibri"/>
        <w:color w:val="888888"/>
        <w:sz w:val="18"/>
      </w:rPr>
      <w:instrText>PAGE</w:instrText>
    </w:r>
    <w:r w:rsidR="00B11A45">
      <w:rPr>
        <w:rFonts w:ascii="Calibri" w:hAnsi="Calibri"/>
        <w:color w:val="888888"/>
        <w:sz w:val="18"/>
      </w:rPr>
      <w:fldChar w:fldCharType="separate"/>
    </w:r>
    <w:r w:rsidR="00B11A45">
      <w:rPr>
        <w:rFonts w:ascii="Calibri" w:hAnsi="Calibri"/>
        <w:noProof/>
        <w:color w:val="888888"/>
        <w:sz w:val="18"/>
      </w:rPr>
      <w:t>2</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91011" w14:textId="77777777" w:rsidR="0012592B" w:rsidRDefault="0012592B">
      <w:pPr>
        <w:spacing w:after="0" w:line="240" w:lineRule="auto"/>
      </w:pPr>
      <w:r>
        <w:separator/>
      </w:r>
    </w:p>
  </w:footnote>
  <w:footnote w:type="continuationSeparator" w:id="0">
    <w:p w14:paraId="5B67AAF0" w14:textId="77777777" w:rsidR="0012592B" w:rsidRDefault="00125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BCC2" w14:textId="77777777" w:rsidR="008548AA" w:rsidRDefault="00000000">
    <w:pPr>
      <w:pStyle w:val="Header"/>
      <w:pBdr>
        <w:bottom w:val="single" w:sz="4" w:space="1" w:color="1BBC9B"/>
      </w:pBdr>
      <w:tabs>
        <w:tab w:val="right" w:pos="9072"/>
      </w:tabs>
    </w:pPr>
    <w:r>
      <w:rPr>
        <w:noProof/>
      </w:rPr>
      <w:drawing>
        <wp:inline distT="0" distB="0" distL="0" distR="0" wp14:anchorId="53351D24" wp14:editId="37ABE24B">
          <wp:extent cx="792000" cy="192316"/>
          <wp:effectExtent l="0" t="0" r="0" b="0"/>
          <wp:docPr id="1994771607" name="Picture 199477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pointer_logo.png"/>
                  <pic:cNvPicPr/>
                </pic:nvPicPr>
                <pic:blipFill>
                  <a:blip r:embed="rId1"/>
                  <a:stretch>
                    <a:fillRect/>
                  </a:stretch>
                </pic:blipFill>
                <pic:spPr>
                  <a:xfrm>
                    <a:off x="0" y="0"/>
                    <a:ext cx="792000" cy="192316"/>
                  </a:xfrm>
                  <a:prstGeom prst="rect">
                    <a:avLst/>
                  </a:prstGeom>
                </pic:spPr>
              </pic:pic>
            </a:graphicData>
          </a:graphic>
        </wp:inline>
      </w:drawing>
    </w:r>
    <w:r>
      <w:tab/>
    </w:r>
    <w:r>
      <w:rPr>
        <w:rFonts w:ascii="Calibri" w:hAnsi="Calibri"/>
        <w:color w:val="64657E"/>
        <w:sz w:val="20"/>
      </w:rPr>
      <w:t xml:space="preserve">Delivery </w:t>
    </w:r>
    <w:proofErr w:type="gramStart"/>
    <w:r>
      <w:rPr>
        <w:rFonts w:ascii="Calibri" w:hAnsi="Calibri"/>
        <w:color w:val="64657E"/>
        <w:sz w:val="20"/>
      </w:rPr>
      <w:t>Plan  |</w:t>
    </w:r>
    <w:proofErr w:type="gramEnd"/>
    <w:r>
      <w:rPr>
        <w:rFonts w:ascii="Calibri" w:hAnsi="Calibri"/>
        <w:color w:val="64657E"/>
        <w:sz w:val="20"/>
      </w:rPr>
      <w:t xml:space="preserve">  AP Supplier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136774">
    <w:abstractNumId w:val="8"/>
  </w:num>
  <w:num w:numId="2" w16cid:durableId="1155561742">
    <w:abstractNumId w:val="6"/>
  </w:num>
  <w:num w:numId="3" w16cid:durableId="522524608">
    <w:abstractNumId w:val="5"/>
  </w:num>
  <w:num w:numId="4" w16cid:durableId="139619809">
    <w:abstractNumId w:val="4"/>
  </w:num>
  <w:num w:numId="5" w16cid:durableId="1700862217">
    <w:abstractNumId w:val="7"/>
  </w:num>
  <w:num w:numId="6" w16cid:durableId="994533060">
    <w:abstractNumId w:val="3"/>
  </w:num>
  <w:num w:numId="7" w16cid:durableId="1714233383">
    <w:abstractNumId w:val="2"/>
  </w:num>
  <w:num w:numId="8" w16cid:durableId="1066102887">
    <w:abstractNumId w:val="1"/>
  </w:num>
  <w:num w:numId="9" w16cid:durableId="134998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92B"/>
    <w:rsid w:val="0015074B"/>
    <w:rsid w:val="0029639D"/>
    <w:rsid w:val="00326F90"/>
    <w:rsid w:val="008548AA"/>
    <w:rsid w:val="00921E43"/>
    <w:rsid w:val="00AA1D8D"/>
    <w:rsid w:val="00B11A4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39CE6"/>
  <w14:defaultImageDpi w14:val="300"/>
  <w15:docId w15:val="{BCE2A495-797A-432B-A19F-57F5E4C5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BC9B"/>
      <w:sz w:val="4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64657E"/>
      <w:sz w:val="3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64657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1A45"/>
    <w:pPr>
      <w:spacing w:after="100"/>
    </w:pPr>
  </w:style>
  <w:style w:type="paragraph" w:styleId="TOC2">
    <w:name w:val="toc 2"/>
    <w:basedOn w:val="Normal"/>
    <w:next w:val="Normal"/>
    <w:autoRedefine/>
    <w:uiPriority w:val="39"/>
    <w:unhideWhenUsed/>
    <w:rsid w:val="00B11A45"/>
    <w:pPr>
      <w:spacing w:after="100"/>
      <w:ind w:left="220"/>
    </w:pPr>
  </w:style>
  <w:style w:type="character" w:styleId="Hyperlink">
    <w:name w:val="Hyperlink"/>
    <w:basedOn w:val="DefaultParagraphFont"/>
    <w:uiPriority w:val="99"/>
    <w:unhideWhenUsed/>
    <w:rsid w:val="00B11A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3147</Words>
  <Characters>17942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Tej</cp:lastModifiedBy>
  <cp:revision>2</cp:revision>
  <dcterms:created xsi:type="dcterms:W3CDTF">2013-12-23T23:15:00Z</dcterms:created>
  <dcterms:modified xsi:type="dcterms:W3CDTF">2026-03-10T09:04:00Z</dcterms:modified>
  <cp:category/>
</cp:coreProperties>
</file>