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rtl w:val="0"/>
        </w:rPr>
        <w:t xml:space="preserve">Project 1 extra description: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After you loaded the dataset, you should have 4 matrices, trX, trY, tsX, tsY. For trX and tsX, each row represents a digit, you can see that their dimension is 28 * 28 = 784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The number of rows represents how many digits there are, so trX should have 6265+5851 rows, tsX should have 1028 + 974 rows.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trY and tsY are labels of training set and testing set respectively.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For feature extraction, you have to calculate the mean and s.d., of each digit. After the extraction, you should have a new trX and new tsX. Let’s call them trX_new and tsX_new, BOTH of them have only two columns, instead of 784.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You should use trX_new and tsX_new for BOTH naive bayes and logistic regression.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  <w:t xml:space="preserve">For Naive Bayes: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First separate trX_new into two sets, one set contains only digit 7, another contains only digit 8.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Calculate the mean and covariance matrix, for each of these sets.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The covariance matrix should be a diagonal matrix, as you are doing naive bayes, the covariance of the two features should be independent.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Use them to calculate the required probability.</w:t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  <w:t xml:space="preserve">For logistic regression: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Just that the boundary by using gradient.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  <w:t xml:space="preserve">For the submission, you should upload a report in .pdf and at least one .py file (or .m if you are using matlab)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  <w:t xml:space="preserve">For the report, it contains several parts. The following is an example from a student last semester: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2976563" cy="390821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6563" cy="39082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3936672" cy="43957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6672" cy="4395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4410292" cy="463391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292" cy="4633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