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2E7D32" w:sz="4"/>
          <w:left w:val="none"/>
          <w:bottom w:val="single" w:color="2E7D32" w:sz="4"/>
          <w:right w:val="none"/>
          <w:insideH w:val="none"/>
          <w:insideV w:val="none"/>
        </w:tblBorders>
      </w:tblPr>
      <w:tblGrid>
        <w:gridCol w:w="100"/>
      </w:tblGrid>
      <w:tr>
        <w:tc>
          <w:tcPr>
            <w:shd w:fill="EAF3EA" w:val="clear"/>
            <w:tcMar>
              <w:top w:type="dxa" w:w="300"/>
              <w:left w:type="dxa" w:w="300"/>
              <w:bottom w:type="dxa" w:w="300"/>
              <w:right w:type="dxa" w:w="300"/>
            </w:tcMar>
            <w:vAlign w:val="center"/>
          </w:tcPr>
          <w:p>
            <w:pPr>
              <w:jc w:val="center"/>
            </w:pPr>
            <w:r>
              <w:rPr>
                <w:b/>
                <w:bCs/>
                <w:color w:val="1F3864"/>
                <w:sz w:val="32"/>
                <w:szCs w:val="32"/>
              </w:rPr>
              <w:t xml:space="preserve">JAWAHAR NAVODAYA VIDYALAYA</w:t>
            </w:r>
          </w:p>
          <w:p>
            <w:pPr>
              <w:spacing w:before="60"/>
              <w:jc w:val="center"/>
            </w:pPr>
            <w:r>
              <w:rPr>
                <w:b/>
                <w:bCs/>
                <w:color w:val="7A1F2B"/>
                <w:sz w:val="24"/>
                <w:szCs w:val="24"/>
              </w:rPr>
              <w:t xml:space="preserve">MONACHERRA, HAILAKANDI</w:t>
            </w:r>
          </w:p>
        </w:tc>
      </w:tr>
    </w:tbl>
    <w:p>
      <w:pPr>
        <w:spacing w:before="300"/>
      </w:pPr>
    </w:p>
    <w:p>
      <w:pPr>
        <w:jc w:val="center"/>
      </w:pPr>
      <w:r>
        <w:drawing>
          <wp:inline distT="0" distB="0" distL="0" distR="0">
            <wp:extent cx="1238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676275"/>
                    </a:xfrm>
                    <a:prstGeom prst="rect">
                      <a:avLst/>
                    </a:prstGeom>
                  </pic:spPr>
                </pic:pic>
              </a:graphicData>
            </a:graphic>
          </wp:inline>
        </w:drawing>
      </w:r>
    </w:p>
    <w:p>
      <w:pPr>
        <w:pBdr>
          <w:bottom w:val="single" w:color="2E7D32" w:sz="6" w:space="4"/>
        </w:pBdr>
        <w:spacing w:after="200"/>
      </w:pPr>
    </w:p>
    <w:p>
      <w:pPr>
        <w:spacing w:before="200"/>
        <w:jc w:val="center"/>
      </w:pPr>
      <w:r>
        <w:rPr>
          <w:b/>
          <w:bCs/>
          <w:color w:val="1F3864"/>
          <w:sz w:val="40"/>
          <w:szCs w:val="40"/>
        </w:rPr>
        <w:t xml:space="preserve">🚆  VIKSAGREEN RAILWAY STATION  🌿</w:t>
      </w:r>
    </w:p>
    <w:p>
      <w:pPr>
        <w:spacing w:after="200" w:before="80"/>
        <w:jc w:val="center"/>
      </w:pPr>
      <w:r>
        <w:rPr>
          <w:i/>
          <w:iCs/>
          <w:color w:val="595959"/>
          <w:sz w:val="22"/>
          <w:szCs w:val="22"/>
        </w:rPr>
        <w:t xml:space="preserve">Viksit Sankalp Green Railway Station — A Self-Sufficient, Multi-Source Renewable Energy Model for Indian Railway Stations</w:t>
      </w:r>
    </w:p>
    <w:p>
      <w:pPr>
        <w:pBdr>
          <w:bottom w:val="single" w:color="2E7D32" w:sz="6" w:space="4"/>
        </w:pBdr>
        <w:spacing w:after="200"/>
      </w:pPr>
    </w:p>
    <w:p>
      <w:pPr>
        <w:spacing w:before="260"/>
        <w:jc w:val="center"/>
      </w:pPr>
      <w:r>
        <w:rPr>
          <w:b/>
          <w:bCs/>
          <w:color w:val="7A1F2B"/>
          <w:sz w:val="24"/>
          <w:szCs w:val="24"/>
        </w:rPr>
        <w:t xml:space="preserve">Theme  —  </w:t>
      </w:r>
      <w:r>
        <w:rPr>
          <w:i/>
          <w:iCs/>
          <w:color w:val="595959"/>
          <w:sz w:val="24"/>
          <w:szCs w:val="24"/>
        </w:rPr>
        <w:t xml:space="preserve">Science &amp; Technology for a Sustainable Future</w:t>
      </w:r>
    </w:p>
    <w:p>
      <w:pPr>
        <w:spacing w:before="120"/>
        <w:jc w:val="center"/>
      </w:pPr>
      <w:r>
        <w:rPr>
          <w:b/>
          <w:bCs/>
          <w:color w:val="7A1F2B"/>
          <w:sz w:val="24"/>
          <w:szCs w:val="24"/>
        </w:rPr>
        <w:t xml:space="preserve">Sub-Theme  —  </w:t>
      </w:r>
      <w:r>
        <w:rPr>
          <w:i/>
          <w:iCs/>
          <w:color w:val="595959"/>
          <w:sz w:val="24"/>
          <w:szCs w:val="24"/>
        </w:rPr>
        <w:t xml:space="preserve">Green &amp; Renewable Energy in Railways</w:t>
      </w:r>
    </w:p>
    <w:p>
      <w:pPr>
        <w:spacing w:before="120"/>
        <w:jc w:val="center"/>
      </w:pPr>
      <w:r>
        <w:rPr>
          <w:b/>
          <w:bCs/>
          <w:color w:val="7A1F2B"/>
          <w:sz w:val="24"/>
          <w:szCs w:val="24"/>
        </w:rPr>
        <w:t xml:space="preserve">Name  —  </w:t>
      </w:r>
      <w:r>
        <w:rPr>
          <w:i/>
          <w:iCs/>
          <w:color w:val="595959"/>
          <w:sz w:val="24"/>
          <w:szCs w:val="24"/>
        </w:rPr>
        <w:t xml:space="preserve">Divyansh Kumar Patnaik</w:t>
      </w:r>
    </w:p>
    <w:p>
      <w:pPr>
        <w:spacing w:before="120"/>
        <w:jc w:val="center"/>
      </w:pPr>
      <w:r>
        <w:rPr>
          <w:b/>
          <w:bCs/>
          <w:color w:val="7A1F2B"/>
          <w:sz w:val="24"/>
          <w:szCs w:val="24"/>
        </w:rPr>
        <w:t xml:space="preserve">Class  —  </w:t>
      </w:r>
      <w:r>
        <w:rPr>
          <w:i/>
          <w:iCs/>
          <w:color w:val="595959"/>
          <w:sz w:val="24"/>
          <w:szCs w:val="24"/>
        </w:rPr>
        <w:t xml:space="preserve">____________</w:t>
      </w:r>
    </w:p>
    <w:p>
      <w:pPr>
        <w:spacing w:before="120"/>
        <w:jc w:val="center"/>
      </w:pPr>
      <w:r>
        <w:rPr>
          <w:b/>
          <w:bCs/>
          <w:color w:val="7A1F2B"/>
          <w:sz w:val="24"/>
          <w:szCs w:val="24"/>
        </w:rPr>
        <w:t xml:space="preserve">Guide  —  </w:t>
      </w:r>
      <w:r>
        <w:rPr>
          <w:i/>
          <w:iCs/>
          <w:color w:val="595959"/>
          <w:sz w:val="24"/>
          <w:szCs w:val="24"/>
        </w:rPr>
        <w:t xml:space="preserve">____________</w:t>
      </w:r>
    </w:p>
    <w:p>
      <w:r>
        <w:br w:type="page"/>
      </w:r>
    </w:p>
    <w:p>
      <w:pPr>
        <w:jc w:val="center"/>
      </w:pPr>
      <w:r>
        <w:rPr>
          <w:b/>
          <w:bCs/>
          <w:color w:val="1F3864"/>
          <w:sz w:val="32"/>
          <w:szCs w:val="32"/>
        </w:rPr>
        <w:t xml:space="preserve">VIKSAGREEN RAILWAY STATION</w:t>
      </w:r>
    </w:p>
    <w:p>
      <w:pPr>
        <w:spacing w:after="200"/>
        <w:jc w:val="center"/>
      </w:pPr>
      <w:r>
        <w:rPr>
          <w:i/>
          <w:iCs/>
          <w:color w:val="595959"/>
          <w:sz w:val="22"/>
          <w:szCs w:val="22"/>
        </w:rPr>
        <w:t xml:space="preserve">A Multi-Source Renewable Energy and Smart Safety Model for Self-Sufficient Railway Stations</w:t>
      </w:r>
    </w:p>
    <w:p>
      <w:pPr>
        <w:spacing w:after="300"/>
        <w:jc w:val="center"/>
      </w:pPr>
      <w:r>
        <w:rPr>
          <w:b/>
          <w:bCs/>
          <w:color w:val="7A1F2B"/>
          <w:sz w:val="26"/>
          <w:szCs w:val="26"/>
          <w:u w:val="single"/>
        </w:rPr>
        <w:t xml:space="preserve">SYNOPSIS</w:t>
      </w:r>
    </w:p>
    <w:p>
      <w:pPr>
        <w:spacing w:after="300" w:line="300"/>
        <w:jc w:val="both"/>
      </w:pPr>
      <w:r>
        <w:rPr>
          <w:sz w:val="22"/>
          <w:szCs w:val="22"/>
        </w:rPr>
        <w:t xml:space="preserve">Large railway stations such as New Delhi Railway Station draw roughly 5 MW of continuous power for non-traction auxiliary needs — lighting, fans, HVAC, and water pumps — costing Indian Railways an estimated ₹1.5–1.75 crore a month, most of it generated from polluting, finite fossil fuels. VIKSAGREEN RAILWAY STATION (Viksit Sankalp Green Railway Station) proposes a station model that meets these auxiliary needs by combining five renewable energy sources together: rotating, sun-tracking solar panels driven by LDR sensors and servo motors; wind turbines installed at or near the station; piezoelectric plates that convert passenger footsteps on the platform into electricity; a micro-hydroelectric unit powered by harvested rainwater or a solar-driven pump; and a modified speed breaker at the station entrance that generates electricity from passing vehicles. Alongside power generation, the model demonstrates an IR- and LDR-based smart lighting system that raises platform light intensity only when a train arrives or ambient light falls, and a KAVACH-inspired obstacle-detection safety system that warns the loco pilot or applies automatic brakes when a track obstruction is sensed. A third, static component presents CO2-absorbing algae walls and waste-to-hydrogen plants as concepts for cleaner platform air and green engine fuel. While each energy source is currently displayed through its own local indicator, the project's next phase is to route all of them into a single centralised storage and distribution unit, and to add an ESP32-based ticketed-entry system using face recognition, tap cards, or QR codes to manage platform crowding. Built primarily on Arduino Uno microcontrollers and low-cost sensors, VIKSAGREEN is designed to be modular and scalable — capable of growing from this classroom prototype into a genuine multi-source retrofit that could cut a real station's monthly electricity bill by an estimated ₹20–35 lakh or more, while reducing Indian Railways' dependence on fossil fuels.</w:t>
      </w:r>
    </w:p>
    <w:p>
      <w:pPr>
        <w:spacing w:before="200"/>
        <w:jc w:val="center"/>
      </w:pPr>
      <w:r>
        <w:drawing>
          <wp:inline distT="0" distB="0" distL="0" distR="0">
            <wp:extent cx="3619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4478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ee0a22fa77b05726a572c7a9eb0be0e902a5c5.png"/><Relationship Id="rId8" Type="http://schemas.openxmlformats.org/officeDocument/2006/relationships/image" Target="media/7c0cb04761561ce5f81cf70236d6c8e21f15b5c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2026-07-05T14:36:26.087Z</dcterms:created>
  <dcterms:modified xsi:type="dcterms:W3CDTF">2026-07-05T14:36:26.087Z</dcterms:modified>
</cp:coreProperties>
</file>

<file path=docProps/custom.xml><?xml version="1.0" encoding="utf-8"?>
<Properties xmlns="http://schemas.openxmlformats.org/officeDocument/2006/custom-properties" xmlns:vt="http://schemas.openxmlformats.org/officeDocument/2006/docPropsVTypes"/>
</file>