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2E7D32"/>
          <w:bottom w:val="single" w:sz="4" w:space="0" w:color="2E7D32"/>
        </w:tblBorders>
        <w:tblCellMar>
          <w:left w:w="10" w:type="dxa"/>
          <w:right w:w="10" w:type="dxa"/>
        </w:tblCellMar>
        <w:tblLook w:val="04A0" w:firstRow="1" w:lastRow="0" w:firstColumn="1" w:lastColumn="0" w:noHBand="0" w:noVBand="1"/>
      </w:tblPr>
      <w:tblGrid>
        <w:gridCol w:w="9026"/>
      </w:tblGrid>
      <w:tr w:rsidR="00C508D8" w14:paraId="11D437E2" w14:textId="77777777">
        <w:tblPrEx>
          <w:tblCellMar>
            <w:top w:w="0" w:type="dxa"/>
            <w:bottom w:w="0" w:type="dxa"/>
          </w:tblCellMar>
        </w:tblPrEx>
        <w:tc>
          <w:tcPr>
            <w:tcW w:w="0" w:type="auto"/>
            <w:shd w:val="clear" w:color="auto" w:fill="EAF3EA"/>
            <w:tcMar>
              <w:top w:w="300" w:type="dxa"/>
              <w:left w:w="300" w:type="dxa"/>
              <w:bottom w:w="300" w:type="dxa"/>
              <w:right w:w="300" w:type="dxa"/>
            </w:tcMar>
            <w:vAlign w:val="center"/>
          </w:tcPr>
          <w:p w14:paraId="41877EBD" w14:textId="77777777" w:rsidR="00C508D8" w:rsidRDefault="0070202A">
            <w:pPr>
              <w:jc w:val="center"/>
            </w:pPr>
            <w:r>
              <w:rPr>
                <w:b/>
                <w:bCs/>
                <w:color w:val="1F3864"/>
                <w:sz w:val="32"/>
                <w:szCs w:val="32"/>
              </w:rPr>
              <w:t>JAWAHAR NAVODAYA VIDYALAYA</w:t>
            </w:r>
          </w:p>
          <w:p w14:paraId="0615EA90" w14:textId="77777777" w:rsidR="00C508D8" w:rsidRDefault="0070202A">
            <w:pPr>
              <w:spacing w:before="60"/>
              <w:jc w:val="center"/>
            </w:pPr>
            <w:r>
              <w:rPr>
                <w:b/>
                <w:bCs/>
                <w:color w:val="7A1F2B"/>
                <w:sz w:val="24"/>
                <w:szCs w:val="24"/>
              </w:rPr>
              <w:t>MONACHERRA, HAILAKANDI</w:t>
            </w:r>
          </w:p>
        </w:tc>
      </w:tr>
    </w:tbl>
    <w:p w14:paraId="15709AF7" w14:textId="77777777" w:rsidR="00C508D8" w:rsidRDefault="00C508D8">
      <w:pPr>
        <w:spacing w:before="300"/>
      </w:pPr>
    </w:p>
    <w:p w14:paraId="1BF5C29C" w14:textId="77777777" w:rsidR="00C508D8" w:rsidRDefault="0070202A">
      <w:pPr>
        <w:jc w:val="center"/>
      </w:pPr>
      <w:r>
        <w:rPr>
          <w:noProof/>
        </w:rPr>
        <w:drawing>
          <wp:inline distT="0" distB="0" distL="0" distR="0" wp14:anchorId="7E552F15" wp14:editId="24FC2FD8">
            <wp:extent cx="1238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676275"/>
                    </a:xfrm>
                    <a:prstGeom prst="rect">
                      <a:avLst/>
                    </a:prstGeom>
                  </pic:spPr>
                </pic:pic>
              </a:graphicData>
            </a:graphic>
          </wp:inline>
        </w:drawing>
      </w:r>
    </w:p>
    <w:p w14:paraId="3E379C16" w14:textId="77777777" w:rsidR="00C508D8" w:rsidRDefault="00C508D8">
      <w:pPr>
        <w:pBdr>
          <w:bottom w:val="single" w:sz="6" w:space="4" w:color="2E7D32"/>
        </w:pBdr>
        <w:spacing w:after="200"/>
      </w:pPr>
    </w:p>
    <w:p w14:paraId="766BC16B" w14:textId="144780C9" w:rsidR="00C508D8" w:rsidRDefault="0079065E">
      <w:pPr>
        <w:spacing w:before="200"/>
        <w:jc w:val="center"/>
      </w:pPr>
      <w:r>
        <w:rPr>
          <w:rFonts w:ascii="Segoe UI Emoji" w:hAnsi="Segoe UI Emoji" w:cs="Segoe UI Emoji"/>
          <w:b/>
          <w:bCs/>
          <w:color w:val="1F3864"/>
          <w:sz w:val="40"/>
          <w:szCs w:val="40"/>
        </w:rPr>
        <w:t>🚆</w:t>
      </w:r>
      <w:r>
        <w:rPr>
          <w:b/>
          <w:bCs/>
          <w:color w:val="1F3864"/>
          <w:sz w:val="40"/>
          <w:szCs w:val="40"/>
        </w:rPr>
        <w:t xml:space="preserve"> VIKSAGREEN</w:t>
      </w:r>
      <w:r w:rsidR="0070202A">
        <w:rPr>
          <w:b/>
          <w:bCs/>
          <w:color w:val="1F3864"/>
          <w:sz w:val="40"/>
          <w:szCs w:val="40"/>
        </w:rPr>
        <w:t xml:space="preserve"> RAILWAY </w:t>
      </w:r>
      <w:r>
        <w:rPr>
          <w:b/>
          <w:bCs/>
          <w:color w:val="1F3864"/>
          <w:sz w:val="40"/>
          <w:szCs w:val="40"/>
        </w:rPr>
        <w:t xml:space="preserve">STATION </w:t>
      </w:r>
      <w:r>
        <w:rPr>
          <w:rFonts w:ascii="Segoe UI Emoji" w:hAnsi="Segoe UI Emoji" w:cs="Segoe UI Emoji"/>
          <w:b/>
          <w:bCs/>
          <w:color w:val="1F3864"/>
          <w:sz w:val="40"/>
          <w:szCs w:val="40"/>
        </w:rPr>
        <w:t>🌿</w:t>
      </w:r>
    </w:p>
    <w:p w14:paraId="1EE82660" w14:textId="77777777" w:rsidR="00C508D8" w:rsidRDefault="0070202A">
      <w:pPr>
        <w:spacing w:before="80" w:after="200"/>
        <w:jc w:val="center"/>
      </w:pPr>
      <w:r>
        <w:rPr>
          <w:i/>
          <w:iCs/>
          <w:color w:val="595959"/>
          <w:sz w:val="22"/>
          <w:szCs w:val="22"/>
        </w:rPr>
        <w:t>Viksit Sankalp Green Railway Station — A Self-Sufficient, Multi-Source Renewable Energy Model for Indian Railway Stations</w:t>
      </w:r>
    </w:p>
    <w:p w14:paraId="4B14F822" w14:textId="77777777" w:rsidR="00C508D8" w:rsidRDefault="00C508D8">
      <w:pPr>
        <w:pBdr>
          <w:bottom w:val="single" w:sz="6" w:space="4" w:color="2E7D32"/>
        </w:pBdr>
        <w:spacing w:after="200"/>
      </w:pPr>
    </w:p>
    <w:p w14:paraId="7E800039" w14:textId="32455514" w:rsidR="00C508D8" w:rsidRDefault="000B1D5D">
      <w:pPr>
        <w:spacing w:before="260"/>
        <w:jc w:val="center"/>
      </w:pPr>
      <w:r>
        <w:rPr>
          <w:b/>
          <w:bCs/>
          <w:color w:val="7A1F2B"/>
          <w:sz w:val="24"/>
          <w:szCs w:val="24"/>
        </w:rPr>
        <w:t>Theme — Science</w:t>
      </w:r>
      <w:r w:rsidR="0070202A">
        <w:rPr>
          <w:i/>
          <w:iCs/>
          <w:color w:val="595959"/>
          <w:sz w:val="24"/>
          <w:szCs w:val="24"/>
        </w:rPr>
        <w:t xml:space="preserve"> &amp; Technology for a Sustainable Future</w:t>
      </w:r>
    </w:p>
    <w:p w14:paraId="0F957CAD" w14:textId="1B14F70E" w:rsidR="00C508D8" w:rsidRDefault="0070202A">
      <w:pPr>
        <w:spacing w:before="120"/>
        <w:jc w:val="center"/>
      </w:pPr>
      <w:r>
        <w:rPr>
          <w:b/>
          <w:bCs/>
          <w:color w:val="7A1F2B"/>
          <w:sz w:val="24"/>
          <w:szCs w:val="24"/>
        </w:rPr>
        <w:t>Sub-</w:t>
      </w:r>
      <w:r w:rsidR="000B1D5D">
        <w:rPr>
          <w:b/>
          <w:bCs/>
          <w:color w:val="7A1F2B"/>
          <w:sz w:val="24"/>
          <w:szCs w:val="24"/>
        </w:rPr>
        <w:t>Theme — Green</w:t>
      </w:r>
      <w:r>
        <w:rPr>
          <w:i/>
          <w:iCs/>
          <w:color w:val="595959"/>
          <w:sz w:val="24"/>
          <w:szCs w:val="24"/>
        </w:rPr>
        <w:t xml:space="preserve"> &amp; Renewable Energy in Railways</w:t>
      </w:r>
    </w:p>
    <w:p w14:paraId="74DCB6F6" w14:textId="12BE6320" w:rsidR="00C508D8" w:rsidRDefault="000B1D5D">
      <w:pPr>
        <w:spacing w:before="120"/>
        <w:jc w:val="center"/>
      </w:pPr>
      <w:r>
        <w:rPr>
          <w:b/>
          <w:bCs/>
          <w:color w:val="7A1F2B"/>
          <w:sz w:val="24"/>
          <w:szCs w:val="24"/>
        </w:rPr>
        <w:t>Name — Divyansh</w:t>
      </w:r>
      <w:r w:rsidR="0070202A">
        <w:rPr>
          <w:i/>
          <w:iCs/>
          <w:color w:val="595959"/>
          <w:sz w:val="24"/>
          <w:szCs w:val="24"/>
        </w:rPr>
        <w:t xml:space="preserve"> Kumar Patnaik</w:t>
      </w:r>
    </w:p>
    <w:p w14:paraId="5263EB76" w14:textId="656998CF" w:rsidR="00C508D8" w:rsidRDefault="000B1D5D">
      <w:pPr>
        <w:spacing w:before="120"/>
        <w:jc w:val="center"/>
      </w:pPr>
      <w:r>
        <w:rPr>
          <w:b/>
          <w:bCs/>
          <w:color w:val="7A1F2B"/>
          <w:sz w:val="24"/>
          <w:szCs w:val="24"/>
        </w:rPr>
        <w:t xml:space="preserve">Class — </w:t>
      </w:r>
      <w:r>
        <w:rPr>
          <w:i/>
          <w:iCs/>
          <w:color w:val="595959"/>
          <w:sz w:val="24"/>
          <w:szCs w:val="24"/>
        </w:rPr>
        <w:t>XI- SCIENCE</w:t>
      </w:r>
    </w:p>
    <w:p w14:paraId="5E4CDD84" w14:textId="6B708FB5" w:rsidR="00C508D8" w:rsidRDefault="000B1D5D">
      <w:pPr>
        <w:spacing w:before="120"/>
        <w:jc w:val="center"/>
      </w:pPr>
      <w:r>
        <w:rPr>
          <w:b/>
          <w:bCs/>
          <w:color w:val="7A1F2B"/>
          <w:sz w:val="24"/>
          <w:szCs w:val="24"/>
        </w:rPr>
        <w:t>Guide —</w:t>
      </w:r>
      <w:r>
        <w:rPr>
          <w:i/>
          <w:iCs/>
          <w:color w:val="595959"/>
          <w:sz w:val="24"/>
          <w:szCs w:val="24"/>
        </w:rPr>
        <w:t xml:space="preserve"> Mr. S. Goala Sir</w:t>
      </w:r>
    </w:p>
    <w:p w14:paraId="45DAEE04" w14:textId="77777777" w:rsidR="00C508D8" w:rsidRDefault="0070202A">
      <w:r>
        <w:br w:type="page"/>
      </w:r>
    </w:p>
    <w:p w14:paraId="7AE9D9DB" w14:textId="77777777" w:rsidR="00C508D8" w:rsidRDefault="0070202A">
      <w:pPr>
        <w:jc w:val="center"/>
      </w:pPr>
      <w:r>
        <w:rPr>
          <w:b/>
          <w:bCs/>
          <w:color w:val="1F3864"/>
          <w:sz w:val="32"/>
          <w:szCs w:val="32"/>
        </w:rPr>
        <w:lastRenderedPageBreak/>
        <w:t>VIKSAGREEN RAILWAY STATION</w:t>
      </w:r>
    </w:p>
    <w:p w14:paraId="78578E8E" w14:textId="77777777" w:rsidR="00C508D8" w:rsidRDefault="0070202A">
      <w:pPr>
        <w:spacing w:after="200"/>
        <w:jc w:val="center"/>
      </w:pPr>
      <w:r>
        <w:rPr>
          <w:i/>
          <w:iCs/>
          <w:color w:val="595959"/>
          <w:sz w:val="22"/>
          <w:szCs w:val="22"/>
        </w:rPr>
        <w:t>A Multi-Source Renewable Energy and Smart Safety Model for Self-Sufficient Railway Stations</w:t>
      </w:r>
    </w:p>
    <w:p w14:paraId="5204E248" w14:textId="77777777" w:rsidR="00C508D8" w:rsidRDefault="0070202A">
      <w:pPr>
        <w:spacing w:after="300"/>
        <w:jc w:val="center"/>
      </w:pPr>
      <w:r>
        <w:rPr>
          <w:b/>
          <w:bCs/>
          <w:color w:val="7A1F2B"/>
          <w:sz w:val="26"/>
          <w:szCs w:val="26"/>
          <w:u w:val="single"/>
        </w:rPr>
        <w:t>WRITE-UP</w:t>
      </w:r>
    </w:p>
    <w:p w14:paraId="2069D85F" w14:textId="77777777" w:rsidR="00C508D8" w:rsidRDefault="0070202A">
      <w:pPr>
        <w:spacing w:before="280" w:after="120"/>
      </w:pPr>
      <w:r>
        <w:rPr>
          <w:b/>
          <w:bCs/>
          <w:color w:val="7A1F2B"/>
          <w:sz w:val="24"/>
          <w:szCs w:val="24"/>
        </w:rPr>
        <w:t xml:space="preserve">1. </w:t>
      </w:r>
      <w:r>
        <w:rPr>
          <w:b/>
          <w:bCs/>
          <w:color w:val="1F3864"/>
          <w:sz w:val="24"/>
          <w:szCs w:val="24"/>
        </w:rPr>
        <w:t>Introduction and Motivation</w:t>
      </w:r>
    </w:p>
    <w:p w14:paraId="179E83CA" w14:textId="77777777" w:rsidR="00C508D8" w:rsidRDefault="0070202A">
      <w:pPr>
        <w:spacing w:after="200" w:line="300" w:lineRule="auto"/>
        <w:jc w:val="both"/>
      </w:pPr>
      <w:r>
        <w:rPr>
          <w:sz w:val="22"/>
          <w:szCs w:val="22"/>
        </w:rPr>
        <w:t>A large railway station such as New Delhi Railway Station consumes roughly 5 MW of continuous power for non-traction auxiliary needs — lighting, fans, HVAC, and water pumps — costing Indian Railways nearly ₹50–75 lakh a month, with total electricity bills touching ₹1.5–1.75 crore. Most of this power is drawn from fossil-fuel-based generation, which pollutes the environment and depletes a finite resource. VIKSAGREEN RAILWAY STATION, short for Viksit Sankalp Green Railway Station, is our response to this prob</w:t>
      </w:r>
      <w:r>
        <w:rPr>
          <w:sz w:val="22"/>
          <w:szCs w:val="22"/>
        </w:rPr>
        <w:t>lem: a station model in which non-traction auxiliary needs are met not by fossil-fuel electricity but by combining several renewable and green energy sources together. Done judiciously, this approach can cut ₹20–35 lakh or more from a station's monthly electricity bill. The installation cost of these systems (CAPEX) is admittedly high, but their daily running cost (OPEX) is very low, allowing the investment to start paying for itself within two to three months.</w:t>
      </w:r>
    </w:p>
    <w:p w14:paraId="3732969A" w14:textId="77777777" w:rsidR="00C508D8" w:rsidRDefault="0070202A">
      <w:pPr>
        <w:spacing w:before="280" w:after="120"/>
      </w:pPr>
      <w:r>
        <w:rPr>
          <w:b/>
          <w:bCs/>
          <w:color w:val="7A1F2B"/>
          <w:sz w:val="24"/>
          <w:szCs w:val="24"/>
        </w:rPr>
        <w:t xml:space="preserve">2. </w:t>
      </w:r>
      <w:r>
        <w:rPr>
          <w:b/>
          <w:bCs/>
          <w:color w:val="1F3864"/>
          <w:sz w:val="24"/>
          <w:szCs w:val="24"/>
        </w:rPr>
        <w:t>Objective</w:t>
      </w:r>
    </w:p>
    <w:p w14:paraId="2AC870F5" w14:textId="77777777" w:rsidR="00C508D8" w:rsidRDefault="0070202A">
      <w:pPr>
        <w:spacing w:after="200" w:line="300" w:lineRule="auto"/>
        <w:jc w:val="both"/>
      </w:pPr>
      <w:r>
        <w:rPr>
          <w:sz w:val="22"/>
          <w:szCs w:val="22"/>
        </w:rPr>
        <w:t>The project aims to design a working model that (a) generates electricity from five different renewable sources — solar, wind, piezoelectric, micro-hydro, and speed-breaker-based — and displays this generation through indicator LEDs, (b) demonstrates energy-conserving smart lighting for platforms, (c) demonstrates a train obstacle-detection and safety system inspired by KAVACH, (d) presents static conceptual models of CO2-absorbing walls and waste-to-hydrogen plants for cleaner air and green fuel, and (e) i</w:t>
      </w:r>
      <w:r>
        <w:rPr>
          <w:sz w:val="22"/>
          <w:szCs w:val="22"/>
        </w:rPr>
        <w:t>ndicates, even if only symbolically at this stage, that all this generated energy is collected at one central storage point for station-wide use.</w:t>
      </w:r>
    </w:p>
    <w:p w14:paraId="66A226C4" w14:textId="77777777" w:rsidR="00C508D8" w:rsidRDefault="0070202A">
      <w:pPr>
        <w:spacing w:before="280" w:after="120"/>
      </w:pPr>
      <w:r>
        <w:rPr>
          <w:b/>
          <w:bCs/>
          <w:color w:val="7A1F2B"/>
          <w:sz w:val="24"/>
          <w:szCs w:val="24"/>
        </w:rPr>
        <w:t xml:space="preserve">3. </w:t>
      </w:r>
      <w:r>
        <w:rPr>
          <w:b/>
          <w:bCs/>
          <w:color w:val="1F3864"/>
          <w:sz w:val="24"/>
          <w:szCs w:val="24"/>
        </w:rPr>
        <w:t>Solar Energy System (Rotating Panels)</w:t>
      </w:r>
    </w:p>
    <w:p w14:paraId="75B61D25" w14:textId="77777777" w:rsidR="00C508D8" w:rsidRDefault="0070202A">
      <w:pPr>
        <w:spacing w:after="200" w:line="300" w:lineRule="auto"/>
        <w:jc w:val="both"/>
      </w:pPr>
      <w:r>
        <w:rPr>
          <w:sz w:val="22"/>
          <w:szCs w:val="22"/>
        </w:rPr>
        <w:t>Solar power is already common at railway stations, but ordinary panels stay fixed in one direction and lose efficiency as the sun moves across the sky. Our model uses two independent rotating-panel units, each built from a solar panel mounted on a servo motor, with two LDR sensors reading light intensity from either side. An Arduino Uno compares the two LDR readings and commands the servo to turn the panel toward the brighter side, so the panel keeps tracking the sun through the day instead of staying stati</w:t>
      </w:r>
      <w:r>
        <w:rPr>
          <w:sz w:val="22"/>
          <w:szCs w:val="22"/>
        </w:rPr>
        <w:t>c. Both units run off a single Arduino board but operate independently, and each panel lights an LED strip to show that it is generating power. The whole demonstration is powered by a 9V battery or laptop supply.</w:t>
      </w:r>
    </w:p>
    <w:p w14:paraId="6688FC84" w14:textId="77777777" w:rsidR="00C508D8" w:rsidRDefault="0070202A">
      <w:pPr>
        <w:spacing w:after="200" w:line="300" w:lineRule="auto"/>
        <w:jc w:val="both"/>
      </w:pPr>
      <w:r>
        <w:rPr>
          <w:b/>
          <w:bCs/>
          <w:i/>
          <w:iCs/>
          <w:color w:val="2E7D32"/>
          <w:sz w:val="22"/>
          <w:szCs w:val="22"/>
        </w:rPr>
        <w:t xml:space="preserve">Future Scope: </w:t>
      </w:r>
      <w:r>
        <w:rPr>
          <w:i/>
          <w:iCs/>
          <w:color w:val="333333"/>
          <w:sz w:val="22"/>
          <w:szCs w:val="22"/>
        </w:rPr>
        <w:t>At full station scale, every rotating panel installed along the terrace would feed directly into the single centralised storage and distribution unit described in Section 11, rather than driving its own local LED indicator.</w:t>
      </w:r>
    </w:p>
    <w:p w14:paraId="304C3955" w14:textId="77777777" w:rsidR="00C508D8" w:rsidRDefault="0070202A">
      <w:pPr>
        <w:spacing w:before="280" w:after="120"/>
      </w:pPr>
      <w:r>
        <w:rPr>
          <w:b/>
          <w:bCs/>
          <w:color w:val="7A1F2B"/>
          <w:sz w:val="24"/>
          <w:szCs w:val="24"/>
        </w:rPr>
        <w:t xml:space="preserve">4. </w:t>
      </w:r>
      <w:r>
        <w:rPr>
          <w:b/>
          <w:bCs/>
          <w:color w:val="1F3864"/>
          <w:sz w:val="24"/>
          <w:szCs w:val="24"/>
        </w:rPr>
        <w:t>Wind Energy System</w:t>
      </w:r>
    </w:p>
    <w:p w14:paraId="77404280" w14:textId="77777777" w:rsidR="00C508D8" w:rsidRDefault="0070202A">
      <w:pPr>
        <w:spacing w:after="200" w:line="300" w:lineRule="auto"/>
        <w:jc w:val="both"/>
      </w:pPr>
      <w:r>
        <w:rPr>
          <w:sz w:val="22"/>
          <w:szCs w:val="22"/>
        </w:rPr>
        <w:t xml:space="preserve">Wind turbines already generate electricity in states like Rajasthan and Gujarat; our contribution is proposing their installation at or near railway stations, where open stretches of track and platform boundary walls often go unused. In the working model, a small turbine is shown generating electricity, </w:t>
      </w:r>
      <w:r>
        <w:rPr>
          <w:sz w:val="22"/>
          <w:szCs w:val="22"/>
        </w:rPr>
        <w:lastRenderedPageBreak/>
        <w:t>which would in practice be routed to the same central storage bank as the other sources. Because there is very little natural airflow indoors, this unit is presented mainly as a demonstration of an already-mature technology rather than as a fresh innovation — the innovation lies in where we propose to place it.</w:t>
      </w:r>
    </w:p>
    <w:p w14:paraId="7744136B" w14:textId="77777777" w:rsidR="00C508D8" w:rsidRDefault="0070202A">
      <w:pPr>
        <w:spacing w:after="200" w:line="300" w:lineRule="auto"/>
        <w:jc w:val="both"/>
      </w:pPr>
      <w:r>
        <w:rPr>
          <w:b/>
          <w:bCs/>
          <w:i/>
          <w:iCs/>
          <w:color w:val="2E7D32"/>
          <w:sz w:val="22"/>
          <w:szCs w:val="22"/>
        </w:rPr>
        <w:t xml:space="preserve">Future Scope: </w:t>
      </w:r>
      <w:r>
        <w:rPr>
          <w:i/>
          <w:iCs/>
          <w:color w:val="333333"/>
          <w:sz w:val="22"/>
          <w:szCs w:val="22"/>
        </w:rPr>
        <w:t>A full-scale deployment would site turbines along open ground near the station boundary, sized according to locally measured wind data, and tied into the same storage system as the solar units.</w:t>
      </w:r>
    </w:p>
    <w:p w14:paraId="09A9F7DF" w14:textId="77777777" w:rsidR="00C508D8" w:rsidRDefault="0070202A">
      <w:pPr>
        <w:spacing w:before="280" w:after="120"/>
      </w:pPr>
      <w:r>
        <w:rPr>
          <w:b/>
          <w:bCs/>
          <w:color w:val="7A1F2B"/>
          <w:sz w:val="24"/>
          <w:szCs w:val="24"/>
        </w:rPr>
        <w:t xml:space="preserve">5. </w:t>
      </w:r>
      <w:r>
        <w:rPr>
          <w:b/>
          <w:bCs/>
          <w:color w:val="1F3864"/>
          <w:sz w:val="24"/>
          <w:szCs w:val="24"/>
        </w:rPr>
        <w:t>Piezoelectric Energy System</w:t>
      </w:r>
    </w:p>
    <w:p w14:paraId="5896CD33" w14:textId="77777777" w:rsidR="00C508D8" w:rsidRDefault="0070202A">
      <w:pPr>
        <w:spacing w:after="200" w:line="300" w:lineRule="auto"/>
        <w:jc w:val="both"/>
      </w:pPr>
      <w:r>
        <w:rPr>
          <w:sz w:val="22"/>
          <w:szCs w:val="22"/>
        </w:rPr>
        <w:t>Piezoelectric tiles are already used on roads and footpaths in countries like Japan and in a few places in India; they generate a small burst of electricity every time pressure is applied to them. Because thousands of passengers walk across a station platform every day, our model proposes covering sections of the platform with these tiles so that the sheer volume of footfall, rather than the output of any single step, becomes the useful resource. The demonstration unit uses 6–8 piezoelectric plates wired to</w:t>
      </w:r>
      <w:r>
        <w:rPr>
          <w:sz w:val="22"/>
          <w:szCs w:val="22"/>
        </w:rPr>
        <w:t xml:space="preserve"> a breadboard with capacitors and resistors to smooth and store the small charge generated, an Arduino Uno to measure the accumulated electricity, and an LCD display to show the reading.</w:t>
      </w:r>
    </w:p>
    <w:p w14:paraId="2C4AF74B" w14:textId="77777777" w:rsidR="00C508D8" w:rsidRDefault="0070202A">
      <w:pPr>
        <w:spacing w:after="200" w:line="300" w:lineRule="auto"/>
        <w:jc w:val="both"/>
      </w:pPr>
      <w:r>
        <w:rPr>
          <w:b/>
          <w:bCs/>
          <w:i/>
          <w:iCs/>
          <w:color w:val="2E7D32"/>
          <w:sz w:val="22"/>
          <w:szCs w:val="22"/>
        </w:rPr>
        <w:t xml:space="preserve">Future Scope: </w:t>
      </w:r>
      <w:r>
        <w:rPr>
          <w:i/>
          <w:iCs/>
          <w:color w:val="333333"/>
          <w:sz w:val="22"/>
          <w:szCs w:val="22"/>
        </w:rPr>
        <w:t>Covering full platform stretches would require a dedicated rectifier-and-capacitor storage bank for the piezo output specifically, which is one of the centralised-storage items we are deliberately leaving for the next stage of the project.</w:t>
      </w:r>
    </w:p>
    <w:p w14:paraId="52FDC2F3" w14:textId="77777777" w:rsidR="00C508D8" w:rsidRDefault="0070202A">
      <w:pPr>
        <w:spacing w:before="280" w:after="120"/>
      </w:pPr>
      <w:r>
        <w:rPr>
          <w:b/>
          <w:bCs/>
          <w:color w:val="7A1F2B"/>
          <w:sz w:val="24"/>
          <w:szCs w:val="24"/>
        </w:rPr>
        <w:t xml:space="preserve">6. </w:t>
      </w:r>
      <w:r>
        <w:rPr>
          <w:b/>
          <w:bCs/>
          <w:color w:val="1F3864"/>
          <w:sz w:val="24"/>
          <w:szCs w:val="24"/>
        </w:rPr>
        <w:t>Micro-Hydroelectric System (from Rainwater)</w:t>
      </w:r>
    </w:p>
    <w:p w14:paraId="6C2CC1C9" w14:textId="77777777" w:rsidR="00C508D8" w:rsidRDefault="0070202A">
      <w:pPr>
        <w:spacing w:after="200" w:line="300" w:lineRule="auto"/>
        <w:jc w:val="both"/>
      </w:pPr>
      <w:r>
        <w:rPr>
          <w:sz w:val="22"/>
          <w:szCs w:val="22"/>
        </w:rPr>
        <w:t>This system has two parts. In the first, rainwater harvested and stored in a tank is released through a pipe onto a small turbine; as the water flows over it, the turbine spins and generates electricity, which is shown through indicator LEDs and a buzzer. In the second part, the same turbine is driven by a DC water pump instead of gravity-fed rainwater — the pump is run on a small solar panel (or, indoors, a 9V battery), and the electricity the turbine then generates exceeds what the pump consumed, making t</w:t>
      </w:r>
      <w:r>
        <w:rPr>
          <w:sz w:val="22"/>
          <w:szCs w:val="22"/>
        </w:rPr>
        <w:t>he arrangement a net energy gain worth demonstrating.</w:t>
      </w:r>
    </w:p>
    <w:p w14:paraId="0C13303D" w14:textId="77777777" w:rsidR="00C508D8" w:rsidRDefault="0070202A">
      <w:pPr>
        <w:spacing w:after="200" w:line="300" w:lineRule="auto"/>
        <w:jc w:val="both"/>
      </w:pPr>
      <w:r>
        <w:rPr>
          <w:b/>
          <w:bCs/>
          <w:i/>
          <w:iCs/>
          <w:color w:val="2E7D32"/>
          <w:sz w:val="22"/>
          <w:szCs w:val="22"/>
        </w:rPr>
        <w:t xml:space="preserve">Future Scope: </w:t>
      </w:r>
      <w:r>
        <w:rPr>
          <w:i/>
          <w:iCs/>
          <w:color w:val="333333"/>
          <w:sz w:val="22"/>
          <w:szCs w:val="22"/>
        </w:rPr>
        <w:t>In a real station, the pump variant would run entirely on its own dedicated solar panel instead of a battery, and both the rainwater and pump-driven turbines would charge the same central bank.</w:t>
      </w:r>
    </w:p>
    <w:p w14:paraId="572E3D25" w14:textId="77777777" w:rsidR="00C508D8" w:rsidRDefault="0070202A">
      <w:pPr>
        <w:spacing w:before="280" w:after="120"/>
      </w:pPr>
      <w:r>
        <w:rPr>
          <w:b/>
          <w:bCs/>
          <w:color w:val="7A1F2B"/>
          <w:sz w:val="24"/>
          <w:szCs w:val="24"/>
        </w:rPr>
        <w:t xml:space="preserve">7. </w:t>
      </w:r>
      <w:r>
        <w:rPr>
          <w:b/>
          <w:bCs/>
          <w:color w:val="1F3864"/>
          <w:sz w:val="24"/>
          <w:szCs w:val="24"/>
        </w:rPr>
        <w:t>Speed-Breaker Electricity System</w:t>
      </w:r>
    </w:p>
    <w:p w14:paraId="23EC9BFF" w14:textId="77777777" w:rsidR="00C508D8" w:rsidRDefault="0070202A">
      <w:pPr>
        <w:spacing w:after="200" w:line="300" w:lineRule="auto"/>
        <w:jc w:val="both"/>
      </w:pPr>
      <w:r>
        <w:rPr>
          <w:sz w:val="22"/>
          <w:szCs w:val="22"/>
        </w:rPr>
        <w:t>Outside the station, a speed breaker is coupled to a DC motor. As vehicles pass over and depress the breaker, the motor turns and generates a small amount of electricity, shown through indicator LEDs. This converts an unavoidable point of vehicle deceleration at the station entrance into a small but continuous source of power.</w:t>
      </w:r>
    </w:p>
    <w:p w14:paraId="47293A29" w14:textId="77777777" w:rsidR="00C508D8" w:rsidRDefault="0070202A">
      <w:pPr>
        <w:spacing w:after="200" w:line="300" w:lineRule="auto"/>
        <w:jc w:val="both"/>
      </w:pPr>
      <w:r>
        <w:rPr>
          <w:b/>
          <w:bCs/>
          <w:i/>
          <w:iCs/>
          <w:color w:val="2E7D32"/>
          <w:sz w:val="22"/>
          <w:szCs w:val="22"/>
        </w:rPr>
        <w:t xml:space="preserve">Future Scope: </w:t>
      </w:r>
      <w:r>
        <w:rPr>
          <w:i/>
          <w:iCs/>
          <w:color w:val="333333"/>
          <w:sz w:val="22"/>
          <w:szCs w:val="22"/>
        </w:rPr>
        <w:t>An alternative under consideration for the next phase is a piezoelectric or rack-and-pinion speed breaker, which could raise the electrical output per vehicle beyond what the simple DC-motor version currently achieves.</w:t>
      </w:r>
    </w:p>
    <w:p w14:paraId="13A91D66" w14:textId="77777777" w:rsidR="00C508D8" w:rsidRDefault="0070202A">
      <w:pPr>
        <w:spacing w:before="280" w:after="120"/>
      </w:pPr>
      <w:r>
        <w:rPr>
          <w:b/>
          <w:bCs/>
          <w:color w:val="7A1F2B"/>
          <w:sz w:val="24"/>
          <w:szCs w:val="24"/>
        </w:rPr>
        <w:t xml:space="preserve">8. </w:t>
      </w:r>
      <w:r>
        <w:rPr>
          <w:b/>
          <w:bCs/>
          <w:color w:val="1F3864"/>
          <w:sz w:val="24"/>
          <w:szCs w:val="24"/>
        </w:rPr>
        <w:t>Intelligent Station Lighting (IR and LDR Based)</w:t>
      </w:r>
    </w:p>
    <w:p w14:paraId="59D9981D" w14:textId="77777777" w:rsidR="00C508D8" w:rsidRDefault="0070202A">
      <w:pPr>
        <w:spacing w:after="200" w:line="300" w:lineRule="auto"/>
        <w:jc w:val="both"/>
      </w:pPr>
      <w:r>
        <w:rPr>
          <w:sz w:val="22"/>
          <w:szCs w:val="22"/>
        </w:rPr>
        <w:lastRenderedPageBreak/>
        <w:t>Ordinary station lighting stays at full intensity throughout the day regardless of need, wasting a significant amount of energy. Our model links LDR and IR sensors to an Arduino board to address this in two ways. First, the LDR sensors continuously track ambient light on the platform and dim the LEDs to a baseline of 40–50% intensity whenever natural light is sufficient, brightening them only as daylight fades. Second, IR sensors detect the arrival of a train and raise the lighting from that 40–50% baseline</w:t>
      </w:r>
      <w:r>
        <w:rPr>
          <w:sz w:val="22"/>
          <w:szCs w:val="22"/>
        </w:rPr>
        <w:t xml:space="preserve"> to 90–100% for the duration passengers are boarding or alighting, before it drops back down. Together, these two triggers ensure full brightness is reserved for when it is actually needed.</w:t>
      </w:r>
    </w:p>
    <w:p w14:paraId="0BAD6402" w14:textId="77777777" w:rsidR="00C508D8" w:rsidRDefault="0070202A">
      <w:pPr>
        <w:spacing w:before="280" w:after="120"/>
      </w:pPr>
      <w:r>
        <w:rPr>
          <w:b/>
          <w:bCs/>
          <w:color w:val="7A1F2B"/>
          <w:sz w:val="24"/>
          <w:szCs w:val="24"/>
        </w:rPr>
        <w:t xml:space="preserve">9. </w:t>
      </w:r>
      <w:r>
        <w:rPr>
          <w:b/>
          <w:bCs/>
          <w:color w:val="1F3864"/>
          <w:sz w:val="24"/>
          <w:szCs w:val="24"/>
        </w:rPr>
        <w:t>Train Safety and Obstacle Detection System</w:t>
      </w:r>
    </w:p>
    <w:p w14:paraId="15E2618B" w14:textId="77777777" w:rsidR="00C508D8" w:rsidRDefault="0070202A">
      <w:pPr>
        <w:spacing w:after="200" w:line="300" w:lineRule="auto"/>
        <w:jc w:val="both"/>
      </w:pPr>
      <w:r>
        <w:rPr>
          <w:sz w:val="22"/>
          <w:szCs w:val="22"/>
        </w:rPr>
        <w:t>This subsystem is a small prototype inspired by Indian Railways' own KAVACH automatic protection system. IR sensors fitted to the train engine continuously scan the track ahead; on detecting an obstruction, the system sounds a buzzer and lights a red warning LED to alert the loco pilot, who can then slow the train in time. If the obstruction is close enough that manual braking may not be sufficient, the system triggers an automatic braking sequence and brings the train to a stop on its own, adding a layer o</w:t>
      </w:r>
      <w:r>
        <w:rPr>
          <w:sz w:val="22"/>
          <w:szCs w:val="22"/>
        </w:rPr>
        <w:t>f protection against human reaction delay.</w:t>
      </w:r>
    </w:p>
    <w:p w14:paraId="28C4C98B" w14:textId="77777777" w:rsidR="00C508D8" w:rsidRDefault="0070202A">
      <w:pPr>
        <w:spacing w:before="280" w:after="120"/>
      </w:pPr>
      <w:r>
        <w:rPr>
          <w:b/>
          <w:bCs/>
          <w:color w:val="7A1F2B"/>
          <w:sz w:val="24"/>
          <w:szCs w:val="24"/>
        </w:rPr>
        <w:t xml:space="preserve">10. </w:t>
      </w:r>
      <w:r>
        <w:rPr>
          <w:b/>
          <w:bCs/>
          <w:color w:val="1F3864"/>
          <w:sz w:val="24"/>
          <w:szCs w:val="24"/>
        </w:rPr>
        <w:t>CO2-Absorbing Walls and Waste-to-Hydrogen Plants (Static Models)</w:t>
      </w:r>
    </w:p>
    <w:p w14:paraId="2074AE3E" w14:textId="77777777" w:rsidR="00C508D8" w:rsidRDefault="0070202A">
      <w:pPr>
        <w:spacing w:after="200" w:line="300" w:lineRule="auto"/>
        <w:jc w:val="both"/>
      </w:pPr>
      <w:r>
        <w:rPr>
          <w:sz w:val="22"/>
          <w:szCs w:val="22"/>
        </w:rPr>
        <w:t>The third component of the model is presented as static conceptual displays rather than working circuits. CO2-absorbing walls, grown with algae, are proposed to improve platform air quality by drawing down carbon dioxide, with the algae's own waste output offering a secondary source of biomass energy. Alongside this, we propose waste-to-hydrogen plants — using electrolysis of water or extraction from waste — to produce green hydrogen as an engine fuel. Hydrogen-fuelled engines emit water vapour instead of C</w:t>
      </w:r>
      <w:r>
        <w:rPr>
          <w:sz w:val="22"/>
          <w:szCs w:val="22"/>
        </w:rPr>
        <w:t>O2, and this moisture even helps settle dust along the track, reducing airborne particulate matter as a side benefit. We also note that electric traction, already used extensively across Indian Railways, remains a valid parallel path toward the same low-emission goal.</w:t>
      </w:r>
    </w:p>
    <w:p w14:paraId="374D44B6" w14:textId="77777777" w:rsidR="00C508D8" w:rsidRDefault="0070202A">
      <w:pPr>
        <w:spacing w:after="200" w:line="300" w:lineRule="auto"/>
        <w:jc w:val="both"/>
      </w:pPr>
      <w:r>
        <w:rPr>
          <w:b/>
          <w:bCs/>
          <w:i/>
          <w:iCs/>
          <w:color w:val="2E7D32"/>
          <w:sz w:val="22"/>
          <w:szCs w:val="22"/>
        </w:rPr>
        <w:t xml:space="preserve">Future Scope: </w:t>
      </w:r>
      <w:r>
        <w:rPr>
          <w:i/>
          <w:iCs/>
          <w:color w:val="333333"/>
          <w:sz w:val="22"/>
          <w:szCs w:val="22"/>
        </w:rPr>
        <w:t>Fitting the CO2-absorbing walls with live AQI-monitoring sensors, so their actual air-quality impact can be measured and displayed rather than assumed, is one of the specific advancements we are reserving for the next stage of development.</w:t>
      </w:r>
    </w:p>
    <w:p w14:paraId="2A51B8D5" w14:textId="77777777" w:rsidR="00C508D8" w:rsidRDefault="0070202A">
      <w:pPr>
        <w:spacing w:before="280" w:after="120"/>
      </w:pPr>
      <w:r>
        <w:rPr>
          <w:b/>
          <w:bCs/>
          <w:color w:val="7A1F2B"/>
          <w:sz w:val="24"/>
          <w:szCs w:val="24"/>
        </w:rPr>
        <w:t xml:space="preserve">11. </w:t>
      </w:r>
      <w:r>
        <w:rPr>
          <w:b/>
          <w:bCs/>
          <w:color w:val="1F3864"/>
          <w:sz w:val="24"/>
          <w:szCs w:val="24"/>
        </w:rPr>
        <w:t>Centralised Energy Storage, Access Control, and Other Planned Advancements</w:t>
      </w:r>
    </w:p>
    <w:p w14:paraId="1C2C9E7F" w14:textId="77777777" w:rsidR="00C508D8" w:rsidRDefault="0070202A">
      <w:pPr>
        <w:spacing w:after="200" w:line="300" w:lineRule="auto"/>
        <w:jc w:val="both"/>
      </w:pPr>
      <w:r>
        <w:rPr>
          <w:sz w:val="22"/>
          <w:szCs w:val="22"/>
        </w:rPr>
        <w:t>At this stage, the model represents the electricity from each source through its own local LED indicator rather than genuinely pooling it, since piezoelectric, hydro, and other low-voltage sources each need their own rectifier and capacitor bank before their output can be merged safely into one supply. Building this shared storage and distribution unit is the first item on our advancement list. We are also planning a passenger access-control layer using an ESP32 module together with face recognition, tap-ca</w:t>
      </w:r>
      <w:r>
        <w:rPr>
          <w:sz w:val="22"/>
          <w:szCs w:val="22"/>
        </w:rPr>
        <w:t>rd, or QR-code verification, so that only ticketed passengers enter the platform — reducing overcrowding and easing the load on station resources. Both of these, along with a companion website documenting each subsystem's working, materials, sourcing, and research in full detail, are deliberately being held back for a regional- and national-level version of this project rather than rushed into the present model.</w:t>
      </w:r>
    </w:p>
    <w:p w14:paraId="76C91CD0" w14:textId="77777777" w:rsidR="00C508D8" w:rsidRDefault="0070202A">
      <w:pPr>
        <w:spacing w:before="280" w:after="120"/>
      </w:pPr>
      <w:r>
        <w:rPr>
          <w:b/>
          <w:bCs/>
          <w:color w:val="7A1F2B"/>
          <w:sz w:val="24"/>
          <w:szCs w:val="24"/>
        </w:rPr>
        <w:t xml:space="preserve">12. </w:t>
      </w:r>
      <w:r>
        <w:rPr>
          <w:b/>
          <w:bCs/>
          <w:color w:val="1F3864"/>
          <w:sz w:val="24"/>
          <w:szCs w:val="24"/>
        </w:rPr>
        <w:t>Components Used</w:t>
      </w:r>
    </w:p>
    <w:p w14:paraId="1C635DFD" w14:textId="77777777" w:rsidR="00C508D8" w:rsidRDefault="0070202A">
      <w:pPr>
        <w:pStyle w:val="ListParagraph"/>
        <w:numPr>
          <w:ilvl w:val="0"/>
          <w:numId w:val="1"/>
        </w:numPr>
        <w:spacing w:after="100"/>
      </w:pPr>
      <w:r>
        <w:t>Solar unit: 2 solar panels, 2 servo motors, 4 LDR sensors, 1 Arduino Uno, LED indicators</w:t>
      </w:r>
    </w:p>
    <w:p w14:paraId="2B19614B" w14:textId="77777777" w:rsidR="00C508D8" w:rsidRDefault="0070202A">
      <w:pPr>
        <w:pStyle w:val="ListParagraph"/>
        <w:numPr>
          <w:ilvl w:val="0"/>
          <w:numId w:val="1"/>
        </w:numPr>
        <w:spacing w:after="100"/>
      </w:pPr>
      <w:r>
        <w:t>Wind unit: 1 small demonstration wind turbine, connecting wires, LED indicator</w:t>
      </w:r>
    </w:p>
    <w:p w14:paraId="07B63E6F" w14:textId="77777777" w:rsidR="00C508D8" w:rsidRDefault="0070202A">
      <w:pPr>
        <w:pStyle w:val="ListParagraph"/>
        <w:numPr>
          <w:ilvl w:val="0"/>
          <w:numId w:val="1"/>
        </w:numPr>
        <w:spacing w:after="100"/>
      </w:pPr>
      <w:r>
        <w:lastRenderedPageBreak/>
        <w:t>Piezoelectric unit: 6–8 piezoelectric plates, breadboard, capacitors, resistors, 1 Arduino Uno, 1 LCD display</w:t>
      </w:r>
    </w:p>
    <w:p w14:paraId="7585E709" w14:textId="77777777" w:rsidR="00C508D8" w:rsidRDefault="0070202A">
      <w:pPr>
        <w:pStyle w:val="ListParagraph"/>
        <w:numPr>
          <w:ilvl w:val="0"/>
          <w:numId w:val="1"/>
        </w:numPr>
        <w:spacing w:after="100"/>
      </w:pPr>
      <w:r>
        <w:t>Hydro unit: water storage tank, turbine, DC water pump, 5V/9V power source, indicator LEDs and buzzer</w:t>
      </w:r>
    </w:p>
    <w:p w14:paraId="2CFD45BF" w14:textId="77777777" w:rsidR="00C508D8" w:rsidRDefault="0070202A">
      <w:pPr>
        <w:pStyle w:val="ListParagraph"/>
        <w:numPr>
          <w:ilvl w:val="0"/>
          <w:numId w:val="1"/>
        </w:numPr>
        <w:spacing w:after="100"/>
      </w:pPr>
      <w:r>
        <w:t>Speed-breaker unit: 1 modified speed breaker, 1 DC motor, indicator LEDs</w:t>
      </w:r>
    </w:p>
    <w:p w14:paraId="0B69856F" w14:textId="77777777" w:rsidR="00C508D8" w:rsidRDefault="0070202A">
      <w:pPr>
        <w:pStyle w:val="ListParagraph"/>
        <w:numPr>
          <w:ilvl w:val="0"/>
          <w:numId w:val="1"/>
        </w:numPr>
        <w:spacing w:after="100"/>
      </w:pPr>
      <w:r>
        <w:t>Lighting unit: IR sensors, LDR sensors, LEDs, 1 Arduino Uno</w:t>
      </w:r>
    </w:p>
    <w:p w14:paraId="6A30AD04" w14:textId="77777777" w:rsidR="00C508D8" w:rsidRDefault="0070202A">
      <w:pPr>
        <w:pStyle w:val="ListParagraph"/>
        <w:numPr>
          <w:ilvl w:val="0"/>
          <w:numId w:val="1"/>
        </w:numPr>
        <w:spacing w:after="100"/>
      </w:pPr>
      <w:r>
        <w:t>Safety unit: IR sensors, buzzer, red warning LED, braking-signal circuit, 1 Arduino Uno</w:t>
      </w:r>
    </w:p>
    <w:p w14:paraId="686A6D69" w14:textId="77777777" w:rsidR="00C508D8" w:rsidRDefault="0070202A">
      <w:pPr>
        <w:pStyle w:val="ListParagraph"/>
        <w:numPr>
          <w:ilvl w:val="0"/>
          <w:numId w:val="1"/>
        </w:numPr>
        <w:spacing w:after="100"/>
      </w:pPr>
      <w:r>
        <w:t>Static display: CO2-absorbing wall model (with algae medium), waste-to-hydrogen plant model</w:t>
      </w:r>
    </w:p>
    <w:p w14:paraId="55F431C1" w14:textId="77777777" w:rsidR="00C508D8" w:rsidRDefault="00C508D8">
      <w:pPr>
        <w:spacing w:after="100"/>
      </w:pPr>
    </w:p>
    <w:p w14:paraId="1425A670" w14:textId="77777777" w:rsidR="00C508D8" w:rsidRDefault="0070202A">
      <w:pPr>
        <w:spacing w:before="280" w:after="120"/>
      </w:pPr>
      <w:r>
        <w:rPr>
          <w:b/>
          <w:bCs/>
          <w:color w:val="7A1F2B"/>
          <w:sz w:val="24"/>
          <w:szCs w:val="24"/>
        </w:rPr>
        <w:t xml:space="preserve">13. </w:t>
      </w:r>
      <w:r>
        <w:rPr>
          <w:b/>
          <w:bCs/>
          <w:color w:val="1F3864"/>
          <w:sz w:val="24"/>
          <w:szCs w:val="24"/>
        </w:rPr>
        <w:t>Social Relevance and Conclusion</w:t>
      </w:r>
    </w:p>
    <w:p w14:paraId="036ECAB1" w14:textId="77777777" w:rsidR="00C508D8" w:rsidRDefault="0070202A">
      <w:pPr>
        <w:spacing w:after="200" w:line="300" w:lineRule="auto"/>
        <w:jc w:val="both"/>
      </w:pPr>
      <w:r>
        <w:rPr>
          <w:sz w:val="22"/>
          <w:szCs w:val="22"/>
        </w:rPr>
        <w:t xml:space="preserve">VIKSAGREEN RAILWAY STATION shows that a station's everyday auxiliary power needs can be met by layering several small, low-cost renewable sources instead of depending on one large fossil-fuel-driven supply. Beyond the direct savings in electricity cost, the model supports Indian Railways' own push toward Mission Net Zero Carbon Emissions, improves platform air quality, and demonstrates a passenger-safety layer aligned with KAVACH. Because each subsystem is modular, built on inexpensive microcontrollers and </w:t>
      </w:r>
      <w:r>
        <w:rPr>
          <w:sz w:val="22"/>
          <w:szCs w:val="22"/>
        </w:rPr>
        <w:t>readily available sensors, the design can scale from a single classroom prototype to a genuine multi-source retrofit at real stations, turning sustainability into something a station generates for itself rather than something imposed on it from outside.</w:t>
      </w:r>
    </w:p>
    <w:p w14:paraId="4C629E06" w14:textId="77777777" w:rsidR="00C508D8" w:rsidRDefault="0070202A">
      <w:pPr>
        <w:spacing w:before="400"/>
        <w:jc w:val="center"/>
      </w:pPr>
      <w:r>
        <w:rPr>
          <w:noProof/>
        </w:rPr>
        <w:drawing>
          <wp:inline distT="0" distB="0" distL="0" distR="0" wp14:anchorId="79C424A4" wp14:editId="74BEAA1A">
            <wp:extent cx="3619500" cy="1447800"/>
            <wp:effectExtent l="0" t="0" r="0" b="0"/>
            <wp:docPr id="1035178452" name="Picture 103517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1447800"/>
                    </a:xfrm>
                    <a:prstGeom prst="rect">
                      <a:avLst/>
                    </a:prstGeom>
                  </pic:spPr>
                </pic:pic>
              </a:graphicData>
            </a:graphic>
          </wp:inline>
        </w:drawing>
      </w:r>
    </w:p>
    <w:sectPr w:rsidR="00C508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7F1A"/>
    <w:multiLevelType w:val="hybridMultilevel"/>
    <w:tmpl w:val="A03A816A"/>
    <w:lvl w:ilvl="0" w:tplc="2B748DC4">
      <w:start w:val="1"/>
      <w:numFmt w:val="bullet"/>
      <w:lvlText w:val="●"/>
      <w:lvlJc w:val="left"/>
      <w:pPr>
        <w:ind w:left="720" w:hanging="360"/>
      </w:pPr>
    </w:lvl>
    <w:lvl w:ilvl="1" w:tplc="FCD883BE">
      <w:start w:val="1"/>
      <w:numFmt w:val="bullet"/>
      <w:lvlText w:val="○"/>
      <w:lvlJc w:val="left"/>
      <w:pPr>
        <w:ind w:left="1440" w:hanging="360"/>
      </w:pPr>
    </w:lvl>
    <w:lvl w:ilvl="2" w:tplc="89760526">
      <w:start w:val="1"/>
      <w:numFmt w:val="bullet"/>
      <w:lvlText w:val="■"/>
      <w:lvlJc w:val="left"/>
      <w:pPr>
        <w:ind w:left="2160" w:hanging="360"/>
      </w:pPr>
    </w:lvl>
    <w:lvl w:ilvl="3" w:tplc="C8DE5F28">
      <w:start w:val="1"/>
      <w:numFmt w:val="bullet"/>
      <w:lvlText w:val="●"/>
      <w:lvlJc w:val="left"/>
      <w:pPr>
        <w:ind w:left="2880" w:hanging="360"/>
      </w:pPr>
    </w:lvl>
    <w:lvl w:ilvl="4" w:tplc="F4A86B90">
      <w:start w:val="1"/>
      <w:numFmt w:val="bullet"/>
      <w:lvlText w:val="○"/>
      <w:lvlJc w:val="left"/>
      <w:pPr>
        <w:ind w:left="3600" w:hanging="360"/>
      </w:pPr>
    </w:lvl>
    <w:lvl w:ilvl="5" w:tplc="E15AB784">
      <w:start w:val="1"/>
      <w:numFmt w:val="bullet"/>
      <w:lvlText w:val="■"/>
      <w:lvlJc w:val="left"/>
      <w:pPr>
        <w:ind w:left="4320" w:hanging="360"/>
      </w:pPr>
    </w:lvl>
    <w:lvl w:ilvl="6" w:tplc="F58EF59A">
      <w:start w:val="1"/>
      <w:numFmt w:val="bullet"/>
      <w:lvlText w:val="●"/>
      <w:lvlJc w:val="left"/>
      <w:pPr>
        <w:ind w:left="5040" w:hanging="360"/>
      </w:pPr>
    </w:lvl>
    <w:lvl w:ilvl="7" w:tplc="95F41BCE">
      <w:start w:val="1"/>
      <w:numFmt w:val="bullet"/>
      <w:lvlText w:val="●"/>
      <w:lvlJc w:val="left"/>
      <w:pPr>
        <w:ind w:left="5760" w:hanging="360"/>
      </w:pPr>
    </w:lvl>
    <w:lvl w:ilvl="8" w:tplc="11E044C4">
      <w:start w:val="1"/>
      <w:numFmt w:val="bullet"/>
      <w:lvlText w:val="●"/>
      <w:lvlJc w:val="left"/>
      <w:pPr>
        <w:ind w:left="6480" w:hanging="360"/>
      </w:pPr>
    </w:lvl>
  </w:abstractNum>
  <w:num w:numId="1" w16cid:durableId="2103453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8D8"/>
    <w:rsid w:val="000B1D5D"/>
    <w:rsid w:val="0070202A"/>
    <w:rsid w:val="0079065E"/>
    <w:rsid w:val="00C508D8"/>
    <w:rsid w:val="00EA0B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DFB8"/>
  <w15:docId w15:val="{5CC7516C-3BDA-4A98-BC47-15549C96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1707</Words>
  <Characters>9730</Characters>
  <Application>Microsoft Office Word</Application>
  <DocSecurity>0</DocSecurity>
  <Lines>81</Lines>
  <Paragraphs>22</Paragraphs>
  <ScaleCrop>false</ScaleCrop>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Udbighna Patnaik</cp:lastModifiedBy>
  <cp:revision>3</cp:revision>
  <dcterms:created xsi:type="dcterms:W3CDTF">2026-07-05T14:35:00Z</dcterms:created>
  <dcterms:modified xsi:type="dcterms:W3CDTF">2026-07-09T12:35:00Z</dcterms:modified>
</cp:coreProperties>
</file>