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E839" w14:textId="6BB538D3" w:rsidR="003B2F8B" w:rsidRDefault="00536B0E">
      <w:pPr>
        <w:rPr>
          <w:b/>
          <w:bCs/>
        </w:rPr>
      </w:pPr>
      <w:r>
        <w:rPr>
          <w:b/>
          <w:bCs/>
        </w:rPr>
        <w:t>Parcial 1 Entregable</w:t>
      </w:r>
    </w:p>
    <w:p w14:paraId="38703B3E" w14:textId="7515F66C" w:rsidR="00536B0E" w:rsidRDefault="00536B0E">
      <w:pPr>
        <w:rPr>
          <w:b/>
          <w:bCs/>
        </w:rPr>
      </w:pPr>
      <w:r>
        <w:rPr>
          <w:b/>
          <w:bCs/>
        </w:rPr>
        <w:t>Prem Zea</w:t>
      </w:r>
    </w:p>
    <w:p w14:paraId="428E6723" w14:textId="6D2D1BC9" w:rsidR="00375187" w:rsidRDefault="004E510F" w:rsidP="00375187">
      <w:pPr>
        <w:rPr>
          <w:lang w:val="es-419"/>
        </w:rPr>
      </w:pPr>
      <w:r w:rsidRPr="004E510F">
        <w:rPr>
          <w:b/>
          <w:bCs/>
          <w:lang w:val="es-419"/>
        </w:rPr>
        <w:t xml:space="preserve">Obj: </w:t>
      </w:r>
      <w:r w:rsidRPr="004E510F">
        <w:rPr>
          <w:lang w:val="es-419"/>
        </w:rPr>
        <w:t xml:space="preserve">Preparar un </w:t>
      </w:r>
      <w:r w:rsidR="00375187" w:rsidRPr="004E510F">
        <w:rPr>
          <w:lang w:val="es-419"/>
        </w:rPr>
        <w:t>diagrama</w:t>
      </w:r>
      <w:r w:rsidRPr="004E510F">
        <w:rPr>
          <w:lang w:val="es-419"/>
        </w:rPr>
        <w:t xml:space="preserve"> P </w:t>
      </w:r>
      <w:r>
        <w:rPr>
          <w:lang w:val="es-419"/>
        </w:rPr>
        <w:t xml:space="preserve">– v del </w:t>
      </w:r>
      <w:r w:rsidRPr="004E510F">
        <w:rPr>
          <w:b/>
          <w:bCs/>
          <w:lang w:val="es-419"/>
        </w:rPr>
        <w:t>Deuterio</w:t>
      </w:r>
      <w:r>
        <w:rPr>
          <w:b/>
          <w:bCs/>
          <w:lang w:val="es-419"/>
        </w:rPr>
        <w:t xml:space="preserve"> </w:t>
      </w:r>
      <w:r>
        <w:rPr>
          <w:lang w:val="es-419"/>
        </w:rPr>
        <w:t xml:space="preserve">con la </w:t>
      </w:r>
      <w:r w:rsidR="00375187">
        <w:rPr>
          <w:lang w:val="es-419"/>
        </w:rPr>
        <w:t>E.O.S cubica PRSV (Stryjek and Vera)</w:t>
      </w:r>
    </w:p>
    <w:p w14:paraId="2EC82714" w14:textId="4110C991" w:rsidR="00375187" w:rsidRDefault="00375187" w:rsidP="00375187">
      <w:pPr>
        <w:rPr>
          <w:b/>
          <w:bCs/>
          <w:lang w:val="es-419"/>
        </w:rPr>
      </w:pPr>
      <w:r>
        <w:rPr>
          <w:b/>
          <w:bCs/>
          <w:lang w:val="es-419"/>
        </w:rPr>
        <w:t>Proceso</w:t>
      </w:r>
    </w:p>
    <w:p w14:paraId="2B11EBE2" w14:textId="1A1B6C24" w:rsidR="00375187" w:rsidRDefault="00FF4D12">
      <w:pPr>
        <w:rPr>
          <w:lang w:val="es-419"/>
        </w:rPr>
      </w:pPr>
      <w:r w:rsidRPr="009D407B">
        <w:rPr>
          <w:rStyle w:val="SubtleReference"/>
          <w:lang w:val="es-419"/>
        </w:rPr>
        <w:t>Stryjek and Vera</w:t>
      </w:r>
      <w:r w:rsidR="009D407B" w:rsidRPr="009D407B">
        <w:rPr>
          <w:rStyle w:val="SubtleReference"/>
          <w:lang w:val="es-419"/>
        </w:rPr>
        <w:br/>
      </w:r>
      <w:r>
        <w:rPr>
          <w:lang w:val="es-419"/>
        </w:rPr>
        <w:t xml:space="preserve">Esta es una ecuación de estado que surge con un factor de corrección </w:t>
      </w:r>
      <w:r w:rsidR="00484BBF">
        <w:rPr>
          <w:lang w:val="es-419"/>
        </w:rPr>
        <w:t xml:space="preserve">para peng robinson en el </w:t>
      </w:r>
      <w:r w:rsidR="001279D3">
        <w:rPr>
          <w:lang w:val="es-419"/>
        </w:rPr>
        <w:t>término</w:t>
      </w:r>
      <w:r w:rsidR="00484BBF">
        <w:rPr>
          <w:lang w:val="es-419"/>
        </w:rPr>
        <w:t xml:space="preserve"> alfa</w:t>
      </w:r>
      <w:r w:rsidR="001279D3">
        <w:rPr>
          <w:lang w:val="es-419"/>
        </w:rPr>
        <w:t xml:space="preserve">. A </w:t>
      </w:r>
      <w:r w:rsidR="009D407B">
        <w:rPr>
          <w:lang w:val="es-419"/>
        </w:rPr>
        <w:t>continuación,</w:t>
      </w:r>
      <w:r w:rsidR="001279D3">
        <w:rPr>
          <w:lang w:val="es-419"/>
        </w:rPr>
        <w:t xml:space="preserve"> se muestra la ecuación de Peng Robinson normal</w:t>
      </w:r>
      <w:r w:rsidR="00484BBF">
        <w:rPr>
          <w:lang w:val="es-419"/>
        </w:rPr>
        <w:br/>
      </w:r>
      <w:r w:rsidR="004135C7" w:rsidRPr="004135C7">
        <w:rPr>
          <w:lang w:val="es-419"/>
        </w:rPr>
        <w:drawing>
          <wp:inline distT="0" distB="0" distL="0" distR="0" wp14:anchorId="4591EAB6" wp14:editId="09E612E6">
            <wp:extent cx="5506218" cy="762106"/>
            <wp:effectExtent l="0" t="0" r="0" b="0"/>
            <wp:docPr id="212298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88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F0DA" w14:textId="588A4C48" w:rsidR="001279D3" w:rsidRDefault="001279D3">
      <w:pPr>
        <w:rPr>
          <w:lang w:val="es-419"/>
        </w:rPr>
      </w:pPr>
      <w:r w:rsidRPr="001279D3">
        <w:rPr>
          <w:lang w:val="es-419"/>
        </w:rPr>
        <w:drawing>
          <wp:inline distT="0" distB="0" distL="0" distR="0" wp14:anchorId="4C9D4BC2" wp14:editId="49703701">
            <wp:extent cx="5534797" cy="495369"/>
            <wp:effectExtent l="0" t="0" r="8890" b="0"/>
            <wp:docPr id="13411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0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E36A" w14:textId="48D5B34F" w:rsidR="001279D3" w:rsidRDefault="001279D3">
      <w:pPr>
        <w:rPr>
          <w:lang w:val="es-419"/>
        </w:rPr>
      </w:pPr>
      <w:r w:rsidRPr="001279D3">
        <w:rPr>
          <w:lang w:val="es-419"/>
        </w:rPr>
        <w:drawing>
          <wp:inline distT="0" distB="0" distL="0" distR="0" wp14:anchorId="494CBF41" wp14:editId="20520D7D">
            <wp:extent cx="5458587" cy="381053"/>
            <wp:effectExtent l="0" t="0" r="8890" b="0"/>
            <wp:docPr id="190205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51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E62E" w14:textId="5C270AFB" w:rsidR="001279D3" w:rsidRDefault="001279D3">
      <w:pPr>
        <w:rPr>
          <w:lang w:val="es-419"/>
        </w:rPr>
      </w:pPr>
      <w:r w:rsidRPr="001279D3">
        <w:rPr>
          <w:lang w:val="es-419"/>
        </w:rPr>
        <w:drawing>
          <wp:inline distT="0" distB="0" distL="0" distR="0" wp14:anchorId="1409EE28" wp14:editId="5C0237E4">
            <wp:extent cx="5449060" cy="476316"/>
            <wp:effectExtent l="0" t="0" r="0" b="0"/>
            <wp:docPr id="50497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71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419"/>
        </w:rPr>
        <w:t xml:space="preserve"> </w:t>
      </w:r>
    </w:p>
    <w:p w14:paraId="25CBBC4A" w14:textId="77777777" w:rsidR="001279D3" w:rsidRDefault="001279D3">
      <w:pPr>
        <w:rPr>
          <w:lang w:val="es-419"/>
        </w:rPr>
      </w:pPr>
    </w:p>
    <w:p w14:paraId="55E7F44F" w14:textId="7CAC4FF0" w:rsidR="001279D3" w:rsidRDefault="001279D3">
      <w:pPr>
        <w:rPr>
          <w:lang w:val="es-419"/>
        </w:rPr>
      </w:pPr>
      <w:r>
        <w:rPr>
          <w:lang w:val="es-419"/>
        </w:rPr>
        <w:t>Y como Stryjek y Vera modificaron el termino alfa, fue de la siguiente manera:</w:t>
      </w:r>
    </w:p>
    <w:p w14:paraId="4A8017D6" w14:textId="3CF859FC" w:rsidR="001279D3" w:rsidRDefault="00AE61FC">
      <w:pPr>
        <w:rPr>
          <w:lang w:val="es-419"/>
        </w:rPr>
      </w:pPr>
      <w:r w:rsidRPr="00AE61FC">
        <w:rPr>
          <w:lang w:val="es-419"/>
        </w:rPr>
        <w:drawing>
          <wp:inline distT="0" distB="0" distL="0" distR="0" wp14:anchorId="1EA0F409" wp14:editId="1FBECECB">
            <wp:extent cx="5515745" cy="1600423"/>
            <wp:effectExtent l="0" t="0" r="8890" b="0"/>
            <wp:docPr id="55349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98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33FE" w14:textId="77777777" w:rsidR="00AE61FC" w:rsidRDefault="00AE61FC">
      <w:pPr>
        <w:rPr>
          <w:lang w:val="es-419"/>
        </w:rPr>
      </w:pPr>
    </w:p>
    <w:p w14:paraId="05768E58" w14:textId="17DE8699" w:rsidR="00AE61FC" w:rsidRDefault="00AE61FC">
      <w:pPr>
        <w:rPr>
          <w:lang w:val="es-419"/>
        </w:rPr>
      </w:pPr>
      <w:r>
        <w:rPr>
          <w:lang w:val="es-419"/>
        </w:rPr>
        <w:t xml:space="preserve">Donde k1 es un parámetro de ajuste experimental único para cada sustancia pura. </w:t>
      </w:r>
    </w:p>
    <w:p w14:paraId="717D6145" w14:textId="4F60EA61" w:rsidR="009D407B" w:rsidRDefault="00AE61FC">
      <w:pPr>
        <w:rPr>
          <w:lang w:val="es-419"/>
        </w:rPr>
      </w:pPr>
      <w:r>
        <w:rPr>
          <w:lang w:val="es-419"/>
        </w:rPr>
        <w:t xml:space="preserve">Irónicamente, para el deuterio no se encontró aplicaciones de esta ecuación, por lo cual se estimó su k1 al del </w:t>
      </w:r>
      <w:r w:rsidR="009967B1">
        <w:rPr>
          <w:lang w:val="es-419"/>
        </w:rPr>
        <w:t xml:space="preserve">hidrogeno, que es k1 </w:t>
      </w:r>
      <w:r w:rsidR="009967B1" w:rsidRPr="009967B1">
        <w:rPr>
          <w:lang w:val="es-419"/>
        </w:rPr>
        <w:t>=</w:t>
      </w:r>
      <w:r w:rsidR="009967B1">
        <w:rPr>
          <w:lang w:val="es-419"/>
        </w:rPr>
        <w:t xml:space="preserve"> 0, resultando en una aplicación de </w:t>
      </w:r>
      <w:r w:rsidR="009D407B">
        <w:rPr>
          <w:lang w:val="es-419"/>
        </w:rPr>
        <w:t xml:space="preserve">la ecuación Peng Robinson, y no de Stryjek and Vera. </w:t>
      </w:r>
    </w:p>
    <w:p w14:paraId="74534F31" w14:textId="7BD63331" w:rsidR="009D407B" w:rsidRPr="00D145A1" w:rsidRDefault="009D407B">
      <w:pPr>
        <w:rPr>
          <w:rStyle w:val="SubtleReference"/>
          <w:lang w:val="es-419"/>
        </w:rPr>
      </w:pPr>
      <w:r w:rsidRPr="00D145A1">
        <w:rPr>
          <w:rStyle w:val="SubtleReference"/>
          <w:lang w:val="es-419"/>
        </w:rPr>
        <w:lastRenderedPageBreak/>
        <w:t>Desarrollo del Código</w:t>
      </w:r>
    </w:p>
    <w:p w14:paraId="6E98CFE7" w14:textId="77777777" w:rsidR="00BF4126" w:rsidRDefault="00D145A1" w:rsidP="00D145A1">
      <w:pPr>
        <w:rPr>
          <w:lang w:val="es-419"/>
        </w:rPr>
      </w:pPr>
      <w:r w:rsidRPr="00D145A1">
        <w:rPr>
          <w:lang w:val="es-419"/>
        </w:rPr>
        <w:t>El algoritmo</w:t>
      </w:r>
      <w:r>
        <w:rPr>
          <w:lang w:val="es-419"/>
        </w:rPr>
        <w:t xml:space="preserve"> utilizado, lamentablemente no fue el visto en clase, </w:t>
      </w:r>
      <w:r w:rsidR="00BF4126">
        <w:rPr>
          <w:lang w:val="es-419"/>
        </w:rPr>
        <w:t>pero aun así llevo a la realización exitosa de la gráfica.</w:t>
      </w:r>
    </w:p>
    <w:p w14:paraId="11760A16" w14:textId="16C7D2AC" w:rsidR="007B0234" w:rsidRDefault="009D523B" w:rsidP="00D145A1">
      <w:pPr>
        <w:rPr>
          <w:lang w:val="es-419"/>
        </w:rPr>
      </w:pPr>
      <w:r>
        <w:rPr>
          <w:lang w:val="es-419"/>
        </w:rPr>
        <w:t xml:space="preserve">Se utilizo la siguiente aproximación: </w:t>
      </w:r>
    </w:p>
    <w:p w14:paraId="559DD7F1" w14:textId="77777777" w:rsidR="004F1EDA" w:rsidRDefault="00E007DF" w:rsidP="009D523B">
      <w:pPr>
        <w:pStyle w:val="ListParagraph"/>
        <w:numPr>
          <w:ilvl w:val="0"/>
          <w:numId w:val="3"/>
        </w:numPr>
        <w:rPr>
          <w:lang w:val="es-419"/>
        </w:rPr>
      </w:pPr>
      <w:r>
        <w:rPr>
          <w:lang w:val="es-419"/>
        </w:rPr>
        <w:t>Se genero un ciclo sobre una lista de temperaturas desde la temperatura triple y la temperatura critica</w:t>
      </w:r>
    </w:p>
    <w:p w14:paraId="483FE14F" w14:textId="4DD3F709" w:rsidR="009D523B" w:rsidRDefault="004F1EDA" w:rsidP="009D523B">
      <w:pPr>
        <w:pStyle w:val="ListParagraph"/>
        <w:numPr>
          <w:ilvl w:val="0"/>
          <w:numId w:val="3"/>
        </w:numPr>
        <w:rPr>
          <w:lang w:val="es-419"/>
        </w:rPr>
      </w:pPr>
      <w:r>
        <w:rPr>
          <w:lang w:val="es-419"/>
        </w:rPr>
        <w:t xml:space="preserve">Para cada temperatura, </w:t>
      </w:r>
      <w:r w:rsidR="00F4126E">
        <w:rPr>
          <w:lang w:val="es-419"/>
        </w:rPr>
        <w:t xml:space="preserve">se calculó su alfa correspondiente </w:t>
      </w:r>
    </w:p>
    <w:p w14:paraId="6EAA21C9" w14:textId="2D39B0EB" w:rsidR="00F4126E" w:rsidRDefault="00F4126E" w:rsidP="009D523B">
      <w:pPr>
        <w:pStyle w:val="ListParagraph"/>
        <w:numPr>
          <w:ilvl w:val="0"/>
          <w:numId w:val="3"/>
        </w:numPr>
        <w:rPr>
          <w:lang w:val="es-419"/>
        </w:rPr>
      </w:pPr>
      <w:r>
        <w:rPr>
          <w:lang w:val="es-419"/>
        </w:rPr>
        <w:t xml:space="preserve">Luego con la función </w:t>
      </w:r>
      <w:r w:rsidR="00A47900">
        <w:rPr>
          <w:lang w:val="es-419"/>
        </w:rPr>
        <w:t>getMaxMin (</w:t>
      </w:r>
      <w:r>
        <w:rPr>
          <w:lang w:val="es-419"/>
        </w:rPr>
        <w:t xml:space="preserve">) se </w:t>
      </w:r>
      <w:r w:rsidR="00A47900">
        <w:rPr>
          <w:lang w:val="es-419"/>
        </w:rPr>
        <w:t xml:space="preserve">hizo </w:t>
      </w:r>
      <w:r w:rsidR="00533D02">
        <w:rPr>
          <w:lang w:val="es-419"/>
        </w:rPr>
        <w:t xml:space="preserve">determino el </w:t>
      </w:r>
      <w:r w:rsidR="00A47900">
        <w:rPr>
          <w:lang w:val="es-419"/>
        </w:rPr>
        <w:t>rango dentro del cual se encontraba la presión de saturación (para facilitar la obtención de esta por parte del solver)</w:t>
      </w:r>
    </w:p>
    <w:p w14:paraId="56BED4AB" w14:textId="313115FA" w:rsidR="00A47900" w:rsidRDefault="00A47900" w:rsidP="00A47900">
      <w:pPr>
        <w:pStyle w:val="ListParagraph"/>
        <w:numPr>
          <w:ilvl w:val="1"/>
          <w:numId w:val="3"/>
        </w:numPr>
        <w:rPr>
          <w:lang w:val="es-419"/>
        </w:rPr>
      </w:pPr>
      <w:r>
        <w:rPr>
          <w:lang w:val="es-419"/>
        </w:rPr>
        <w:t xml:space="preserve">¿Cómo se </w:t>
      </w:r>
      <w:r w:rsidR="00533D02">
        <w:rPr>
          <w:lang w:val="es-419"/>
        </w:rPr>
        <w:t xml:space="preserve">determino dicho rango? </w:t>
      </w:r>
      <w:r w:rsidR="00F908B0">
        <w:rPr>
          <w:lang w:val="es-419"/>
        </w:rPr>
        <w:br/>
      </w:r>
      <w:r w:rsidR="00533D02">
        <w:rPr>
          <w:lang w:val="es-419"/>
        </w:rPr>
        <w:t xml:space="preserve">Por el comportamiento de las </w:t>
      </w:r>
      <w:r w:rsidR="006A1D97">
        <w:rPr>
          <w:lang w:val="es-419"/>
        </w:rPr>
        <w:t xml:space="preserve">isotermas descritas por </w:t>
      </w:r>
      <w:r w:rsidR="00533D02">
        <w:rPr>
          <w:lang w:val="es-419"/>
        </w:rPr>
        <w:t>ecuaciones cubicas, sabemos que dentro del domo</w:t>
      </w:r>
      <w:r w:rsidR="006A1D97">
        <w:rPr>
          <w:lang w:val="es-419"/>
        </w:rPr>
        <w:t xml:space="preserve"> usualmente presentan una forma sigmoidal, donde la </w:t>
      </w:r>
      <w:r w:rsidR="00F908B0">
        <w:rPr>
          <w:lang w:val="es-419"/>
        </w:rPr>
        <w:t xml:space="preserve">ecuación presentara un máximo y un mínimo local dentro de la campana. </w:t>
      </w:r>
      <w:r w:rsidR="00F908B0">
        <w:rPr>
          <w:lang w:val="es-419"/>
        </w:rPr>
        <w:br/>
      </w:r>
      <w:r w:rsidR="00817B08">
        <w:rPr>
          <w:lang w:val="es-419"/>
        </w:rPr>
        <w:t>La presión de saturación, que definimos como donde las áreas de maxwell se vuelven iguales</w:t>
      </w:r>
      <w:r w:rsidR="003734DF">
        <w:rPr>
          <w:lang w:val="es-419"/>
        </w:rPr>
        <w:t xml:space="preserve">, se encontrara entre la presión del punto máximo y la presión del punto mínimo de esa sigmoidal. </w:t>
      </w:r>
      <w:r w:rsidR="003734DF">
        <w:rPr>
          <w:lang w:val="es-419"/>
        </w:rPr>
        <w:br/>
        <w:t xml:space="preserve">La función encuentra estas presiones buscando los volúmenes en los cuales dP/dv = 0, y evaluando dichos volúmenes en </w:t>
      </w:r>
      <w:r w:rsidR="00C73237">
        <w:rPr>
          <w:lang w:val="es-419"/>
        </w:rPr>
        <w:t xml:space="preserve">la ecuación de PRSV. </w:t>
      </w:r>
    </w:p>
    <w:p w14:paraId="7A0A4111" w14:textId="1C4F28EA" w:rsidR="00C73237" w:rsidRDefault="00C73237" w:rsidP="00C73237">
      <w:pPr>
        <w:pStyle w:val="ListParagraph"/>
        <w:numPr>
          <w:ilvl w:val="0"/>
          <w:numId w:val="3"/>
        </w:numPr>
        <w:rPr>
          <w:lang w:val="es-419"/>
        </w:rPr>
      </w:pPr>
      <w:r>
        <w:rPr>
          <w:lang w:val="es-419"/>
        </w:rPr>
        <w:t xml:space="preserve">Una vez con el rango definido, </w:t>
      </w:r>
      <w:r w:rsidR="00D2238D">
        <w:rPr>
          <w:lang w:val="es-419"/>
        </w:rPr>
        <w:t xml:space="preserve">se aplican métodos numéricos para encontrar en que presión de saturación se cumple la igualdad de las áreas de maxwell. </w:t>
      </w:r>
    </w:p>
    <w:p w14:paraId="09FCDFA1" w14:textId="77695ADA" w:rsidR="00953E49" w:rsidRDefault="00953E49" w:rsidP="00C73237">
      <w:pPr>
        <w:pStyle w:val="ListParagraph"/>
        <w:numPr>
          <w:ilvl w:val="0"/>
          <w:numId w:val="3"/>
        </w:numPr>
        <w:rPr>
          <w:lang w:val="es-419"/>
        </w:rPr>
      </w:pPr>
      <w:r>
        <w:rPr>
          <w:lang w:val="es-419"/>
        </w:rPr>
        <w:t xml:space="preserve">Posterior a esto, conociendo </w:t>
      </w:r>
      <w:r w:rsidR="003568FA">
        <w:rPr>
          <w:lang w:val="es-419"/>
        </w:rPr>
        <w:t xml:space="preserve">las presiones de saturación de las isotermas, y los volúmenes de gas y liquido saturado a estas condiciones, se grafica el domo de saturación. </w:t>
      </w:r>
    </w:p>
    <w:p w14:paraId="6E002940" w14:textId="105B5F47" w:rsidR="003568FA" w:rsidRDefault="003568FA" w:rsidP="00C73237">
      <w:pPr>
        <w:pStyle w:val="ListParagraph"/>
        <w:numPr>
          <w:ilvl w:val="0"/>
          <w:numId w:val="3"/>
        </w:numPr>
        <w:rPr>
          <w:lang w:val="es-419"/>
        </w:rPr>
      </w:pPr>
      <w:r>
        <w:rPr>
          <w:lang w:val="es-419"/>
        </w:rPr>
        <w:t xml:space="preserve">Como último, se grafican las isotermas </w:t>
      </w:r>
      <w:r w:rsidR="008635A9">
        <w:rPr>
          <w:lang w:val="es-419"/>
        </w:rPr>
        <w:t xml:space="preserve">según la ecuación PRSV. </w:t>
      </w:r>
    </w:p>
    <w:p w14:paraId="163727EF" w14:textId="77777777" w:rsidR="008635A9" w:rsidRDefault="008635A9" w:rsidP="008635A9">
      <w:pPr>
        <w:rPr>
          <w:lang w:val="es-419"/>
        </w:rPr>
      </w:pPr>
    </w:p>
    <w:p w14:paraId="41213843" w14:textId="77777777" w:rsidR="00625C75" w:rsidRDefault="00625C75" w:rsidP="008635A9">
      <w:pPr>
        <w:rPr>
          <w:rStyle w:val="SubtleReference"/>
        </w:rPr>
      </w:pPr>
    </w:p>
    <w:p w14:paraId="46B86444" w14:textId="77777777" w:rsidR="00625C75" w:rsidRDefault="00625C75" w:rsidP="008635A9">
      <w:pPr>
        <w:rPr>
          <w:rStyle w:val="SubtleReference"/>
        </w:rPr>
      </w:pPr>
    </w:p>
    <w:p w14:paraId="235A4360" w14:textId="77777777" w:rsidR="00625C75" w:rsidRDefault="00625C75" w:rsidP="008635A9">
      <w:pPr>
        <w:rPr>
          <w:rStyle w:val="SubtleReference"/>
        </w:rPr>
      </w:pPr>
    </w:p>
    <w:p w14:paraId="24B6393F" w14:textId="2AEB63A4" w:rsidR="008635A9" w:rsidRDefault="00625C75" w:rsidP="008635A9">
      <w:pPr>
        <w:rPr>
          <w:rStyle w:val="SubtleReference"/>
        </w:rPr>
      </w:pPr>
      <w:r>
        <w:rPr>
          <w:rStyle w:val="SubtleReference"/>
        </w:rPr>
        <w:t>resultado</w:t>
      </w:r>
    </w:p>
    <w:p w14:paraId="495AC232" w14:textId="45F533F1" w:rsidR="00625C75" w:rsidRDefault="00625C75" w:rsidP="008635A9">
      <w:pPr>
        <w:rPr>
          <w:rStyle w:val="SubtleReference"/>
          <w:lang w:val="es-419"/>
        </w:rPr>
      </w:pPr>
      <w:r w:rsidRPr="00625C75">
        <w:rPr>
          <w:rStyle w:val="SubtleReference"/>
          <w:lang w:val="es-419"/>
        </w:rPr>
        <w:lastRenderedPageBreak/>
        <w:drawing>
          <wp:inline distT="0" distB="0" distL="0" distR="0" wp14:anchorId="572A295E" wp14:editId="10AE2560">
            <wp:extent cx="5943600" cy="4146550"/>
            <wp:effectExtent l="0" t="0" r="0" b="6350"/>
            <wp:docPr id="183167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76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2C9B" w14:textId="72205114" w:rsidR="00DE4946" w:rsidRPr="00DE4946" w:rsidRDefault="00625C75" w:rsidP="00DE4946">
      <w:pPr>
        <w:rPr>
          <w:smallCaps/>
          <w:color w:val="5A5A5A" w:themeColor="text1" w:themeTint="A5"/>
          <w:lang w:val="es-419"/>
        </w:rPr>
      </w:pPr>
      <w:r>
        <w:rPr>
          <w:rStyle w:val="SubtleReference"/>
          <w:lang w:val="es-419"/>
        </w:rPr>
        <w:t>Análisis</w:t>
      </w:r>
    </w:p>
    <w:p w14:paraId="15D5B311" w14:textId="11A98D91" w:rsidR="002A18FC" w:rsidRPr="002A18FC" w:rsidRDefault="00AA0EB6" w:rsidP="002A18FC">
      <w:pPr>
        <w:rPr>
          <w:lang w:val="es-419"/>
        </w:rPr>
      </w:pPr>
      <w:r>
        <w:rPr>
          <w:lang w:val="es-419"/>
        </w:rPr>
        <w:t xml:space="preserve">Al revisar la literatura se encontró que PRSV se considera </w:t>
      </w:r>
      <w:r w:rsidR="009B4B63">
        <w:rPr>
          <w:lang w:val="es-419"/>
        </w:rPr>
        <w:t xml:space="preserve">una E.O.S </w:t>
      </w:r>
      <w:r>
        <w:rPr>
          <w:lang w:val="es-419"/>
        </w:rPr>
        <w:t xml:space="preserve">insuficiente para describir </w:t>
      </w:r>
      <w:r w:rsidR="006752F6">
        <w:rPr>
          <w:lang w:val="es-419"/>
        </w:rPr>
        <w:t>fluidos cuánticos como el hidrogeno, helio y deuterio</w:t>
      </w:r>
      <w:r w:rsidR="007A1C43">
        <w:rPr>
          <w:lang w:val="es-419"/>
        </w:rPr>
        <w:t xml:space="preserve"> a bajas temperaturas, como las trabajadas aquí</w:t>
      </w:r>
      <w:r w:rsidR="002A18FC">
        <w:rPr>
          <w:lang w:val="es-419"/>
        </w:rPr>
        <w:t xml:space="preserve"> </w:t>
      </w:r>
      <w:r w:rsidR="002A18FC" w:rsidRPr="002A18FC">
        <w:rPr>
          <w:lang w:val="es-419"/>
        </w:rPr>
        <w:t>(Aasen et al., 2020)</w:t>
      </w:r>
      <w:r w:rsidR="002A18FC">
        <w:rPr>
          <w:lang w:val="es-419"/>
        </w:rPr>
        <w:t>.</w:t>
      </w:r>
    </w:p>
    <w:p w14:paraId="281881CA" w14:textId="7DD69DAE" w:rsidR="007A1C43" w:rsidRDefault="002A18FC" w:rsidP="00DE4946">
      <w:pPr>
        <w:rPr>
          <w:lang w:val="es-419"/>
        </w:rPr>
      </w:pPr>
      <w:r>
        <w:rPr>
          <w:lang w:val="es-419"/>
        </w:rPr>
        <w:t xml:space="preserve">Asimismo, se encontró un estudio comparativo de 11 ecuaciones de estado para la modelación del hidrogeno </w:t>
      </w:r>
      <w:r w:rsidR="003E7F8B" w:rsidRPr="003E7F8B">
        <w:rPr>
          <w:lang w:val="es-419"/>
        </w:rPr>
        <w:t>(Nasrifar, 2010)</w:t>
      </w:r>
      <w:r w:rsidR="003E7F8B">
        <w:rPr>
          <w:lang w:val="es-419"/>
        </w:rPr>
        <w:t xml:space="preserve">, donde la PRSV solo se </w:t>
      </w:r>
      <w:r w:rsidR="00F30E3F">
        <w:rPr>
          <w:lang w:val="es-419"/>
        </w:rPr>
        <w:t>consideró</w:t>
      </w:r>
      <w:r w:rsidR="003E7F8B">
        <w:rPr>
          <w:lang w:val="es-419"/>
        </w:rPr>
        <w:t xml:space="preserve"> la ecuación indicada para la predicción de</w:t>
      </w:r>
      <w:r w:rsidR="003C08E5">
        <w:rPr>
          <w:lang w:val="es-419"/>
        </w:rPr>
        <w:t xml:space="preserve"> </w:t>
      </w:r>
      <w:r w:rsidR="009B290E">
        <w:rPr>
          <w:lang w:val="es-419"/>
        </w:rPr>
        <w:t xml:space="preserve">la velocidad del sonido en dicho fluido, </w:t>
      </w:r>
      <w:r w:rsidR="00DF0DD8">
        <w:rPr>
          <w:lang w:val="es-419"/>
        </w:rPr>
        <w:t>y se considero que fallaba en la predicción de las condiciones de saturación, como se observa en la tabla siguiente:</w:t>
      </w:r>
    </w:p>
    <w:p w14:paraId="4263C0C9" w14:textId="349D8789" w:rsidR="000F39B3" w:rsidRDefault="00DF0DD8" w:rsidP="000F39B3">
      <w:pPr>
        <w:rPr>
          <w:lang w:val="es-419"/>
        </w:rPr>
      </w:pPr>
      <w:r w:rsidRPr="00DF0DD8">
        <w:rPr>
          <w:lang w:val="es-419"/>
        </w:rPr>
        <w:drawing>
          <wp:inline distT="0" distB="0" distL="0" distR="0" wp14:anchorId="26FAB746" wp14:editId="4B2242F7">
            <wp:extent cx="3477986" cy="1296441"/>
            <wp:effectExtent l="0" t="0" r="8255" b="0"/>
            <wp:docPr id="73560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09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0295" cy="130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F9E5" w14:textId="682A389B" w:rsidR="00DE4946" w:rsidRPr="00DE4946" w:rsidRDefault="007A1C43" w:rsidP="00DE4946">
      <w:pPr>
        <w:rPr>
          <w:lang w:val="es-419"/>
        </w:rPr>
      </w:pPr>
      <w:r>
        <w:rPr>
          <w:lang w:val="es-419"/>
        </w:rPr>
        <w:t xml:space="preserve"> </w:t>
      </w:r>
      <w:r w:rsidR="006752F6">
        <w:rPr>
          <w:lang w:val="es-419"/>
        </w:rPr>
        <w:t xml:space="preserve"> </w:t>
      </w:r>
    </w:p>
    <w:p w14:paraId="41347A14" w14:textId="77777777" w:rsidR="00DE4946" w:rsidRDefault="00DE4946" w:rsidP="008635A9">
      <w:pPr>
        <w:rPr>
          <w:rStyle w:val="SubtleReference"/>
          <w:lang w:val="es-419"/>
        </w:rPr>
      </w:pPr>
    </w:p>
    <w:p w14:paraId="2B5C004E" w14:textId="77777777" w:rsidR="00625C75" w:rsidRPr="00625C75" w:rsidRDefault="00625C75" w:rsidP="008635A9">
      <w:pPr>
        <w:rPr>
          <w:rStyle w:val="SubtleReference"/>
          <w:lang w:val="es-419"/>
        </w:rPr>
      </w:pPr>
    </w:p>
    <w:sectPr w:rsidR="00625C75" w:rsidRPr="00625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84B5D"/>
    <w:multiLevelType w:val="hybridMultilevel"/>
    <w:tmpl w:val="284C7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1D79CE"/>
    <w:multiLevelType w:val="hybridMultilevel"/>
    <w:tmpl w:val="A71425DC"/>
    <w:lvl w:ilvl="0" w:tplc="FAD0BD3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5F67CA"/>
    <w:multiLevelType w:val="hybridMultilevel"/>
    <w:tmpl w:val="23ACF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312565">
    <w:abstractNumId w:val="2"/>
  </w:num>
  <w:num w:numId="2" w16cid:durableId="456796923">
    <w:abstractNumId w:val="0"/>
  </w:num>
  <w:num w:numId="3" w16cid:durableId="1974746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762"/>
    <w:rsid w:val="0004170B"/>
    <w:rsid w:val="000F39B3"/>
    <w:rsid w:val="001279D3"/>
    <w:rsid w:val="001F1762"/>
    <w:rsid w:val="002A18FC"/>
    <w:rsid w:val="002B7A3F"/>
    <w:rsid w:val="003568FA"/>
    <w:rsid w:val="003734DF"/>
    <w:rsid w:val="00375187"/>
    <w:rsid w:val="00397280"/>
    <w:rsid w:val="003B2F8B"/>
    <w:rsid w:val="003C08E5"/>
    <w:rsid w:val="003E7F8B"/>
    <w:rsid w:val="004135C7"/>
    <w:rsid w:val="00484BBF"/>
    <w:rsid w:val="004E510F"/>
    <w:rsid w:val="004F1EDA"/>
    <w:rsid w:val="00533D02"/>
    <w:rsid w:val="00536B0E"/>
    <w:rsid w:val="005E5DCA"/>
    <w:rsid w:val="00625C75"/>
    <w:rsid w:val="00655D3E"/>
    <w:rsid w:val="006752F6"/>
    <w:rsid w:val="006A1D97"/>
    <w:rsid w:val="007A1C43"/>
    <w:rsid w:val="007B0234"/>
    <w:rsid w:val="00817B08"/>
    <w:rsid w:val="008635A9"/>
    <w:rsid w:val="008D0E41"/>
    <w:rsid w:val="00953E49"/>
    <w:rsid w:val="009967B1"/>
    <w:rsid w:val="009B290E"/>
    <w:rsid w:val="009B4B63"/>
    <w:rsid w:val="009D407B"/>
    <w:rsid w:val="009D523B"/>
    <w:rsid w:val="00A47900"/>
    <w:rsid w:val="00AA0EB6"/>
    <w:rsid w:val="00AE61FC"/>
    <w:rsid w:val="00BF4126"/>
    <w:rsid w:val="00C73237"/>
    <w:rsid w:val="00D145A1"/>
    <w:rsid w:val="00D2238D"/>
    <w:rsid w:val="00DD25EF"/>
    <w:rsid w:val="00DE4946"/>
    <w:rsid w:val="00DF0DD8"/>
    <w:rsid w:val="00E007DF"/>
    <w:rsid w:val="00F30E3F"/>
    <w:rsid w:val="00F4126E"/>
    <w:rsid w:val="00F908B0"/>
    <w:rsid w:val="00FF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BDD7C"/>
  <w15:chartTrackingRefBased/>
  <w15:docId w15:val="{B6BFF5FE-2EC7-4AFA-8A9B-E7E4FBF06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762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FF4D12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Nithya Zea</dc:creator>
  <cp:keywords/>
  <dc:description/>
  <cp:lastModifiedBy>Prem Nithya Zea</cp:lastModifiedBy>
  <cp:revision>46</cp:revision>
  <dcterms:created xsi:type="dcterms:W3CDTF">2026-03-25T11:17:00Z</dcterms:created>
  <dcterms:modified xsi:type="dcterms:W3CDTF">2026-03-25T12:07:00Z</dcterms:modified>
</cp:coreProperties>
</file>