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after="156" w:line="360" w:lineRule="auto"/>
        <w:ind w:firstLine="0" w:firstLineChars="0"/>
        <w:jc w:val="left"/>
        <w:rPr>
          <w:rFonts w:ascii="Times New Roman Regular" w:hAnsi="Times New Roman Regular" w:eastAsia="宋体" w:cs="Times New Roman Regular"/>
          <w:sz w:val="28"/>
          <w:szCs w:val="28"/>
          <w:highlight w:val="none"/>
        </w:rPr>
      </w:pPr>
      <w:r>
        <w:rPr>
          <w:rFonts w:ascii="Times New Roman Regular" w:hAnsi="Times New Roman Regular" w:eastAsia="宋体" w:cs="Times New Roman Regular"/>
          <w:sz w:val="24"/>
          <w:szCs w:val="24"/>
          <w:highlight w:val="none"/>
        </w:rPr>
        <w:drawing>
          <wp:inline distT="0" distB="0" distL="114300" distR="114300">
            <wp:extent cx="1292860" cy="775335"/>
            <wp:effectExtent l="0" t="0" r="2540" b="12065"/>
            <wp:docPr id="7" name="图片 7" descr="01.麒麟软件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1.麒麟软件LOG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286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6" w:after="156" w:line="360" w:lineRule="auto"/>
        <w:ind w:firstLine="560"/>
        <w:jc w:val="center"/>
        <w:rPr>
          <w:rFonts w:ascii="Times New Roman Regular" w:hAnsi="Times New Roman Regular" w:eastAsia="宋体" w:cs="Times New Roman Regular"/>
          <w:sz w:val="28"/>
          <w:szCs w:val="28"/>
          <w:highlight w:val="none"/>
        </w:rPr>
      </w:pPr>
    </w:p>
    <w:p>
      <w:pPr>
        <w:spacing w:before="156" w:after="156" w:line="360" w:lineRule="auto"/>
        <w:ind w:firstLine="560"/>
        <w:jc w:val="center"/>
        <w:rPr>
          <w:rFonts w:ascii="Times New Roman Regular" w:hAnsi="Times New Roman Regular" w:eastAsia="宋体" w:cs="Times New Roman Regular"/>
          <w:sz w:val="28"/>
          <w:szCs w:val="28"/>
          <w:highlight w:val="none"/>
        </w:rPr>
      </w:pPr>
    </w:p>
    <w:p>
      <w:pPr>
        <w:spacing w:before="156" w:after="156" w:line="360" w:lineRule="auto"/>
        <w:ind w:firstLine="0" w:firstLineChars="0"/>
        <w:jc w:val="center"/>
        <w:rPr>
          <w:rFonts w:ascii="Times New Roman Regular" w:hAnsi="Times New Roman Regular" w:eastAsia="宋体" w:cs="Times New Roman Regular"/>
          <w:bCs/>
          <w:sz w:val="44"/>
          <w:szCs w:val="48"/>
          <w:highlight w:val="none"/>
        </w:rPr>
      </w:pPr>
    </w:p>
    <w:p>
      <w:pPr>
        <w:spacing w:before="156" w:after="156" w:line="360" w:lineRule="auto"/>
        <w:ind w:firstLine="0" w:firstLineChars="0"/>
        <w:jc w:val="center"/>
        <w:rPr>
          <w:rFonts w:ascii="Times New Roman Regular" w:hAnsi="Times New Roman Regular" w:eastAsia="宋体" w:cs="Times New Roman Regular"/>
          <w:sz w:val="84"/>
          <w:szCs w:val="24"/>
          <w:highlight w:val="none"/>
          <w:lang w:eastAsia="zh-Hans"/>
        </w:rPr>
      </w:pPr>
      <w:r>
        <w:rPr>
          <w:rFonts w:ascii="Times New Roman Regular" w:hAnsi="Times New Roman Regular" w:eastAsia="宋体" w:cs="Times New Roman Regular"/>
          <w:sz w:val="84"/>
          <w:szCs w:val="24"/>
          <w:highlight w:val="none"/>
          <w:lang w:eastAsia="zh-Hans"/>
        </w:rPr>
        <w:t>C&amp;C++安全编程规范</w:t>
      </w:r>
    </w:p>
    <w:p>
      <w:pPr>
        <w:spacing w:before="156" w:after="156" w:line="360" w:lineRule="auto"/>
        <w:ind w:firstLine="0" w:firstLineChars="0"/>
        <w:rPr>
          <w:rFonts w:ascii="Times New Roman Regular" w:hAnsi="Times New Roman Regular" w:eastAsia="宋体" w:cs="Times New Roman Regular"/>
          <w:sz w:val="84"/>
          <w:szCs w:val="24"/>
          <w:highlight w:val="none"/>
          <w:lang w:eastAsia="zh-Hans"/>
        </w:rPr>
      </w:pPr>
    </w:p>
    <w:tbl>
      <w:tblPr>
        <w:tblStyle w:val="17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41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tabs>
                <w:tab w:val="left" w:pos="1276"/>
                <w:tab w:val="left" w:pos="4860"/>
              </w:tabs>
              <w:autoSpaceDE w:val="0"/>
              <w:spacing w:line="360" w:lineRule="auto"/>
              <w:ind w:firstLine="0" w:firstLineChars="0"/>
              <w:rPr>
                <w:rFonts w:ascii="Times New Roman Regular" w:hAnsi="Times New Roman Regular" w:eastAsia="宋体" w:cs="Times New Roman Regular"/>
                <w:sz w:val="24"/>
                <w:szCs w:val="24"/>
                <w:highlight w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sz w:val="24"/>
                <w:szCs w:val="24"/>
                <w:highlight w:val="none"/>
              </w:rPr>
              <w:t>审核</w:t>
            </w:r>
            <w:r>
              <w:rPr>
                <w:rFonts w:ascii="Times New Roman Regular" w:hAnsi="Times New Roman Regular" w:eastAsia="宋体" w:cs="Times New Roman Regular"/>
                <w:sz w:val="24"/>
                <w:szCs w:val="24"/>
                <w:highlight w:val="none"/>
              </w:rPr>
              <w:t xml:space="preserve">人：      </w:t>
            </w:r>
          </w:p>
        </w:tc>
        <w:tc>
          <w:tcPr>
            <w:tcW w:w="0" w:type="auto"/>
          </w:tcPr>
          <w:p>
            <w:pPr>
              <w:tabs>
                <w:tab w:val="left" w:pos="1276"/>
                <w:tab w:val="left" w:pos="4860"/>
              </w:tabs>
              <w:autoSpaceDE w:val="0"/>
              <w:spacing w:line="360" w:lineRule="auto"/>
              <w:ind w:firstLine="0" w:firstLineChars="0"/>
              <w:rPr>
                <w:rFonts w:ascii="Times New Roman Regular" w:hAnsi="Times New Roman Regular" w:eastAsia="宋体" w:cs="Times New Roman Regular"/>
                <w:sz w:val="24"/>
                <w:szCs w:val="24"/>
                <w:highlight w:val="none"/>
              </w:rPr>
            </w:pPr>
            <w:r>
              <w:rPr>
                <w:rFonts w:ascii="Times New Roman Regular" w:hAnsi="Times New Roman Regular" w:eastAsia="宋体" w:cs="Times New Roman Regular"/>
                <w:sz w:val="24"/>
                <w:szCs w:val="24"/>
                <w:highlight w:val="none"/>
              </w:rPr>
              <w:t xml:space="preserve">编写日期：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tabs>
                <w:tab w:val="left" w:pos="1276"/>
                <w:tab w:val="left" w:pos="4860"/>
              </w:tabs>
              <w:autoSpaceDE w:val="0"/>
              <w:spacing w:line="360" w:lineRule="auto"/>
              <w:ind w:firstLine="0" w:firstLineChars="0"/>
              <w:rPr>
                <w:rFonts w:ascii="Times New Roman Regular" w:hAnsi="Times New Roman Regular" w:eastAsia="宋体" w:cs="Times New Roman Regular"/>
                <w:sz w:val="24"/>
                <w:szCs w:val="24"/>
                <w:highlight w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sz w:val="24"/>
                <w:szCs w:val="24"/>
                <w:highlight w:val="none"/>
              </w:rPr>
              <w:t>批准</w:t>
            </w:r>
            <w:r>
              <w:rPr>
                <w:rFonts w:ascii="Times New Roman Regular" w:hAnsi="Times New Roman Regular" w:eastAsia="宋体" w:cs="Times New Roman Regular"/>
                <w:sz w:val="24"/>
                <w:szCs w:val="24"/>
                <w:highlight w:val="none"/>
              </w:rPr>
              <w:t xml:space="preserve">人：    </w:t>
            </w:r>
          </w:p>
        </w:tc>
        <w:tc>
          <w:tcPr>
            <w:tcW w:w="0" w:type="auto"/>
          </w:tcPr>
          <w:p>
            <w:pPr>
              <w:tabs>
                <w:tab w:val="left" w:pos="1276"/>
                <w:tab w:val="left" w:pos="4860"/>
              </w:tabs>
              <w:autoSpaceDE w:val="0"/>
              <w:spacing w:line="360" w:lineRule="auto"/>
              <w:ind w:firstLine="0" w:firstLineChars="0"/>
              <w:rPr>
                <w:rFonts w:ascii="Times New Roman Regular" w:hAnsi="Times New Roman Regular" w:eastAsia="宋体" w:cs="Times New Roman Regular"/>
                <w:sz w:val="24"/>
                <w:szCs w:val="24"/>
                <w:highlight w:val="none"/>
              </w:rPr>
            </w:pPr>
            <w:r>
              <w:rPr>
                <w:rFonts w:ascii="Times New Roman Regular" w:hAnsi="Times New Roman Regular" w:eastAsia="宋体" w:cs="Times New Roman Regular"/>
                <w:bCs/>
                <w:sz w:val="24"/>
                <w:szCs w:val="24"/>
                <w:highlight w:val="none"/>
              </w:rPr>
              <w:t xml:space="preserve">审核日期：  </w:t>
            </w:r>
          </w:p>
        </w:tc>
      </w:tr>
    </w:tbl>
    <w:p>
      <w:pPr>
        <w:spacing w:before="156" w:after="156" w:line="360" w:lineRule="auto"/>
        <w:ind w:firstLine="560"/>
        <w:jc w:val="center"/>
        <w:rPr>
          <w:rFonts w:ascii="Times New Roman Regular" w:hAnsi="Times New Roman Regular" w:eastAsia="宋体" w:cs="Times New Roman Regular"/>
          <w:bCs/>
          <w:sz w:val="28"/>
          <w:szCs w:val="28"/>
          <w:highlight w:val="none"/>
        </w:rPr>
      </w:pPr>
    </w:p>
    <w:p>
      <w:pPr>
        <w:spacing w:before="156" w:after="156" w:line="360" w:lineRule="auto"/>
        <w:ind w:firstLine="560"/>
        <w:jc w:val="center"/>
        <w:rPr>
          <w:rFonts w:ascii="Times New Roman Regular" w:hAnsi="Times New Roman Regular" w:eastAsia="宋体" w:cs="Times New Roman Regular"/>
          <w:bCs/>
          <w:sz w:val="28"/>
          <w:szCs w:val="28"/>
          <w:highlight w:val="none"/>
        </w:rPr>
      </w:pPr>
    </w:p>
    <w:p>
      <w:pPr>
        <w:spacing w:before="156" w:after="156" w:line="360" w:lineRule="auto"/>
        <w:ind w:firstLine="560"/>
        <w:jc w:val="center"/>
        <w:rPr>
          <w:rFonts w:ascii="Times New Roman Regular" w:hAnsi="Times New Roman Regular" w:eastAsia="宋体" w:cs="Times New Roman Regular"/>
          <w:bCs/>
          <w:sz w:val="28"/>
          <w:szCs w:val="28"/>
          <w:highlight w:val="none"/>
        </w:rPr>
      </w:pPr>
    </w:p>
    <w:p>
      <w:pPr>
        <w:widowControl/>
        <w:spacing w:line="360" w:lineRule="auto"/>
        <w:ind w:firstLine="0" w:firstLineChars="0"/>
        <w:jc w:val="center"/>
        <w:rPr>
          <w:rFonts w:ascii="Times New Roman Regular" w:hAnsi="Times New Roman Regular" w:eastAsia="宋体" w:cs="Times New Roman Regular"/>
          <w:bCs/>
          <w:kern w:val="44"/>
          <w:sz w:val="28"/>
          <w:szCs w:val="44"/>
          <w:highlight w:val="none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Times New Roman Regular" w:hAnsi="Times New Roman Regular" w:eastAsia="宋体" w:cs="Times New Roman Regular"/>
          <w:bCs/>
          <w:sz w:val="36"/>
          <w:szCs w:val="24"/>
          <w:highlight w:val="none"/>
        </w:rPr>
        <w:t>麒麟软件有限公司</w:t>
      </w:r>
      <w:r>
        <w:rPr>
          <w:rFonts w:ascii="Times New Roman Regular" w:hAnsi="Times New Roman Regular" w:eastAsia="宋体" w:cs="Times New Roman Regular"/>
          <w:bCs/>
          <w:sz w:val="36"/>
          <w:szCs w:val="24"/>
          <w:highlight w:val="none"/>
        </w:rPr>
        <w:br w:type="textWrapping"/>
      </w:r>
    </w:p>
    <w:p>
      <w:pPr>
        <w:spacing w:line="360" w:lineRule="auto"/>
        <w:ind w:firstLine="0" w:firstLineChars="0"/>
        <w:jc w:val="center"/>
        <w:rPr>
          <w:rFonts w:ascii="Times New Roman Regular" w:hAnsi="Times New Roman Regular" w:eastAsia="宋体" w:cs="Times New Roman Regular"/>
          <w:bCs/>
          <w:sz w:val="44"/>
          <w:szCs w:val="44"/>
          <w:highlight w:val="none"/>
        </w:rPr>
      </w:pPr>
      <w:r>
        <w:rPr>
          <w:rFonts w:ascii="Times New Roman Regular" w:hAnsi="Times New Roman Regular" w:eastAsia="宋体" w:cs="Times New Roman Regular"/>
          <w:bCs/>
          <w:sz w:val="44"/>
          <w:szCs w:val="44"/>
          <w:highlight w:val="none"/>
        </w:rPr>
        <w:t>版本说明</w:t>
      </w:r>
    </w:p>
    <w:tbl>
      <w:tblPr>
        <w:tblStyle w:val="18"/>
        <w:tblpPr w:leftFromText="180" w:rightFromText="180" w:vertAnchor="text" w:horzAnchor="page" w:tblpX="2255" w:tblpY="112"/>
        <w:tblOverlap w:val="never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831"/>
        <w:gridCol w:w="3165"/>
        <w:gridCol w:w="1459"/>
        <w:gridCol w:w="1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</w:pPr>
            <w:r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  <w:t>日期</w:t>
            </w: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</w:pPr>
            <w:r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  <w:t>版本号</w:t>
            </w: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</w:pPr>
            <w:r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  <w:t>发布说明</w:t>
            </w: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</w:pPr>
            <w:r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  <w:t>编写</w:t>
            </w:r>
            <w:r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  <w:lang w:eastAsia="zh-Hans"/>
              </w:rPr>
              <w:t>人</w:t>
            </w: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  <w:lang w:eastAsia="zh-Hans"/>
              </w:rPr>
            </w:pPr>
            <w:r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  <w:lang w:eastAsia="zh-Hans"/>
              </w:rPr>
              <w:t>审核人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  <w:t>202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val="en"/>
              </w:rPr>
              <w:t>2</w:t>
            </w:r>
            <w:r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  <w:t>.0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val="en"/>
              </w:rPr>
              <w:t>5</w:t>
            </w:r>
            <w:r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  <w:t>.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val="en-US" w:eastAsia="zh-CN"/>
              </w:rPr>
              <w:t>07</w:t>
            </w: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  <w:t>v1.0</w:t>
            </w: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  <w:t>编写初稿</w:t>
            </w: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CN"/>
              </w:rPr>
              <w:t>苏鑫</w:t>
            </w: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val="en-US" w:eastAsia="zh-CN"/>
              </w:rPr>
              <w:t>2022.05.20</w:t>
            </w: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val="en-US" w:eastAsia="zh-CN"/>
              </w:rPr>
              <w:t>v2.0</w:t>
            </w: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CN"/>
              </w:rPr>
              <w:t>添加命令注入、路径操作相关规则</w:t>
            </w: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CN"/>
              </w:rPr>
              <w:t>苏鑫</w:t>
            </w: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val="en-US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val="en-US" w:eastAsia="zh-CN"/>
              </w:rPr>
              <w:t>2022.06.15</w:t>
            </w: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val="en-US" w:eastAsia="zh-CN"/>
              </w:rPr>
              <w:t>v3.0</w:t>
            </w: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CN"/>
              </w:rPr>
              <w:t>添加</w:t>
            </w:r>
            <w:r>
              <w:rPr>
                <w:rFonts w:hint="eastAsia" w:ascii="Times New Roman Regular" w:hAnsi="Times New Roman Regular" w:eastAsia="宋体" w:cs="Times New Roman Regular"/>
                <w:highlight w:val="none"/>
                <w:lang w:val="en-US" w:eastAsia="zh-CN"/>
              </w:rPr>
              <w:t>EXP01</w:t>
            </w:r>
            <w:r>
              <w:rPr>
                <w:rFonts w:hint="eastAsia" w:ascii="Times New Roman Regular" w:hAnsi="Times New Roman Regular" w:eastAsia="宋体" w:cs="Times New Roman Regular"/>
                <w:highlight w:val="none"/>
                <w:lang w:eastAsia="zh-CN"/>
              </w:rPr>
              <w:t>、</w:t>
            </w:r>
            <w:r>
              <w:rPr>
                <w:rFonts w:hint="eastAsia" w:ascii="Times New Roman Regular" w:hAnsi="Times New Roman Regular" w:eastAsia="宋体" w:cs="Times New Roman Regular"/>
                <w:bCs/>
                <w:highlight w:val="none"/>
                <w:shd w:val="clear" w:color="auto" w:fill="auto"/>
                <w:lang w:val="en-US" w:eastAsia="zh-CN"/>
              </w:rPr>
              <w:t>MSC01、</w:t>
            </w:r>
            <w:r>
              <w:rPr>
                <w:rFonts w:hint="eastAsia" w:ascii="Times New Roman Regular" w:hAnsi="Times New Roman Regular" w:eastAsia="宋体" w:cs="Times New Roman Regular"/>
                <w:highlight w:val="none"/>
                <w:lang w:val="en-US" w:eastAsia="zh-CN"/>
              </w:rPr>
              <w:t>PRE01规则</w:t>
            </w: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Hans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CN"/>
              </w:rPr>
              <w:t>苏鑫</w:t>
            </w: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Hans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Hans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Hans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val="en-US" w:eastAsia="zh-CN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CN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</w:tbl>
    <w:p>
      <w:pPr>
        <w:widowControl/>
        <w:spacing w:line="360" w:lineRule="auto"/>
        <w:ind w:firstLine="420"/>
        <w:jc w:val="left"/>
        <w:rPr>
          <w:rFonts w:ascii="Times New Roman Regular" w:hAnsi="Times New Roman Regular" w:eastAsia="宋体" w:cs="Times New Roman Regular"/>
          <w:highlight w:val="none"/>
        </w:rPr>
      </w:pPr>
    </w:p>
    <w:p>
      <w:pPr>
        <w:widowControl/>
        <w:spacing w:line="360" w:lineRule="auto"/>
        <w:ind w:firstLine="420"/>
        <w:jc w:val="left"/>
        <w:rPr>
          <w:rFonts w:ascii="Times New Roman Regular" w:hAnsi="Times New Roman Regular" w:eastAsia="宋体" w:cs="Times New Roman Regular"/>
          <w:highlight w:val="none"/>
        </w:rPr>
      </w:pPr>
    </w:p>
    <w:p>
      <w:pPr>
        <w:widowControl/>
        <w:spacing w:line="360" w:lineRule="auto"/>
        <w:ind w:firstLine="420"/>
        <w:jc w:val="left"/>
        <w:rPr>
          <w:rFonts w:ascii="Times New Roman Regular" w:hAnsi="Times New Roman Regular" w:eastAsia="宋体" w:cs="Times New Roman Regular"/>
          <w:highlight w:val="none"/>
        </w:rPr>
      </w:pPr>
    </w:p>
    <w:p>
      <w:pPr>
        <w:widowControl/>
        <w:spacing w:line="360" w:lineRule="auto"/>
        <w:ind w:firstLine="420"/>
        <w:jc w:val="left"/>
        <w:rPr>
          <w:rFonts w:ascii="Times New Roman Regular" w:hAnsi="Times New Roman Regular" w:eastAsia="宋体" w:cs="Times New Roman Regular"/>
          <w:highlight w:val="none"/>
        </w:rPr>
      </w:pPr>
    </w:p>
    <w:sdt>
      <w:sdtPr>
        <w:rPr>
          <w:rFonts w:ascii="Times New Roman Regular" w:hAnsi="Times New Roman Regular" w:eastAsia="宋体" w:cs="Times New Roman Regular"/>
          <w:color w:val="auto"/>
          <w:kern w:val="2"/>
          <w:sz w:val="21"/>
          <w:szCs w:val="22"/>
          <w:highlight w:val="none"/>
          <w:lang w:val="zh-CN"/>
        </w:rPr>
        <w:id w:val="718012315"/>
      </w:sdtPr>
      <w:sdtEndPr>
        <w:rPr>
          <w:rFonts w:ascii="Times New Roman Regular" w:hAnsi="Times New Roman Regular" w:eastAsia="宋体" w:cs="Times New Roman Regular"/>
          <w:bCs/>
          <w:color w:val="auto"/>
          <w:kern w:val="2"/>
          <w:sz w:val="21"/>
          <w:szCs w:val="22"/>
          <w:highlight w:val="none"/>
          <w:lang w:val="zh-CN"/>
        </w:rPr>
      </w:sdtEndPr>
      <w:sdtContent>
        <w:p>
          <w:pPr>
            <w:pStyle w:val="34"/>
            <w:spacing w:line="360" w:lineRule="auto"/>
            <w:jc w:val="center"/>
            <w:rPr>
              <w:rFonts w:ascii="Times New Roman Regular" w:hAnsi="Times New Roman Regular" w:eastAsia="宋体" w:cs="Times New Roman Regular"/>
              <w:color w:val="auto"/>
              <w:highlight w:val="none"/>
            </w:rPr>
          </w:pPr>
          <w:r>
            <w:rPr>
              <w:rFonts w:ascii="Times New Roman Regular" w:hAnsi="Times New Roman Regular" w:eastAsia="宋体" w:cs="Times New Roman Regular"/>
              <w:color w:val="auto"/>
              <w:highlight w:val="none"/>
              <w:lang w:val="zh-CN"/>
            </w:rPr>
            <w:t>目录</w:t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_Toc1067768795 </w:instrText>
          </w:r>
          <w:r>
            <w:fldChar w:fldCharType="separate"/>
          </w:r>
          <w:r>
            <w:rPr>
              <w:rFonts w:hint="default" w:ascii="Times New Roman Regular" w:hAnsi="Times New Roman Regular" w:eastAsia="宋体" w:cs="Times New Roman Regular"/>
            </w:rPr>
            <w:t xml:space="preserve">0. </w:t>
          </w:r>
          <w:r>
            <w:rPr>
              <w:rFonts w:hint="eastAsia" w:ascii="Times New Roman Regular" w:hAnsi="Times New Roman Regular" w:eastAsia="宋体" w:cs="Times New Roman Regular"/>
              <w:highlight w:val="none"/>
            </w:rPr>
            <w:t>前言</w:t>
          </w:r>
          <w:r>
            <w:tab/>
          </w:r>
          <w:r>
            <w:fldChar w:fldCharType="begin"/>
          </w:r>
          <w:r>
            <w:instrText xml:space="preserve"> PAGEREF _Toc1067768795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_Toc940953210 </w:instrText>
          </w:r>
          <w:r>
            <w:fldChar w:fldCharType="separate"/>
          </w:r>
          <w:r>
            <w:rPr>
              <w:rFonts w:hint="eastAsia" w:ascii="Times New Roman Regular" w:hAnsi="Times New Roman Regular" w:eastAsia="宋体" w:cs="Times New Roman Regular"/>
              <w:highlight w:val="none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_Toc940953210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_Toc404632348 </w:instrText>
          </w:r>
          <w:r>
            <w:fldChar w:fldCharType="separate"/>
          </w:r>
          <w:r>
            <w:rPr>
              <w:rFonts w:hint="eastAsia" w:ascii="Times New Roman Regular" w:hAnsi="Times New Roman Regular" w:eastAsia="宋体" w:cs="Times New Roman Regular"/>
              <w:highlight w:val="none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_Toc404632348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_Toc221264614 </w:instrText>
          </w:r>
          <w:r>
            <w:fldChar w:fldCharType="separate"/>
          </w:r>
          <w:r>
            <w:rPr>
              <w:rFonts w:hint="default" w:ascii="Times New Roman Regular" w:hAnsi="Times New Roman Regular" w:eastAsia="宋体" w:cs="Times New Roman Regular"/>
            </w:rPr>
            <w:t xml:space="preserve">1. </w:t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eastAsia="zh-CN"/>
            </w:rPr>
            <w:t>基本要求</w:t>
          </w:r>
          <w:r>
            <w:tab/>
          </w:r>
          <w:r>
            <w:fldChar w:fldCharType="begin"/>
          </w:r>
          <w:r>
            <w:instrText xml:space="preserve"> PAGEREF _Toc221264614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_Toc1596580223 </w:instrText>
          </w:r>
          <w:r>
            <w:fldChar w:fldCharType="separate"/>
          </w:r>
          <w:r>
            <w:rPr>
              <w:rFonts w:hint="default" w:ascii="Times New Roman Regular" w:hAnsi="Times New Roman Regular" w:eastAsia="宋体" w:cs="Times New Roman Regular"/>
            </w:rPr>
            <w:t xml:space="preserve">1.1. </w:t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val="en-US" w:eastAsia="zh-CN"/>
            </w:rPr>
            <w:t>未使用的代码</w:t>
          </w:r>
          <w:r>
            <w:tab/>
          </w:r>
          <w:r>
            <w:fldChar w:fldCharType="begin"/>
          </w:r>
          <w:r>
            <w:instrText xml:space="preserve"> PAGEREF _Toc1596580223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_Toc842753089 </w:instrText>
          </w:r>
          <w:r>
            <w:fldChar w:fldCharType="separate"/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eastAsia="zh-CN"/>
            </w:rPr>
            <w:t>规则</w:t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val="en-US" w:eastAsia="zh-CN"/>
            </w:rPr>
            <w:t>1.1.1 项目不应包含执行不到的代码</w:t>
          </w:r>
          <w:r>
            <w:tab/>
          </w:r>
          <w:r>
            <w:fldChar w:fldCharType="begin"/>
          </w:r>
          <w:r>
            <w:instrText xml:space="preserve"> PAGEREF _Toc842753089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_Toc1840566787 </w:instrText>
          </w:r>
          <w:r>
            <w:fldChar w:fldCharType="separate"/>
          </w:r>
          <w:r>
            <w:rPr>
              <w:rFonts w:hint="default" w:ascii="Times New Roman Regular" w:hAnsi="Times New Roman Regular" w:eastAsia="宋体" w:cs="Times New Roman Regular"/>
            </w:rPr>
            <w:t xml:space="preserve">1.2. </w:t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val="en-US" w:eastAsia="zh-CN"/>
            </w:rPr>
            <w:t>初始化</w:t>
          </w:r>
          <w:r>
            <w:tab/>
          </w:r>
          <w:r>
            <w:fldChar w:fldCharType="begin"/>
          </w:r>
          <w:r>
            <w:instrText xml:space="preserve"> PAGEREF _Toc1840566787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_Toc1756175168 </w:instrText>
          </w:r>
          <w:r>
            <w:fldChar w:fldCharType="separate"/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eastAsia="zh-CN"/>
            </w:rPr>
            <w:t>规则</w:t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val="en-US" w:eastAsia="zh-CN"/>
            </w:rPr>
            <w:t>1.</w:t>
          </w:r>
          <w:r>
            <w:rPr>
              <w:rFonts w:hint="default" w:ascii="Times New Roman Regular" w:hAnsi="Times New Roman Regular" w:eastAsia="宋体" w:cs="Times New Roman Regular"/>
              <w:highlight w:val="none"/>
              <w:lang w:val="en-US" w:eastAsia="zh-CN"/>
            </w:rPr>
            <w:t>2</w:t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val="en-US" w:eastAsia="zh-CN"/>
            </w:rPr>
            <w:t>.1 具有自动存储期限的对象的值在设置之前不得读取</w:t>
          </w:r>
          <w:r>
            <w:tab/>
          </w:r>
          <w:r>
            <w:fldChar w:fldCharType="begin"/>
          </w:r>
          <w:r>
            <w:instrText xml:space="preserve"> PAGEREF _Toc1756175168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_Toc2137977242 </w:instrText>
          </w:r>
          <w:r>
            <w:fldChar w:fldCharType="separate"/>
          </w:r>
          <w:r>
            <w:rPr>
              <w:rFonts w:hint="default" w:ascii="Times New Roman Regular" w:hAnsi="Times New Roman Regular" w:eastAsia="宋体" w:cs="Times New Roman Regular"/>
            </w:rPr>
            <w:t xml:space="preserve">2. </w:t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eastAsia="zh-CN"/>
            </w:rPr>
            <w:t>预处理</w:t>
          </w:r>
          <w:r>
            <w:tab/>
          </w:r>
          <w:r>
            <w:fldChar w:fldCharType="begin"/>
          </w:r>
          <w:r>
            <w:instrText xml:space="preserve"> PAGEREF _Toc2137977242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_Toc554125593 </w:instrText>
          </w:r>
          <w:r>
            <w:fldChar w:fldCharType="separate"/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val="en-US" w:eastAsia="zh-CN"/>
            </w:rPr>
            <w:t xml:space="preserve">规则2.1 </w:t>
          </w:r>
          <w:r>
            <w:rPr>
              <w:rFonts w:hint="eastAsia" w:ascii="Times New Roman Regular" w:hAnsi="Times New Roman Regular" w:eastAsia="宋体" w:cs="Times New Roman Regular"/>
              <w:highlight w:val="none"/>
            </w:rPr>
            <w:t>不要</w:t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eastAsia="zh-CN"/>
            </w:rPr>
            <w:t>使</w:t>
          </w:r>
          <w:r>
            <w:rPr>
              <w:rFonts w:hint="eastAsia" w:ascii="Times New Roman Regular" w:hAnsi="Times New Roman Regular" w:eastAsia="宋体" w:cs="Times New Roman Regular"/>
              <w:highlight w:val="none"/>
            </w:rPr>
            <w:t>用</w:t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eastAsia="zh-CN"/>
            </w:rPr>
            <w:t>弃用或过时的函数</w:t>
          </w:r>
          <w:r>
            <w:rPr>
              <w:rFonts w:hint="eastAsia" w:ascii="Times New Roman Regular" w:hAnsi="Times New Roman Regular" w:eastAsia="宋体" w:cs="Times New Roman Regular"/>
              <w:highlight w:val="none"/>
            </w:rPr>
            <w:t>替换安全</w:t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eastAsia="zh-CN"/>
            </w:rPr>
            <w:t>函数</w:t>
          </w:r>
          <w:r>
            <w:tab/>
          </w:r>
          <w:r>
            <w:fldChar w:fldCharType="begin"/>
          </w:r>
          <w:r>
            <w:instrText xml:space="preserve"> PAGEREF _Toc554125593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_Toc1006992386 </w:instrText>
          </w:r>
          <w:r>
            <w:fldChar w:fldCharType="separate"/>
          </w:r>
          <w:r>
            <w:rPr>
              <w:rFonts w:hint="default" w:ascii="Times New Roman Regular" w:hAnsi="Times New Roman Regular" w:eastAsia="宋体" w:cs="Times New Roman Regular"/>
            </w:rPr>
            <w:t xml:space="preserve">3. </w:t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eastAsia="zh-CN"/>
            </w:rPr>
            <w:t>表达式</w:t>
          </w:r>
          <w:r>
            <w:tab/>
          </w:r>
          <w:r>
            <w:fldChar w:fldCharType="begin"/>
          </w:r>
          <w:r>
            <w:instrText xml:space="preserve"> PAGEREF _Toc1006992386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_Toc757502585 </w:instrText>
          </w:r>
          <w:r>
            <w:fldChar w:fldCharType="separate"/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val="en-US" w:eastAsia="zh-CN"/>
            </w:rPr>
            <w:t xml:space="preserve">规则3.1 </w:t>
          </w:r>
          <w:r>
            <w:rPr>
              <w:rFonts w:hint="eastAsia" w:ascii="Times New Roman Regular" w:hAnsi="Times New Roman Regular" w:eastAsia="宋体" w:cs="Times New Roman Regular"/>
              <w:highlight w:val="none"/>
            </w:rPr>
            <w:t>不要读取未初始化的内存</w:t>
          </w:r>
          <w:r>
            <w:tab/>
          </w:r>
          <w:r>
            <w:fldChar w:fldCharType="begin"/>
          </w:r>
          <w:r>
            <w:instrText xml:space="preserve"> PAGEREF _Toc757502585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_Toc602809375 </w:instrText>
          </w:r>
          <w:r>
            <w:fldChar w:fldCharType="separate"/>
          </w:r>
          <w:r>
            <w:rPr>
              <w:rFonts w:hint="default" w:ascii="Times New Roman Regular" w:hAnsi="Times New Roman Regular" w:eastAsia="宋体" w:cs="Times New Roman Regular"/>
            </w:rPr>
            <w:t xml:space="preserve">4. </w:t>
          </w:r>
          <w:r>
            <w:rPr>
              <w:rFonts w:ascii="Times New Roman Regular" w:hAnsi="Times New Roman Regular" w:eastAsia="宋体" w:cs="Times New Roman Regular"/>
              <w:highlight w:val="none"/>
            </w:rPr>
            <w:t>内存</w:t>
          </w:r>
          <w:r>
            <w:tab/>
          </w:r>
          <w:r>
            <w:fldChar w:fldCharType="begin"/>
          </w:r>
          <w:r>
            <w:instrText xml:space="preserve"> PAGEREF _Toc602809375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_Toc713658846 </w:instrText>
          </w:r>
          <w:r>
            <w:fldChar w:fldCharType="separate"/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val="en-US" w:eastAsia="zh-CN"/>
            </w:rPr>
            <w:t xml:space="preserve">规则4.1 </w:t>
          </w:r>
          <w:r>
            <w:rPr>
              <w:rFonts w:hint="eastAsia" w:ascii="Times New Roman Regular" w:hAnsi="Times New Roman Regular" w:eastAsia="宋体" w:cs="Times New Roman Regular"/>
              <w:highlight w:val="none"/>
            </w:rPr>
            <w:t>在不再需要时释放动态分配的内存</w:t>
          </w:r>
          <w:r>
            <w:tab/>
          </w:r>
          <w:r>
            <w:fldChar w:fldCharType="begin"/>
          </w:r>
          <w:r>
            <w:instrText xml:space="preserve"> PAGEREF _Toc713658846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_Toc1705026942 </w:instrText>
          </w:r>
          <w:r>
            <w:fldChar w:fldCharType="separate"/>
          </w:r>
          <w:r>
            <w:rPr>
              <w:rFonts w:hint="default" w:ascii="Times New Roman Regular" w:hAnsi="Times New Roman Regular" w:eastAsia="宋体" w:cs="Times New Roman Regular"/>
            </w:rPr>
            <w:t xml:space="preserve">5. </w:t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eastAsia="zh-CN"/>
            </w:rPr>
            <w:t>输入输出</w:t>
          </w:r>
          <w:r>
            <w:tab/>
          </w:r>
          <w:r>
            <w:fldChar w:fldCharType="begin"/>
          </w:r>
          <w:r>
            <w:instrText xml:space="preserve"> PAGEREF _Toc1705026942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_Toc1457376485 </w:instrText>
          </w:r>
          <w:r>
            <w:fldChar w:fldCharType="separate"/>
          </w:r>
          <w:r>
            <w:rPr>
              <w:rFonts w:hint="eastAsia" w:ascii="Times New Roman Regular" w:hAnsi="Times New Roman Regular" w:eastAsia="宋体" w:cs="Times New Roman Regular"/>
              <w:bCs/>
              <w:highlight w:val="none"/>
              <w:shd w:val="clear" w:color="auto" w:fill="auto"/>
              <w:lang w:val="en-US" w:eastAsia="zh-CN"/>
            </w:rPr>
            <w:t>规则5.1 规范化源自受污染源的路径名称</w:t>
          </w:r>
          <w:r>
            <w:tab/>
          </w:r>
          <w:r>
            <w:fldChar w:fldCharType="begin"/>
          </w:r>
          <w:r>
            <w:instrText xml:space="preserve"> PAGEREF _Toc1457376485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_Toc1332307462 </w:instrText>
          </w:r>
          <w:r>
            <w:fldChar w:fldCharType="separate"/>
          </w:r>
          <w:r>
            <w:rPr>
              <w:rFonts w:hint="default" w:ascii="Times New Roman Regular" w:hAnsi="Times New Roman Regular" w:eastAsia="宋体" w:cs="Times New Roman Regular"/>
            </w:rPr>
            <w:t xml:space="preserve">6. </w:t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eastAsia="zh-CN"/>
            </w:rPr>
            <w:t>环境</w:t>
          </w:r>
          <w:r>
            <w:tab/>
          </w:r>
          <w:r>
            <w:fldChar w:fldCharType="begin"/>
          </w:r>
          <w:r>
            <w:instrText xml:space="preserve"> PAGEREF _Toc1332307462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_Toc127373847 </w:instrText>
          </w:r>
          <w:r>
            <w:fldChar w:fldCharType="separate"/>
          </w:r>
          <w:r>
            <w:rPr>
              <w:rFonts w:hint="eastAsia" w:ascii="Times New Roman Regular" w:hAnsi="Times New Roman Regular" w:eastAsia="宋体" w:cs="Times New Roman Regular"/>
              <w:bCs/>
              <w:highlight w:val="none"/>
              <w:shd w:val="clear" w:color="auto" w:fill="auto"/>
              <w:lang w:val="en-US" w:eastAsia="zh-CN"/>
            </w:rPr>
            <w:t>规则6.1 不调用system()或等价的函数</w:t>
          </w:r>
          <w:r>
            <w:tab/>
          </w:r>
          <w:r>
            <w:fldChar w:fldCharType="begin"/>
          </w:r>
          <w:r>
            <w:instrText xml:space="preserve"> PAGEREF _Toc127373847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_Toc1157512423 </w:instrText>
          </w:r>
          <w:r>
            <w:fldChar w:fldCharType="separate"/>
          </w:r>
          <w:r>
            <w:rPr>
              <w:rFonts w:hint="default" w:ascii="Times New Roman Regular" w:hAnsi="Times New Roman Regular" w:eastAsia="宋体" w:cs="Times New Roman Regular"/>
            </w:rPr>
            <w:t xml:space="preserve">7. </w:t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eastAsia="zh-CN"/>
            </w:rPr>
            <w:t>杂项</w:t>
          </w:r>
          <w:r>
            <w:tab/>
          </w:r>
          <w:r>
            <w:fldChar w:fldCharType="begin"/>
          </w:r>
          <w:r>
            <w:instrText xml:space="preserve"> PAGEREF _Toc1157512423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_Toc229874574 </w:instrText>
          </w:r>
          <w:r>
            <w:fldChar w:fldCharType="separate"/>
          </w:r>
          <w:r>
            <w:rPr>
              <w:rFonts w:hint="eastAsia" w:ascii="Times New Roman Regular" w:hAnsi="Times New Roman Regular" w:eastAsia="宋体" w:cs="Times New Roman Regular"/>
              <w:bCs/>
              <w:highlight w:val="none"/>
              <w:shd w:val="clear" w:color="auto" w:fill="auto"/>
              <w:lang w:val="en-US" w:eastAsia="zh-CN"/>
            </w:rPr>
            <w:t>规则7.1 不要使用已弃用或过时的函数</w:t>
          </w:r>
          <w:r>
            <w:tab/>
          </w:r>
          <w:r>
            <w:fldChar w:fldCharType="begin"/>
          </w:r>
          <w:r>
            <w:instrText xml:space="preserve"> PAGEREF _Toc229874574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_Toc1707798765 </w:instrText>
          </w:r>
          <w:r>
            <w:fldChar w:fldCharType="separate"/>
          </w:r>
          <w:r>
            <w:rPr>
              <w:rFonts w:hint="default" w:ascii="Times New Roman Regular" w:hAnsi="Times New Roman Regular" w:eastAsia="宋体" w:cs="Times New Roman Regular"/>
            </w:rPr>
            <w:t xml:space="preserve">8. </w:t>
          </w:r>
          <w:r>
            <w:rPr>
              <w:rFonts w:hint="eastAsia" w:ascii="Times New Roman Regular" w:hAnsi="Times New Roman Regular" w:eastAsia="宋体" w:cs="Times New Roman Regular"/>
              <w:highlight w:val="none"/>
            </w:rPr>
            <w:t>代码规范工具</w:t>
          </w:r>
          <w:r>
            <w:tab/>
          </w:r>
          <w:r>
            <w:fldChar w:fldCharType="begin"/>
          </w:r>
          <w:r>
            <w:instrText xml:space="preserve"> PAGEREF _Toc1707798765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_Toc1701564610 </w:instrText>
          </w:r>
          <w:r>
            <w:fldChar w:fldCharType="separate"/>
          </w:r>
          <w:r>
            <w:rPr>
              <w:rFonts w:hint="default" w:ascii="Times New Roman Regular" w:hAnsi="Times New Roman Regular" w:eastAsia="宋体" w:cs="Times New Roman Regular"/>
              <w:bCs/>
              <w:shd w:val="clear" w:fill="auto"/>
            </w:rPr>
            <w:t xml:space="preserve">8.1. </w:t>
          </w:r>
          <w:r>
            <w:rPr>
              <w:rFonts w:hint="eastAsia" w:ascii="Times New Roman Regular" w:hAnsi="Times New Roman Regular" w:eastAsia="宋体" w:cs="Times New Roman Regular"/>
              <w:bCs/>
              <w:highlight w:val="none"/>
              <w:shd w:val="clear" w:color="auto" w:fill="auto"/>
              <w:lang w:eastAsia="zh-CN"/>
            </w:rPr>
            <w:t>待定</w:t>
          </w:r>
          <w:r>
            <w:tab/>
          </w:r>
          <w:r>
            <w:fldChar w:fldCharType="begin"/>
          </w:r>
          <w:r>
            <w:instrText xml:space="preserve"> PAGEREF _Toc1701564610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  <w:p>
          <w:pPr>
            <w:spacing w:line="360" w:lineRule="auto"/>
            <w:ind w:firstLine="420"/>
            <w:rPr>
              <w:rFonts w:ascii="Times New Roman Regular" w:hAnsi="Times New Roman Regular" w:eastAsia="宋体" w:cs="Times New Roman Regular"/>
              <w:bCs/>
              <w:highlight w:val="none"/>
              <w:lang w:val="zh-CN"/>
            </w:rPr>
          </w:pPr>
        </w:p>
      </w:sdtContent>
    </w:sdt>
    <w:p>
      <w:pPr>
        <w:spacing w:line="360" w:lineRule="auto"/>
        <w:ind w:firstLine="420"/>
        <w:rPr>
          <w:rFonts w:ascii="Times New Roman Regular" w:hAnsi="Times New Roman Regular" w:eastAsia="宋体" w:cs="Times New Roman Regular"/>
          <w:bCs/>
          <w:highlight w:val="none"/>
          <w:lang w:val="zh-CN"/>
        </w:rPr>
      </w:pPr>
    </w:p>
    <w:p>
      <w:pPr>
        <w:spacing w:line="360" w:lineRule="auto"/>
        <w:ind w:firstLine="420"/>
        <w:rPr>
          <w:rFonts w:ascii="Times New Roman Regular" w:hAnsi="Times New Roman Regular" w:eastAsia="宋体" w:cs="Times New Roman Regular"/>
          <w:bCs/>
          <w:highlight w:val="none"/>
          <w:lang w:val="zh-CN"/>
        </w:rPr>
      </w:pPr>
    </w:p>
    <w:p>
      <w:pPr>
        <w:spacing w:line="360" w:lineRule="auto"/>
        <w:ind w:firstLine="420"/>
        <w:rPr>
          <w:rFonts w:ascii="Times New Roman Regular" w:hAnsi="Times New Roman Regular" w:eastAsia="宋体" w:cs="Times New Roman Regular"/>
          <w:bCs/>
          <w:highlight w:val="none"/>
          <w:lang w:val="zh-CN"/>
        </w:rPr>
      </w:pPr>
    </w:p>
    <w:p>
      <w:pPr>
        <w:spacing w:line="360" w:lineRule="auto"/>
        <w:ind w:firstLine="420"/>
        <w:rPr>
          <w:rFonts w:ascii="Times New Roman Regular" w:hAnsi="Times New Roman Regular" w:eastAsia="宋体" w:cs="Times New Roman Regular"/>
          <w:bCs/>
          <w:highlight w:val="none"/>
          <w:lang w:val="zh-CN"/>
        </w:rPr>
      </w:pPr>
    </w:p>
    <w:p>
      <w:pPr>
        <w:spacing w:line="360" w:lineRule="auto"/>
        <w:ind w:firstLine="420"/>
        <w:rPr>
          <w:rFonts w:ascii="Times New Roman Regular" w:hAnsi="Times New Roman Regular" w:eastAsia="宋体" w:cs="Times New Roman Regular"/>
          <w:bCs/>
          <w:highlight w:val="none"/>
          <w:lang w:val="zh-CN"/>
        </w:rPr>
      </w:pPr>
    </w:p>
    <w:p>
      <w:pPr>
        <w:spacing w:line="360" w:lineRule="auto"/>
        <w:ind w:firstLine="420"/>
        <w:rPr>
          <w:rFonts w:ascii="Times New Roman Regular" w:hAnsi="Times New Roman Regular" w:eastAsia="宋体" w:cs="Times New Roman Regular"/>
          <w:bCs/>
          <w:highlight w:val="none"/>
          <w:lang w:val="zh-CN"/>
        </w:rPr>
      </w:pPr>
    </w:p>
    <w:p>
      <w:pPr>
        <w:spacing w:line="360" w:lineRule="auto"/>
        <w:ind w:firstLine="420"/>
        <w:rPr>
          <w:rFonts w:ascii="Times New Roman Regular" w:hAnsi="Times New Roman Regular" w:eastAsia="宋体" w:cs="Times New Roman Regular"/>
          <w:highlight w:val="none"/>
        </w:rPr>
      </w:pPr>
    </w:p>
    <w:p>
      <w:pPr>
        <w:pStyle w:val="2"/>
        <w:numPr>
          <w:ilvl w:val="0"/>
          <w:numId w:val="1"/>
        </w:numPr>
        <w:spacing w:line="360" w:lineRule="auto"/>
        <w:ind w:left="425" w:leftChars="0" w:hanging="425" w:firstLine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0" w:name="_Toc1172603850"/>
      <w:bookmarkStart w:id="1" w:name="_Toc1067768795"/>
      <w:bookmarkStart w:id="2" w:name="_Toc2102"/>
      <w:bookmarkStart w:id="3" w:name="_Toc29766"/>
      <w:bookmarkStart w:id="4" w:name="_Toc11551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</w:rPr>
        <w:t>前言</w:t>
      </w:r>
      <w:bookmarkEnd w:id="0"/>
      <w:bookmarkEnd w:id="1"/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5" w:name="_Toc1335050883"/>
      <w:bookmarkStart w:id="6" w:name="_Toc940953210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</w:rPr>
        <w:t>目的</w:t>
      </w:r>
      <w:bookmarkEnd w:id="5"/>
      <w:bookmarkEnd w:id="6"/>
    </w:p>
    <w:p>
      <w:pPr>
        <w:spacing w:line="360" w:lineRule="auto"/>
        <w:ind w:left="420" w:firstLine="0" w:firstLineChars="0"/>
        <w:rPr>
          <w:highlight w:val="none"/>
        </w:rPr>
      </w:pPr>
      <w:r>
        <w:rPr>
          <w:rFonts w:hint="eastAsia"/>
          <w:highlight w:val="none"/>
        </w:rPr>
        <w:t>本规范作为安全编程规范指南，引导编程人员建立安全编程思维，强化安全编程意识，养成良好的编程习惯，从而交付高质量，高可靠的代码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7" w:name="_Toc16405949"/>
      <w:bookmarkStart w:id="8" w:name="_Toc404632348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</w:rPr>
        <w:t>适用范围</w:t>
      </w:r>
      <w:bookmarkEnd w:id="7"/>
      <w:bookmarkEnd w:id="8"/>
    </w:p>
    <w:p>
      <w:pPr>
        <w:spacing w:line="360" w:lineRule="auto"/>
        <w:ind w:firstLine="420"/>
        <w:rPr>
          <w:rFonts w:hint="eastAsia"/>
          <w:highlight w:val="none"/>
        </w:rPr>
      </w:pPr>
      <w:r>
        <w:rPr>
          <w:rFonts w:hint="eastAsia"/>
          <w:highlight w:val="none"/>
        </w:rPr>
        <w:t>本规范适用但不限于C</w:t>
      </w:r>
      <w:r>
        <w:rPr>
          <w:highlight w:val="none"/>
        </w:rPr>
        <w:t>/C++</w:t>
      </w:r>
      <w:r>
        <w:rPr>
          <w:rFonts w:hint="eastAsia"/>
          <w:highlight w:val="none"/>
        </w:rPr>
        <w:t>语言</w:t>
      </w:r>
      <w:bookmarkStart w:id="50" w:name="_GoBack"/>
      <w:bookmarkEnd w:id="50"/>
      <w:r>
        <w:rPr>
          <w:rFonts w:hint="eastAsia"/>
          <w:highlight w:val="none"/>
        </w:rPr>
        <w:t>编程人员及审核人员，本规范通过实践，不断迭代和完善。</w:t>
      </w:r>
    </w:p>
    <w:p>
      <w:pPr>
        <w:pStyle w:val="2"/>
        <w:numPr>
          <w:ilvl w:val="0"/>
          <w:numId w:val="1"/>
        </w:numPr>
        <w:shd w:val="clear"/>
        <w:spacing w:line="360" w:lineRule="auto"/>
        <w:ind w:left="425" w:leftChars="0" w:hanging="425" w:firstLine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9" w:name="_Toc2073123488"/>
      <w:bookmarkStart w:id="10" w:name="_Toc221264614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  <w:lang w:eastAsia="zh-CN"/>
        </w:rPr>
        <w:t>基本要求</w:t>
      </w:r>
      <w:bookmarkEnd w:id="9"/>
      <w:bookmarkEnd w:id="10"/>
    </w:p>
    <w:p>
      <w:pPr>
        <w:pStyle w:val="3"/>
        <w:numPr>
          <w:ilvl w:val="1"/>
          <w:numId w:val="1"/>
        </w:numPr>
        <w:shd w:val="clear"/>
        <w:spacing w:line="360" w:lineRule="auto"/>
        <w:ind w:left="567" w:leftChars="0" w:hanging="567" w:firstLine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11" w:name="_Toc414113572"/>
      <w:bookmarkStart w:id="12" w:name="_Toc1596580223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  <w:lang w:val="en-US" w:eastAsia="zh-CN"/>
        </w:rPr>
        <w:t>未使用的代码</w:t>
      </w:r>
      <w:bookmarkEnd w:id="11"/>
      <w:bookmarkEnd w:id="12"/>
    </w:p>
    <w:p>
      <w:pPr>
        <w:numPr>
          <w:ilvl w:val="0"/>
          <w:numId w:val="0"/>
        </w:numPr>
        <w:shd w:val="clear"/>
        <w:spacing w:line="360" w:lineRule="auto"/>
        <w:ind w:leftChars="0"/>
        <w:outlineLvl w:val="2"/>
      </w:pPr>
      <w:bookmarkStart w:id="13" w:name="_Toc1164677144"/>
      <w:bookmarkStart w:id="14" w:name="_Toc842753089"/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规则</w:t>
      </w: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1.1.1 项目不应包含执行不到的代码</w:t>
      </w:r>
      <w:bookmarkEnd w:id="13"/>
      <w:bookmarkEnd w:id="14"/>
    </w:p>
    <w:p>
      <w:pPr>
        <w:rPr>
          <w:rFonts w:hint="eastAsia"/>
        </w:rPr>
      </w:pPr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  <w:lang w:val="en-US" w:eastAsia="zh-CN"/>
        </w:rPr>
        <w:t>执行不到的代码</w:t>
      </w:r>
      <w:r>
        <w:rPr>
          <w:rFonts w:hint="eastAsia"/>
          <w:lang w:eastAsia="zh-CN"/>
        </w:rPr>
        <w:t>不会被</w:t>
      </w:r>
      <w:r>
        <w:rPr>
          <w:rFonts w:hint="eastAsia"/>
        </w:rPr>
        <w:t>执行，存在</w:t>
      </w:r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  <w:lang w:val="en-US" w:eastAsia="zh-CN"/>
        </w:rPr>
        <w:t>执行不到的代码</w:t>
      </w:r>
      <w:r>
        <w:rPr>
          <w:rFonts w:hint="eastAsia"/>
        </w:rPr>
        <w:t>可能</w:t>
      </w:r>
      <w:r>
        <w:rPr>
          <w:rFonts w:hint="eastAsia"/>
          <w:lang w:eastAsia="zh-CN"/>
        </w:rPr>
        <w:t>表示</w:t>
      </w:r>
      <w:r>
        <w:rPr>
          <w:rFonts w:hint="eastAsia"/>
        </w:rPr>
        <w:t>程序逻辑中存在错误。执行不到的代码会浪费资源。</w:t>
      </w:r>
    </w:p>
    <w:p>
      <w:pPr>
        <w:numPr>
          <w:ilvl w:val="0"/>
          <w:numId w:val="2"/>
        </w:numPr>
        <w:shd w:val="clear"/>
        <w:spacing w:line="360" w:lineRule="auto"/>
        <w:ind w:left="425" w:leftChars="0" w:hanging="425" w:firstLineChars="0"/>
        <w:rPr>
          <w:rFonts w:hint="eastAsia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风险评估</w:t>
      </w:r>
    </w:p>
    <w:p>
      <w:pPr>
        <w:ind w:left="0" w:leftChars="0" w:firstLine="400" w:firstLineChars="200"/>
        <w:rPr>
          <w:rFonts w:hint="default"/>
          <w:b w:val="0"/>
          <w:bCs w:val="0"/>
          <w:sz w:val="20"/>
          <w:szCs w:val="21"/>
          <w:lang w:val="en-US" w:eastAsia="zh-CN"/>
        </w:rPr>
      </w:pPr>
      <w:r>
        <w:rPr>
          <w:rFonts w:hint="eastAsia"/>
          <w:b w:val="0"/>
          <w:bCs w:val="0"/>
          <w:sz w:val="20"/>
          <w:szCs w:val="21"/>
          <w:lang w:val="en-US" w:eastAsia="zh-CN"/>
        </w:rPr>
        <w:t>等级</w:t>
      </w:r>
      <w:r>
        <w:rPr>
          <w:rFonts w:hint="eastAsia"/>
          <w:b w:val="0"/>
          <w:bCs w:val="0"/>
          <w:sz w:val="20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0"/>
          <w:szCs w:val="21"/>
          <w:lang w:val="en-US" w:eastAsia="zh-CN"/>
        </w:rPr>
        <w:t>：L2</w:t>
      </w:r>
    </w:p>
    <w:p>
      <w:pPr>
        <w:rPr>
          <w:rFonts w:hint="eastAsia"/>
          <w:b w:val="0"/>
          <w:bCs w:val="0"/>
          <w:sz w:val="20"/>
          <w:szCs w:val="21"/>
          <w:lang w:val="en-US" w:eastAsia="zh-CN"/>
        </w:rPr>
      </w:pPr>
      <w:r>
        <w:rPr>
          <w:rFonts w:hint="eastAsia"/>
          <w:b w:val="0"/>
          <w:bCs w:val="0"/>
          <w:sz w:val="20"/>
          <w:szCs w:val="21"/>
          <w:lang w:val="en-US" w:eastAsia="zh-CN"/>
        </w:rPr>
        <w:t>分析</w:t>
      </w:r>
      <w:r>
        <w:rPr>
          <w:rFonts w:hint="eastAsia"/>
          <w:b w:val="0"/>
          <w:bCs w:val="0"/>
          <w:sz w:val="20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0"/>
          <w:szCs w:val="21"/>
          <w:lang w:val="en-US" w:eastAsia="zh-CN"/>
        </w:rPr>
        <w:t>：不可判断</w:t>
      </w:r>
    </w:p>
    <w:p>
      <w:pPr>
        <w:numPr>
          <w:ilvl w:val="0"/>
          <w:numId w:val="2"/>
        </w:numPr>
        <w:shd w:val="clear"/>
        <w:spacing w:line="360" w:lineRule="auto"/>
        <w:ind w:left="425" w:leftChars="0" w:hanging="425" w:firstLineChars="0"/>
        <w:rPr>
          <w:rFonts w:hint="eastAsia" w:ascii="Times New Roman Regular" w:hAnsi="Times New Roman Regular" w:eastAsia="宋体" w:cs="Times New Roman Regular"/>
          <w:highlight w:val="none"/>
          <w:lang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相关指南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MISRA.Rule 2.1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</w:rPr>
              <w:t>A project shall not contain unreachable code</w:t>
            </w:r>
          </w:p>
        </w:tc>
      </w:tr>
    </w:tbl>
    <w:p>
      <w:pPr>
        <w:pStyle w:val="3"/>
        <w:numPr>
          <w:ilvl w:val="1"/>
          <w:numId w:val="1"/>
        </w:numPr>
        <w:shd w:val="clear"/>
        <w:spacing w:line="360" w:lineRule="auto"/>
        <w:ind w:left="567" w:leftChars="0" w:hanging="567" w:firstLine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15" w:name="_Toc1840566787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  <w:lang w:val="en-US" w:eastAsia="zh-CN"/>
        </w:rPr>
        <w:t>初始化</w:t>
      </w:r>
      <w:bookmarkEnd w:id="15"/>
    </w:p>
    <w:p>
      <w:pPr>
        <w:numPr>
          <w:ilvl w:val="0"/>
          <w:numId w:val="0"/>
        </w:numPr>
        <w:shd w:val="clear"/>
        <w:spacing w:line="360" w:lineRule="auto"/>
        <w:ind w:leftChars="0"/>
        <w:outlineLvl w:val="2"/>
      </w:pPr>
      <w:bookmarkStart w:id="16" w:name="_Toc1756175168"/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规则</w:t>
      </w: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1.</w:t>
      </w:r>
      <w:r>
        <w:rPr>
          <w:rFonts w:hint="default" w:ascii="Times New Roman Regular" w:hAnsi="Times New Roman Regular" w:eastAsia="宋体" w:cs="Times New Roman Regular"/>
          <w:highlight w:val="none"/>
          <w:lang w:val="en-US" w:eastAsia="zh-CN"/>
        </w:rPr>
        <w:t>2</w:t>
      </w: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.1 具有自动存储期限的对象的值在设置之前不得读取</w:t>
      </w:r>
      <w:bookmarkEnd w:id="16"/>
    </w:p>
    <w:p>
      <w:pPr>
        <w:rPr>
          <w:rFonts w:hint="eastAsia"/>
        </w:rPr>
      </w:pPr>
      <w:r>
        <w:rPr>
          <w:rFonts w:hint="eastAsia"/>
          <w:lang w:eastAsia="zh-CN"/>
        </w:rPr>
        <w:t>拥有静态存储周期</w:t>
      </w:r>
      <w:r>
        <w:rPr>
          <w:rFonts w:hint="eastAsia"/>
        </w:rPr>
        <w:t>的对象</w:t>
      </w:r>
      <w:r>
        <w:rPr>
          <w:rFonts w:hint="eastAsia"/>
          <w:lang w:eastAsia="zh-CN"/>
        </w:rPr>
        <w:t>若不进行</w:t>
      </w:r>
      <w:r>
        <w:rPr>
          <w:rFonts w:hint="eastAsia"/>
        </w:rPr>
        <w:t>显式初始化</w:t>
      </w:r>
      <w:r>
        <w:rPr>
          <w:rFonts w:hint="eastAsia"/>
          <w:lang w:eastAsia="zh-CN"/>
        </w:rPr>
        <w:t>，</w:t>
      </w:r>
      <w:r>
        <w:rPr>
          <w:rFonts w:hint="eastAsia"/>
        </w:rPr>
        <w:t>会自动初始化为零</w:t>
      </w:r>
      <w:r>
        <w:rPr>
          <w:rFonts w:hint="eastAsia"/>
          <w:lang w:eastAsia="zh-CN"/>
        </w:rPr>
        <w:t>。拥有静态存储周期</w:t>
      </w:r>
      <w:r>
        <w:rPr>
          <w:rFonts w:hint="eastAsia"/>
        </w:rPr>
        <w:t>的对象不会自动初始化，因此</w:t>
      </w:r>
      <w:r>
        <w:rPr>
          <w:rFonts w:hint="eastAsia"/>
          <w:lang w:eastAsia="zh-CN"/>
        </w:rPr>
        <w:t>可能是</w:t>
      </w:r>
      <w:r>
        <w:rPr>
          <w:rFonts w:hint="eastAsia"/>
        </w:rPr>
        <w:t>不确定的值。</w:t>
      </w:r>
    </w:p>
    <w:p>
      <w:pPr>
        <w:numPr>
          <w:ilvl w:val="0"/>
          <w:numId w:val="3"/>
        </w:numPr>
        <w:shd w:val="clear"/>
        <w:spacing w:line="360" w:lineRule="auto"/>
        <w:ind w:left="425" w:leftChars="0" w:hanging="425" w:firstLineChars="0"/>
        <w:rPr>
          <w:rFonts w:hint="eastAsia" w:ascii="Times New Roman Regular" w:hAnsi="Times New Roman Regular" w:eastAsia="宋体" w:cs="Times New Roman Regular"/>
          <w:highlight w:val="none"/>
          <w:lang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</w:rPr>
        <w:t>不合规</w:t>
      </w: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代码</w:t>
      </w:r>
    </w:p>
    <w:p>
      <w:pPr>
        <w:numPr>
          <w:ilvl w:val="0"/>
          <w:numId w:val="0"/>
        </w:numPr>
        <w:shd w:val="clear"/>
        <w:spacing w:line="360" w:lineRule="auto"/>
        <w:ind w:leftChars="0"/>
        <w:rPr>
          <w:rFonts w:hint="default" w:ascii="Times New Roman Regular" w:hAnsi="Times New Roman Regular" w:eastAsia="宋体" w:cs="Times New Roman Regular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例</w:t>
      </w: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1：</w:t>
      </w: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void f(bool_t b, uint16_t *p){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  if(b){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      *p = 3U;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  }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}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void g(void){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  uint16_t u;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  f(false, &amp;u);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  if(u == 3U){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      /* 不合规，因为u未被赋值 */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  }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}</w:t>
            </w:r>
          </w:p>
        </w:tc>
      </w:tr>
    </w:tbl>
    <w:p>
      <w:pPr>
        <w:numPr>
          <w:ilvl w:val="0"/>
          <w:numId w:val="3"/>
        </w:numPr>
        <w:shd w:val="clear"/>
        <w:spacing w:line="360" w:lineRule="auto"/>
        <w:ind w:left="425" w:leftChars="0" w:hanging="425" w:firstLineChars="0"/>
        <w:rPr>
          <w:rFonts w:hint="eastAsia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风险评估</w:t>
      </w:r>
    </w:p>
    <w:p>
      <w:pPr>
        <w:ind w:left="0" w:leftChars="0" w:firstLine="400" w:firstLineChars="200"/>
        <w:rPr>
          <w:rFonts w:hint="default"/>
          <w:b w:val="0"/>
          <w:bCs w:val="0"/>
          <w:sz w:val="20"/>
          <w:szCs w:val="21"/>
          <w:lang w:val="en-US" w:eastAsia="zh-CN"/>
        </w:rPr>
      </w:pPr>
      <w:r>
        <w:rPr>
          <w:rFonts w:hint="eastAsia"/>
          <w:b w:val="0"/>
          <w:bCs w:val="0"/>
          <w:sz w:val="20"/>
          <w:szCs w:val="21"/>
          <w:lang w:val="en-US" w:eastAsia="zh-CN"/>
        </w:rPr>
        <w:t>等级</w:t>
      </w:r>
      <w:r>
        <w:rPr>
          <w:rFonts w:hint="eastAsia"/>
          <w:b w:val="0"/>
          <w:bCs w:val="0"/>
          <w:sz w:val="20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0"/>
          <w:szCs w:val="21"/>
          <w:lang w:val="en-US" w:eastAsia="zh-CN"/>
        </w:rPr>
        <w:t>：L1</w:t>
      </w:r>
    </w:p>
    <w:p>
      <w:pPr>
        <w:rPr>
          <w:rFonts w:hint="eastAsia"/>
          <w:b w:val="0"/>
          <w:bCs w:val="0"/>
          <w:sz w:val="20"/>
          <w:szCs w:val="21"/>
          <w:lang w:val="en-US" w:eastAsia="zh-CN"/>
        </w:rPr>
      </w:pPr>
      <w:r>
        <w:rPr>
          <w:rFonts w:hint="eastAsia"/>
          <w:b w:val="0"/>
          <w:bCs w:val="0"/>
          <w:sz w:val="20"/>
          <w:szCs w:val="21"/>
          <w:lang w:val="en-US" w:eastAsia="zh-CN"/>
        </w:rPr>
        <w:t>分析</w:t>
      </w:r>
      <w:r>
        <w:rPr>
          <w:rFonts w:hint="eastAsia"/>
          <w:b w:val="0"/>
          <w:bCs w:val="0"/>
          <w:sz w:val="20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0"/>
          <w:szCs w:val="21"/>
          <w:lang w:val="en-US" w:eastAsia="zh-CN"/>
        </w:rPr>
        <w:t>：不可判断</w:t>
      </w:r>
    </w:p>
    <w:p>
      <w:pPr>
        <w:numPr>
          <w:ilvl w:val="0"/>
          <w:numId w:val="3"/>
        </w:numPr>
        <w:shd w:val="clear"/>
        <w:spacing w:line="360" w:lineRule="auto"/>
        <w:ind w:left="425" w:leftChars="0" w:hanging="425" w:firstLineChars="0"/>
        <w:rPr>
          <w:rFonts w:hint="eastAsia" w:ascii="Times New Roman Regular" w:hAnsi="Times New Roman Regular" w:eastAsia="宋体" w:cs="Times New Roman Regular"/>
          <w:highlight w:val="none"/>
          <w:lang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相关指南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MISRA.Rule 9.1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The value of an object with automatic storage duration shall not be read before it has been set</w:t>
            </w:r>
          </w:p>
        </w:tc>
      </w:tr>
    </w:tbl>
    <w:p>
      <w:pPr>
        <w:pStyle w:val="2"/>
        <w:numPr>
          <w:ilvl w:val="0"/>
          <w:numId w:val="1"/>
        </w:numPr>
        <w:shd w:val="clear"/>
        <w:spacing w:line="360" w:lineRule="auto"/>
        <w:ind w:left="425" w:leftChars="0" w:hanging="425" w:firstLine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17" w:name="_Toc1993788114"/>
      <w:bookmarkStart w:id="18" w:name="_Toc2137977242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  <w:lang w:eastAsia="zh-CN"/>
        </w:rPr>
        <w:t>预处理</w:t>
      </w:r>
      <w:bookmarkEnd w:id="17"/>
      <w:bookmarkEnd w:id="18"/>
    </w:p>
    <w:p>
      <w:pPr>
        <w:pStyle w:val="3"/>
        <w:numPr>
          <w:ilvl w:val="0"/>
          <w:numId w:val="0"/>
        </w:numPr>
        <w:shd w:val="clear"/>
        <w:spacing w:line="360" w:lineRule="auto"/>
        <w:ind w:left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19" w:name="_Toc1140277841"/>
      <w:bookmarkStart w:id="20" w:name="_Toc554125593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  <w:lang w:val="en-US" w:eastAsia="zh-CN"/>
        </w:rPr>
        <w:t xml:space="preserve">规则2.1 </w:t>
      </w:r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</w:rPr>
        <w:t>不要</w:t>
      </w:r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  <w:lang w:eastAsia="zh-CN"/>
        </w:rPr>
        <w:t>使</w:t>
      </w:r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</w:rPr>
        <w:t>用</w:t>
      </w:r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  <w:lang w:eastAsia="zh-CN"/>
        </w:rPr>
        <w:t>弃用或过时的函数</w:t>
      </w:r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</w:rPr>
        <w:t>替换安全</w:t>
      </w:r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  <w:lang w:eastAsia="zh-CN"/>
        </w:rPr>
        <w:t>函数</w:t>
      </w:r>
      <w:bookmarkEnd w:id="19"/>
      <w:bookmarkEnd w:id="20"/>
    </w:p>
    <w:p>
      <w:pPr>
        <w:rPr>
          <w:rFonts w:hint="eastAsia"/>
        </w:rPr>
      </w:pPr>
      <w:r>
        <w:rPr>
          <w:rFonts w:hint="eastAsia"/>
        </w:rPr>
        <w:t>宏经常用于将一个标识符全局替换为另一个标识符</w:t>
      </w:r>
      <w:r>
        <w:rPr>
          <w:rFonts w:hint="eastAsia"/>
          <w:lang w:eastAsia="zh-CN"/>
        </w:rPr>
        <w:t>以</w:t>
      </w:r>
      <w:r>
        <w:rPr>
          <w:rFonts w:hint="eastAsia"/>
        </w:rPr>
        <w:t>修复现有代码</w:t>
      </w:r>
      <w:r>
        <w:rPr>
          <w:rFonts w:hint="eastAsia"/>
          <w:lang w:eastAsia="zh-CN"/>
        </w:rPr>
        <w:t>。</w:t>
      </w:r>
      <w:r>
        <w:rPr>
          <w:rFonts w:hint="eastAsia"/>
        </w:rPr>
        <w:t>将函数名称替换为已弃用或过时函数的函数名称会</w:t>
      </w:r>
      <w:r>
        <w:rPr>
          <w:rFonts w:hint="eastAsia"/>
          <w:lang w:eastAsia="zh-CN"/>
        </w:rPr>
        <w:t>非常</w:t>
      </w:r>
      <w:r>
        <w:rPr>
          <w:rFonts w:hint="eastAsia"/>
        </w:rPr>
        <w:t>危险。</w:t>
      </w:r>
      <w:r>
        <w:rPr>
          <w:rFonts w:hint="eastAsia"/>
          <w:lang w:eastAsia="zh-CN"/>
        </w:rPr>
        <w:t>弃用</w:t>
      </w:r>
      <w:r>
        <w:rPr>
          <w:rFonts w:hint="eastAsia"/>
        </w:rPr>
        <w:t>的函数由</w:t>
      </w:r>
      <w:r>
        <w:rPr>
          <w:rFonts w:hint="eastAsia"/>
          <w:lang w:eastAsia="zh-CN"/>
        </w:rPr>
        <w:t>《C语言标准》</w:t>
      </w:r>
      <w:r>
        <w:rPr>
          <w:rFonts w:hint="eastAsia"/>
        </w:rPr>
        <w:t>定义。过时的</w:t>
      </w:r>
      <w:r>
        <w:rPr>
          <w:rFonts w:hint="eastAsia"/>
          <w:lang w:eastAsia="zh-CN"/>
        </w:rPr>
        <w:t>函数</w:t>
      </w:r>
      <w:r>
        <w:rPr>
          <w:rFonts w:hint="eastAsia"/>
        </w:rPr>
        <w:t>由</w:t>
      </w:r>
      <w:r>
        <w:rPr>
          <w:rFonts w:hint="eastAsia"/>
          <w:lang w:eastAsia="zh-CN"/>
        </w:rPr>
        <w:t>该规范的</w:t>
      </w:r>
      <w:r>
        <w:rPr>
          <w:rFonts w:hint="eastAsia"/>
        </w:rPr>
        <w:t>MSC</w:t>
      </w:r>
      <w:r>
        <w:rPr>
          <w:rFonts w:hint="eastAsia"/>
          <w:lang w:val="en-US" w:eastAsia="zh-CN"/>
        </w:rPr>
        <w:t>01</w:t>
      </w:r>
      <w:r>
        <w:rPr>
          <w:rFonts w:hint="eastAsia"/>
        </w:rPr>
        <w:t>-C定义。</w:t>
      </w:r>
    </w:p>
    <w:p>
      <w:pPr>
        <w:rPr>
          <w:rFonts w:hint="eastAsia"/>
        </w:rPr>
      </w:pPr>
      <w:r>
        <w:rPr>
          <w:rFonts w:hint="eastAsia"/>
        </w:rPr>
        <w:t>此</w:t>
      </w:r>
      <w:r>
        <w:rPr>
          <w:rFonts w:hint="eastAsia"/>
          <w:lang w:eastAsia="zh-CN"/>
        </w:rPr>
        <w:t>规则与</w:t>
      </w:r>
      <w:r>
        <w:rPr>
          <w:rFonts w:hint="eastAsia"/>
        </w:rPr>
        <w:t>规则MSC24-C</w:t>
      </w:r>
      <w:r>
        <w:rPr>
          <w:rFonts w:hint="eastAsia"/>
          <w:lang w:eastAsia="zh-CN"/>
        </w:rPr>
        <w:t>本质上相同的，不同之处是不安全函数出现的位置</w:t>
      </w:r>
      <w:r>
        <w:rPr>
          <w:rFonts w:hint="eastAsia"/>
        </w:rPr>
        <w:t>。</w:t>
      </w:r>
    </w:p>
    <w:p>
      <w:pPr>
        <w:numPr>
          <w:ilvl w:val="0"/>
          <w:numId w:val="4"/>
        </w:numPr>
        <w:shd w:val="clear"/>
        <w:spacing w:line="360" w:lineRule="auto"/>
        <w:ind w:left="425" w:leftChars="0" w:hanging="425" w:firstLineChars="0"/>
        <w:rPr>
          <w:rFonts w:hint="eastAsia" w:ascii="Times New Roman Regular" w:hAnsi="Times New Roman Regular" w:eastAsia="宋体" w:cs="Times New Roman Regular"/>
          <w:highlight w:val="none"/>
          <w:lang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</w:rPr>
        <w:t>不合规</w:t>
      </w: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代码</w:t>
      </w:r>
    </w:p>
    <w:p>
      <w:pPr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对于不支持vsnprintf()的系统，如下面的不合规代码创建了一个C头文件，将vsnprintf()函数定义为vsprintf()函数：</w:t>
      </w: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#define vsnprintf(buf, size, fmt, list) \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vsprintf(buf, fmt, list)</w:t>
            </w:r>
          </w:p>
        </w:tc>
      </w:tr>
    </w:tbl>
    <w:p>
      <w:pPr>
        <w:numPr>
          <w:ilvl w:val="0"/>
          <w:numId w:val="0"/>
        </w:numPr>
        <w:shd w:val="clear"/>
        <w:spacing w:line="360" w:lineRule="auto"/>
        <w:ind w:leftChars="0"/>
        <w:rPr>
          <w:rFonts w:hint="eastAsia" w:ascii="Times New Roman Regular" w:hAnsi="Times New Roman Regular" w:eastAsia="宋体" w:cs="Times New Roman Regular"/>
          <w:highlight w:val="none"/>
          <w:lang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vsprintf()函数不检查边界。参数size被丢弃，当使用不受信任的数据时，可能导致缓冲区溢出。</w:t>
      </w:r>
    </w:p>
    <w:p>
      <w:pPr>
        <w:numPr>
          <w:ilvl w:val="0"/>
          <w:numId w:val="4"/>
        </w:numPr>
        <w:shd w:val="clear"/>
        <w:spacing w:line="360" w:lineRule="auto"/>
        <w:ind w:left="425" w:leftChars="0" w:hanging="425" w:firstLineChars="0"/>
        <w:rPr>
          <w:rFonts w:hint="eastAsia" w:ascii="Times New Roman Regular" w:hAnsi="Times New Roman Regular" w:eastAsia="宋体" w:cs="Times New Roman Regular"/>
          <w:highlight w:val="none"/>
          <w:lang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</w:rPr>
        <w:t>合规</w:t>
      </w: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代码</w:t>
      </w:r>
    </w:p>
    <w:p>
      <w:pPr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解决方案是包含缺失函数的实现。假设由于未定义__USE_ISOC11导致找不到vsnprintf()函数的定义，合规代码如下：</w:t>
      </w: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ind w:firstLine="0" w:firstLineChars="0"/>
              <w:rPr>
                <w:rFonts w:hint="eastAsia" w:eastAsia="新宋体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</w:rPr>
              <w:t>#include &lt;stdio.h&gt;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#ifndef __USE_ISOC11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#include "my_stdio.h"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#endif</w:t>
            </w:r>
          </w:p>
        </w:tc>
      </w:tr>
    </w:tbl>
    <w:p>
      <w:pPr>
        <w:numPr>
          <w:ilvl w:val="0"/>
          <w:numId w:val="4"/>
        </w:numPr>
        <w:shd w:val="clear"/>
        <w:spacing w:line="360" w:lineRule="auto"/>
        <w:ind w:left="425" w:leftChars="0" w:hanging="425" w:firstLine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风险评估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已弃用和过时的函数通常与软件漏洞相关联。</w:t>
      </w:r>
    </w:p>
    <w:p>
      <w:pPr>
        <w:ind w:left="0" w:leftChars="0" w:firstLine="400" w:firstLineChars="200"/>
        <w:rPr>
          <w:rFonts w:hint="eastAsia"/>
          <w:lang w:eastAsia="zh-CN"/>
        </w:rPr>
      </w:pPr>
      <w:r>
        <w:rPr>
          <w:rFonts w:hint="eastAsia"/>
          <w:b w:val="0"/>
          <w:bCs w:val="0"/>
          <w:sz w:val="20"/>
          <w:szCs w:val="21"/>
          <w:lang w:val="en-US" w:eastAsia="zh-CN"/>
        </w:rPr>
        <w:t>等级</w:t>
      </w:r>
      <w:r>
        <w:rPr>
          <w:rFonts w:hint="eastAsia"/>
          <w:b w:val="0"/>
          <w:bCs w:val="0"/>
          <w:sz w:val="20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0"/>
          <w:szCs w:val="21"/>
          <w:lang w:val="en-US" w:eastAsia="zh-CN"/>
        </w:rPr>
        <w:t>：L1</w:t>
      </w:r>
    </w:p>
    <w:p>
      <w:pPr>
        <w:numPr>
          <w:ilvl w:val="0"/>
          <w:numId w:val="4"/>
        </w:numPr>
        <w:shd w:val="clear"/>
        <w:spacing w:line="360" w:lineRule="auto"/>
        <w:ind w:left="425" w:leftChars="0" w:hanging="425" w:firstLineChars="0"/>
        <w:rPr>
          <w:rFonts w:hint="eastAsia" w:ascii="Times New Roman Regular" w:hAnsi="Times New Roman Regular" w:eastAsia="宋体" w:cs="Times New Roman Regular"/>
          <w:highlight w:val="none"/>
          <w:lang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相关指南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MITRE CWE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CWE-684，未能提供指定的功能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CERT.PR</w:t>
            </w:r>
            <w:r>
              <w:rPr>
                <w:rFonts w:hint="default"/>
                <w:highlight w:val="none"/>
                <w:lang w:val="en-US" w:eastAsia="zh-CN"/>
              </w:rPr>
              <w:t>E</w:t>
            </w:r>
            <w:r>
              <w:rPr>
                <w:rFonts w:hint="eastAsia"/>
                <w:highlight w:val="none"/>
                <w:lang w:val="en-US" w:eastAsia="zh-CN"/>
              </w:rPr>
              <w:t>09-C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Do not replace secure functions with deprecated or obsolescent functions</w:t>
            </w:r>
          </w:p>
        </w:tc>
      </w:tr>
      <w:bookmarkEnd w:id="2"/>
      <w:bookmarkEnd w:id="3"/>
      <w:bookmarkEnd w:id="4"/>
    </w:tbl>
    <w:p>
      <w:pPr>
        <w:pStyle w:val="2"/>
        <w:numPr>
          <w:ilvl w:val="0"/>
          <w:numId w:val="1"/>
        </w:numPr>
        <w:shd w:val="clear"/>
        <w:spacing w:line="360" w:lineRule="auto"/>
        <w:ind w:left="425" w:leftChars="0" w:hanging="425" w:firstLine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21" w:name="_Toc1407324363"/>
      <w:bookmarkStart w:id="22" w:name="_Toc1006992386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  <w:lang w:eastAsia="zh-CN"/>
        </w:rPr>
        <w:t>表达式</w:t>
      </w:r>
      <w:bookmarkEnd w:id="21"/>
      <w:bookmarkEnd w:id="22"/>
    </w:p>
    <w:p>
      <w:pPr>
        <w:pStyle w:val="3"/>
        <w:numPr>
          <w:ilvl w:val="0"/>
          <w:numId w:val="0"/>
        </w:numPr>
        <w:shd w:val="clear"/>
        <w:spacing w:line="360" w:lineRule="auto"/>
        <w:ind w:left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23" w:name="_Toc213820869"/>
      <w:bookmarkStart w:id="24" w:name="_Toc757502585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  <w:lang w:val="en-US" w:eastAsia="zh-CN"/>
        </w:rPr>
        <w:t xml:space="preserve">规则3.1 </w:t>
      </w:r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</w:rPr>
        <w:t>不要读取未初始化的内存</w:t>
      </w:r>
      <w:bookmarkEnd w:id="23"/>
      <w:bookmarkEnd w:id="24"/>
    </w:p>
    <w:p>
      <w:pPr>
        <w:rPr>
          <w:rFonts w:hint="eastAsia"/>
        </w:rPr>
      </w:pPr>
      <w:r>
        <w:rPr>
          <w:rFonts w:hint="eastAsia"/>
        </w:rPr>
        <w:t>如果在初始化之前读取局部自动变量，则它们</w:t>
      </w:r>
      <w:r>
        <w:rPr>
          <w:rFonts w:hint="eastAsia"/>
          <w:lang w:eastAsia="zh-CN"/>
        </w:rPr>
        <w:t>可能为非预期</w:t>
      </w:r>
      <w:r>
        <w:rPr>
          <w:rFonts w:hint="eastAsia"/>
        </w:rPr>
        <w:t>值。例如，当本地自动变量存储在程序堆栈中时，它们的值默认为当前存储在堆栈内存中的任</w:t>
      </w:r>
      <w:r>
        <w:rPr>
          <w:rFonts w:hint="eastAsia"/>
          <w:lang w:eastAsia="zh-CN"/>
        </w:rPr>
        <w:t>意</w:t>
      </w:r>
      <w:r>
        <w:rPr>
          <w:rFonts w:hint="eastAsia"/>
        </w:rPr>
        <w:t>值。</w:t>
      </w:r>
    </w:p>
    <w:p>
      <w:pPr>
        <w:numPr>
          <w:ilvl w:val="0"/>
          <w:numId w:val="5"/>
        </w:numPr>
        <w:shd w:val="clear"/>
        <w:spacing w:line="360" w:lineRule="auto"/>
        <w:ind w:left="425" w:leftChars="0" w:hanging="425" w:firstLineChars="0"/>
        <w:rPr>
          <w:rFonts w:hint="eastAsia" w:ascii="Times New Roman Regular" w:hAnsi="Times New Roman Regular" w:eastAsia="宋体" w:cs="Times New Roman Regular"/>
          <w:highlight w:val="none"/>
          <w:lang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</w:rPr>
        <w:t>不合规</w:t>
      </w: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代码</w:t>
      </w:r>
    </w:p>
    <w:p>
      <w:pPr>
        <w:rPr>
          <w:rFonts w:hint="eastAsia" w:ascii="Times New Roman Regular" w:hAnsi="Times New Roman Regular" w:eastAsia="宋体" w:cs="Times New Roman Regular"/>
          <w:sz w:val="20"/>
          <w:szCs w:val="21"/>
          <w:highlight w:val="none"/>
          <w:lang w:eastAsia="zh-CN"/>
        </w:rPr>
      </w:pPr>
      <w:r>
        <w:rPr>
          <w:rFonts w:hint="eastAsia"/>
          <w:sz w:val="20"/>
          <w:szCs w:val="21"/>
          <w:highlight w:val="none"/>
          <w:lang w:eastAsia="zh-CN"/>
        </w:rPr>
        <w:t>不合规代码中，</w:t>
      </w:r>
      <w:r>
        <w:rPr>
          <w:rFonts w:hint="eastAsia"/>
          <w:sz w:val="20"/>
          <w:szCs w:val="21"/>
          <w:highlight w:val="none"/>
        </w:rPr>
        <w:t>is_negative</w:t>
      </w:r>
      <w:r>
        <w:rPr>
          <w:rFonts w:hint="eastAsia"/>
          <w:sz w:val="20"/>
          <w:szCs w:val="21"/>
        </w:rPr>
        <w:t>()函数</w:t>
      </w:r>
      <w:r>
        <w:rPr>
          <w:rFonts w:hint="eastAsia"/>
          <w:sz w:val="20"/>
          <w:szCs w:val="21"/>
          <w:lang w:eastAsia="zh-CN"/>
        </w:rPr>
        <w:t>返回</w:t>
      </w:r>
      <w:r>
        <w:rPr>
          <w:rFonts w:hint="eastAsia"/>
          <w:sz w:val="20"/>
          <w:szCs w:val="21"/>
        </w:rPr>
        <w:t>number</w:t>
      </w:r>
      <w:r>
        <w:rPr>
          <w:rFonts w:hint="eastAsia"/>
          <w:sz w:val="20"/>
          <w:szCs w:val="21"/>
          <w:lang w:eastAsia="zh-CN"/>
        </w:rPr>
        <w:t>是否为负数</w:t>
      </w:r>
      <w:r>
        <w:rPr>
          <w:rFonts w:hint="eastAsia"/>
          <w:sz w:val="20"/>
          <w:szCs w:val="21"/>
        </w:rPr>
        <w:t>。但是，程序员忽略了number等于</w:t>
      </w:r>
      <w:r>
        <w:rPr>
          <w:rFonts w:hint="eastAsia"/>
          <w:sz w:val="20"/>
          <w:szCs w:val="21"/>
          <w:lang w:val="en-US" w:eastAsia="zh-CN"/>
        </w:rPr>
        <w:t>0</w:t>
      </w:r>
      <w:r>
        <w:rPr>
          <w:rFonts w:hint="eastAsia"/>
          <w:sz w:val="20"/>
          <w:szCs w:val="21"/>
        </w:rPr>
        <w:t>的情况。因为局部变量sign未初始化，所以</w:t>
      </w:r>
      <w:r>
        <w:rPr>
          <w:rFonts w:hint="eastAsia"/>
          <w:sz w:val="20"/>
          <w:szCs w:val="21"/>
          <w:lang w:val="en-US" w:eastAsia="zh-CN"/>
        </w:rPr>
        <w:t>&lt;</w:t>
      </w:r>
      <w:r>
        <w:rPr>
          <w:rFonts w:hint="eastAsia"/>
          <w:sz w:val="20"/>
          <w:szCs w:val="21"/>
        </w:rPr>
        <w:t>操作在读取sign时表现出</w:t>
      </w:r>
      <w:r>
        <w:rPr>
          <w:rFonts w:hint="eastAsia"/>
          <w:sz w:val="20"/>
          <w:szCs w:val="21"/>
          <w:lang w:eastAsia="zh-CN"/>
        </w:rPr>
        <w:t>非预期</w:t>
      </w:r>
      <w:r>
        <w:rPr>
          <w:rFonts w:hint="eastAsia"/>
          <w:sz w:val="20"/>
          <w:szCs w:val="21"/>
        </w:rPr>
        <w:t>的行为。</w:t>
      </w: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int is_negative(int number)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int sign;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if (number &gt; 0)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  sign= 1;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} else if (number &lt; 0)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  sign= -1;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}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return sign &lt; 0;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}</w:t>
            </w:r>
          </w:p>
        </w:tc>
      </w:tr>
    </w:tbl>
    <w:p>
      <w:pPr>
        <w:numPr>
          <w:ilvl w:val="0"/>
          <w:numId w:val="5"/>
        </w:numPr>
        <w:shd w:val="clear"/>
        <w:spacing w:line="360" w:lineRule="auto"/>
        <w:ind w:left="425" w:leftChars="0" w:hanging="425" w:firstLineChars="0"/>
        <w:rPr>
          <w:rFonts w:hint="eastAsia" w:ascii="Times New Roman Regular" w:hAnsi="Times New Roman Regular" w:eastAsia="宋体" w:cs="Times New Roman Regular"/>
          <w:b w:val="0"/>
          <w:bCs w:val="0"/>
          <w:color w:val="auto"/>
          <w:kern w:val="2"/>
          <w:sz w:val="21"/>
          <w:szCs w:val="22"/>
          <w:highlight w:val="none"/>
          <w:lang w:val="en-US" w:eastAsia="zh-CN" w:bidi="ar-SA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color w:val="auto"/>
          <w:kern w:val="2"/>
          <w:sz w:val="21"/>
          <w:szCs w:val="22"/>
          <w:highlight w:val="none"/>
          <w:lang w:val="en-US" w:eastAsia="zh-CN" w:bidi="ar-SA"/>
        </w:rPr>
        <w:t>合规代码</w:t>
      </w:r>
    </w:p>
    <w:p>
      <w:pPr>
        <w:rPr>
          <w:rFonts w:hint="eastAsia"/>
        </w:rPr>
      </w:pPr>
      <w:r>
        <w:rPr>
          <w:rFonts w:hint="eastAsia"/>
        </w:rPr>
        <w:t>通过考虑number等于0的可能性来修复</w:t>
      </w:r>
      <w:r>
        <w:rPr>
          <w:rFonts w:hint="eastAsia"/>
          <w:lang w:eastAsia="zh-CN"/>
        </w:rPr>
        <w:t>该</w:t>
      </w:r>
      <w:r>
        <w:rPr>
          <w:rFonts w:hint="eastAsia"/>
        </w:rPr>
        <w:t>问题。</w:t>
      </w: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int is_negative(int number)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int sign;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if (number &gt;= 0)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  *sign_flag = 1;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} else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  *sign_flag = -1;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}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return sign &lt; 0;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}</w:t>
            </w:r>
          </w:p>
        </w:tc>
      </w:tr>
    </w:tbl>
    <w:p>
      <w:pPr>
        <w:numPr>
          <w:ilvl w:val="0"/>
          <w:numId w:val="5"/>
        </w:numPr>
        <w:shd w:val="clear"/>
        <w:spacing w:line="360" w:lineRule="auto"/>
        <w:ind w:left="425" w:leftChars="0" w:hanging="425" w:firstLine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风险评估</w:t>
      </w:r>
    </w:p>
    <w:p>
      <w:pPr>
        <w:shd w:val="clear"/>
        <w:spacing w:line="360" w:lineRule="auto"/>
        <w:ind w:firstLine="420"/>
        <w:rPr>
          <w:rFonts w:hint="eastAsia" w:ascii="Times New Roman Regular" w:hAnsi="Times New Roman Regular" w:eastAsia="宋体" w:cs="Times New Roman Regular"/>
          <w:b w:val="0"/>
          <w:bCs w:val="0"/>
          <w:color w:val="auto"/>
          <w:kern w:val="2"/>
          <w:sz w:val="21"/>
          <w:szCs w:val="22"/>
          <w:highlight w:val="none"/>
          <w:lang w:val="en-US" w:eastAsia="zh-CN" w:bidi="ar-SA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color w:val="auto"/>
          <w:kern w:val="2"/>
          <w:sz w:val="21"/>
          <w:szCs w:val="22"/>
          <w:highlight w:val="none"/>
          <w:lang w:val="en-US" w:eastAsia="zh-CN" w:bidi="ar-SA"/>
        </w:rPr>
        <w:t>读取未初始化的变量可能会导致非预期的程序行为。在某些情况下，这些安全漏洞可能允许执行任意代码。</w:t>
      </w:r>
    </w:p>
    <w:p>
      <w:pPr>
        <w:shd w:val="clear"/>
        <w:spacing w:line="360" w:lineRule="auto"/>
        <w:ind w:firstLine="420"/>
        <w:rPr>
          <w:rFonts w:hint="default" w:ascii="Times New Roman Regular" w:hAnsi="Times New Roman Regular" w:eastAsia="宋体" w:cs="Times New Roman Regular"/>
          <w:b w:val="0"/>
          <w:bCs w:val="0"/>
          <w:color w:val="auto"/>
          <w:kern w:val="2"/>
          <w:sz w:val="21"/>
          <w:szCs w:val="22"/>
          <w:highlight w:val="none"/>
          <w:lang w:val="en-US" w:eastAsia="zh-CN" w:bidi="ar-SA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color w:val="auto"/>
          <w:kern w:val="2"/>
          <w:sz w:val="21"/>
          <w:szCs w:val="22"/>
          <w:highlight w:val="none"/>
          <w:lang w:val="en-US" w:eastAsia="zh-CN" w:bidi="ar-SA"/>
        </w:rPr>
        <w:t>等级：L1</w:t>
      </w:r>
    </w:p>
    <w:p>
      <w:pPr>
        <w:numPr>
          <w:ilvl w:val="0"/>
          <w:numId w:val="5"/>
        </w:numPr>
        <w:shd w:val="clear"/>
        <w:spacing w:line="360" w:lineRule="auto"/>
        <w:ind w:left="425" w:leftChars="0" w:hanging="425" w:firstLineChars="0"/>
        <w:rPr>
          <w:rFonts w:hint="eastAsia" w:ascii="Times New Roman Regular" w:hAnsi="Times New Roman Regular" w:eastAsia="宋体" w:cs="Times New Roman Regular"/>
          <w:highlight w:val="none"/>
          <w:lang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相关指南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MITRE CWE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CWE-456，未初始化变量</w:t>
            </w:r>
          </w:p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CWE-457，使用未初始化变量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CERT.EXP33-C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Do not read uninitialized memory</w:t>
            </w:r>
          </w:p>
        </w:tc>
      </w:tr>
    </w:tbl>
    <w:p>
      <w:pPr>
        <w:pStyle w:val="2"/>
        <w:numPr>
          <w:ilvl w:val="0"/>
          <w:numId w:val="1"/>
        </w:numPr>
        <w:shd w:val="clear"/>
        <w:spacing w:line="360" w:lineRule="auto"/>
        <w:ind w:left="425" w:leftChars="0" w:hanging="425" w:firstLine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25" w:name="_Toc44897492"/>
      <w:bookmarkStart w:id="26" w:name="_Toc602809375"/>
      <w:r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  <w:t>内存</w:t>
      </w:r>
      <w:bookmarkEnd w:id="25"/>
      <w:bookmarkEnd w:id="26"/>
    </w:p>
    <w:p>
      <w:pPr>
        <w:pStyle w:val="3"/>
        <w:numPr>
          <w:ilvl w:val="0"/>
          <w:numId w:val="0"/>
        </w:numPr>
        <w:shd w:val="clear"/>
        <w:spacing w:line="360" w:lineRule="auto"/>
        <w:ind w:left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27" w:name="_Toc1588182460"/>
      <w:bookmarkStart w:id="28" w:name="_Toc713658846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  <w:lang w:val="en-US" w:eastAsia="zh-CN"/>
        </w:rPr>
        <w:t xml:space="preserve">规则4.1 </w:t>
      </w:r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</w:rPr>
        <w:t>在不再需要时释放动态分配的内存</w:t>
      </w:r>
      <w:bookmarkEnd w:id="27"/>
      <w:bookmarkEnd w:id="28"/>
    </w:p>
    <w:p>
      <w:pPr>
        <w:shd w:val="clear"/>
        <w:spacing w:line="360" w:lineRule="auto"/>
        <w:ind w:firstLine="420"/>
        <w:rPr>
          <w:rFonts w:hint="eastAsia" w:ascii="Times New Roman Regular" w:hAnsi="Times New Roman Regular" w:eastAsia="宋体" w:cs="Times New Roman Regular"/>
          <w:highlight w:val="none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最后一个</w:t>
      </w: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存储</w:t>
      </w:r>
      <w:r>
        <w:rPr>
          <w:rFonts w:hint="eastAsia" w:ascii="Times New Roman Regular" w:hAnsi="Times New Roman Regular" w:eastAsia="宋体" w:cs="Times New Roman Regular"/>
          <w:highlight w:val="none"/>
        </w:rPr>
        <w:t>标准内存分配函数返回值</w:t>
      </w: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的</w:t>
      </w:r>
      <w:r>
        <w:rPr>
          <w:rFonts w:hint="eastAsia" w:ascii="Times New Roman Regular" w:hAnsi="Times New Roman Regular" w:eastAsia="宋体" w:cs="Times New Roman Regular"/>
          <w:highlight w:val="none"/>
        </w:rPr>
        <w:t>指针</w:t>
      </w: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，在</w:t>
      </w:r>
      <w:r>
        <w:rPr>
          <w:rFonts w:hint="eastAsia" w:ascii="Times New Roman Regular" w:hAnsi="Times New Roman Regular" w:eastAsia="宋体" w:cs="Times New Roman Regular"/>
          <w:highlight w:val="none"/>
        </w:rPr>
        <w:t>生命周期结束之前，必须</w:t>
      </w: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由匹配的释放函数，如</w:t>
      </w:r>
      <w:r>
        <w:rPr>
          <w:rFonts w:hint="eastAsia" w:ascii="Times New Roman Regular" w:hAnsi="Times New Roman Regular" w:eastAsia="宋体" w:cs="Times New Roman Regular"/>
          <w:highlight w:val="none"/>
        </w:rPr>
        <w:t>free</w:t>
      </w: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、</w:t>
      </w: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delete等</w:t>
      </w: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，进行释放</w:t>
      </w:r>
      <w:r>
        <w:rPr>
          <w:rFonts w:hint="eastAsia" w:ascii="Times New Roman Regular" w:hAnsi="Times New Roman Regular" w:eastAsia="宋体" w:cs="Times New Roman Regular"/>
          <w:highlight w:val="none"/>
        </w:rPr>
        <w:t>。</w:t>
      </w:r>
    </w:p>
    <w:p>
      <w:pPr>
        <w:numPr>
          <w:ilvl w:val="0"/>
          <w:numId w:val="6"/>
        </w:numPr>
        <w:shd w:val="clear"/>
        <w:spacing w:line="360" w:lineRule="auto"/>
        <w:ind w:left="425" w:leftChars="0" w:hanging="425" w:firstLineChars="0"/>
        <w:rPr>
          <w:rFonts w:hint="eastAsia" w:ascii="Times New Roman Regular" w:hAnsi="Times New Roman Regular" w:eastAsia="宋体" w:cs="Times New Roman Regular"/>
          <w:highlight w:val="none"/>
          <w:lang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</w:rPr>
        <w:t>不合规</w:t>
      </w: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代码</w:t>
      </w:r>
    </w:p>
    <w:p>
      <w:pPr>
        <w:shd w:val="clear"/>
        <w:spacing w:line="360" w:lineRule="auto"/>
        <w:ind w:firstLine="420"/>
        <w:rPr>
          <w:rFonts w:hint="eastAsia" w:ascii="Times New Roman Regular" w:hAnsi="Times New Roman Regular" w:eastAsia="宋体" w:cs="Times New Roman Regular"/>
          <w:highlight w:val="none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由</w:t>
      </w:r>
      <w:r>
        <w:rPr>
          <w:rFonts w:hint="eastAsia" w:ascii="Times New Roman Regular" w:hAnsi="Times New Roman Regular" w:eastAsia="宋体" w:cs="Times New Roman Regular"/>
          <w:highlight w:val="none"/>
        </w:rPr>
        <w:t>malloc()分配的对象</w:t>
      </w: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，</w:t>
      </w:r>
      <w:r>
        <w:rPr>
          <w:rFonts w:hint="eastAsia" w:ascii="Times New Roman Regular" w:hAnsi="Times New Roman Regular" w:eastAsia="宋体" w:cs="Times New Roman Regular"/>
          <w:highlight w:val="none"/>
        </w:rPr>
        <w:t>在</w:t>
      </w: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指向</w:t>
      </w:r>
      <w:r>
        <w:rPr>
          <w:rFonts w:hint="eastAsia" w:ascii="Times New Roman Regular" w:hAnsi="Times New Roman Regular" w:eastAsia="宋体" w:cs="Times New Roman Regular"/>
          <w:highlight w:val="none"/>
        </w:rPr>
        <w:t>该对象的最后一个指针text_buffer的生命周期结束之前</w:t>
      </w: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没有</w:t>
      </w:r>
      <w:r>
        <w:rPr>
          <w:rFonts w:hint="eastAsia" w:ascii="Times New Roman Regular" w:hAnsi="Times New Roman Regular" w:eastAsia="宋体" w:cs="Times New Roman Regular"/>
          <w:highlight w:val="none"/>
        </w:rPr>
        <w:t>被释放：</w:t>
      </w: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enum { BUFFER_SIZE = 32 }; 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int f(void)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char *text_buffer = (char *)malloc(BUFFER_SIZE);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return 0;</w:t>
            </w:r>
          </w:p>
          <w:p>
            <w:pPr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}</w:t>
            </w:r>
          </w:p>
        </w:tc>
      </w:tr>
    </w:tbl>
    <w:p>
      <w:pPr>
        <w:numPr>
          <w:ilvl w:val="0"/>
          <w:numId w:val="6"/>
        </w:numPr>
        <w:shd w:val="clear"/>
        <w:spacing w:line="360" w:lineRule="auto"/>
        <w:ind w:left="425" w:leftChars="0" w:hanging="425" w:firstLineChars="0"/>
        <w:rPr>
          <w:rFonts w:hint="eastAsia" w:ascii="Times New Roman Regular" w:hAnsi="Times New Roman Regular" w:eastAsia="宋体" w:cs="Times New Roman Regular"/>
          <w:b w:val="0"/>
          <w:bCs w:val="0"/>
          <w:color w:val="auto"/>
          <w:kern w:val="2"/>
          <w:sz w:val="21"/>
          <w:szCs w:val="22"/>
          <w:highlight w:val="none"/>
          <w:lang w:val="en-US" w:eastAsia="zh-CN" w:bidi="ar-SA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color w:val="auto"/>
          <w:kern w:val="2"/>
          <w:sz w:val="21"/>
          <w:szCs w:val="22"/>
          <w:highlight w:val="none"/>
          <w:lang w:val="en-US" w:eastAsia="zh-CN" w:bidi="ar-SA"/>
        </w:rPr>
        <w:t>合规代码</w:t>
      </w:r>
    </w:p>
    <w:p>
      <w:pPr>
        <w:shd w:val="clear"/>
        <w:spacing w:line="360" w:lineRule="auto"/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color w:val="auto"/>
          <w:kern w:val="2"/>
          <w:sz w:val="21"/>
          <w:szCs w:val="22"/>
          <w:highlight w:val="none"/>
          <w:lang w:val="en-US" w:eastAsia="zh-CN" w:bidi="ar-SA"/>
        </w:rPr>
        <w:t>调用free()释放指针：</w:t>
      </w: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enum { BUFFER_SIZE = 32 }; 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int f(void)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char *text_buffer = (char *)malloc(BUFFER_SIZE);</w:t>
            </w:r>
          </w:p>
          <w:p>
            <w:pPr>
              <w:ind w:firstLine="0" w:firstLineChars="0"/>
              <w:rPr>
                <w:rFonts w:hint="default" w:eastAsia="新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  free(text_buffer);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return 0;</w:t>
            </w:r>
          </w:p>
          <w:p>
            <w:pPr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}</w:t>
            </w:r>
          </w:p>
        </w:tc>
      </w:tr>
    </w:tbl>
    <w:p>
      <w:pPr>
        <w:numPr>
          <w:ilvl w:val="0"/>
          <w:numId w:val="6"/>
        </w:numPr>
        <w:shd w:val="clear"/>
        <w:spacing w:line="360" w:lineRule="auto"/>
        <w:ind w:left="425" w:leftChars="0" w:hanging="425" w:firstLineChars="0"/>
        <w:rPr>
          <w:rFonts w:hint="eastAsia" w:ascii="Times New Roman Regular" w:hAnsi="Times New Roman Regular" w:eastAsia="宋体" w:cs="Times New Roman Regular"/>
          <w:highlight w:val="none"/>
          <w:lang w:eastAsia="zh-CN"/>
        </w:rPr>
      </w:pPr>
      <w:bookmarkStart w:id="29" w:name="_Toc85640530"/>
      <w:bookmarkStart w:id="30" w:name="_Toc505632979"/>
      <w:bookmarkStart w:id="31" w:name="_Toc86331443"/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风险评估</w:t>
      </w:r>
    </w:p>
    <w:p>
      <w:pPr>
        <w:shd w:val="clear"/>
        <w:spacing w:line="360" w:lineRule="auto"/>
        <w:ind w:firstLine="420"/>
        <w:rPr>
          <w:rFonts w:hint="eastAsia" w:ascii="Times New Roman Regular" w:hAnsi="Times New Roman Regular" w:eastAsia="宋体" w:cs="Times New Roman Regular"/>
          <w:b w:val="0"/>
          <w:bCs w:val="0"/>
          <w:color w:val="auto"/>
          <w:kern w:val="2"/>
          <w:sz w:val="21"/>
          <w:szCs w:val="22"/>
          <w:highlight w:val="none"/>
          <w:lang w:val="en-US" w:eastAsia="zh-CN" w:bidi="ar-SA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color w:val="auto"/>
          <w:kern w:val="2"/>
          <w:sz w:val="21"/>
          <w:szCs w:val="22"/>
          <w:highlight w:val="none"/>
          <w:lang w:val="en-US" w:eastAsia="zh-CN" w:bidi="ar-SA"/>
        </w:rPr>
        <w:t>未能释放内存可能会导致系统内存资源耗尽，从而导致拒绝服务攻击。</w:t>
      </w:r>
    </w:p>
    <w:p>
      <w:pPr>
        <w:shd w:val="clear"/>
        <w:spacing w:line="360" w:lineRule="auto"/>
        <w:ind w:firstLine="420"/>
        <w:rPr>
          <w:rFonts w:hint="default" w:ascii="Times New Roman Regular" w:hAnsi="Times New Roman Regular" w:eastAsia="宋体" w:cs="Times New Roman Regular"/>
          <w:b w:val="0"/>
          <w:bCs w:val="0"/>
          <w:color w:val="auto"/>
          <w:kern w:val="2"/>
          <w:sz w:val="21"/>
          <w:szCs w:val="22"/>
          <w:highlight w:val="none"/>
          <w:lang w:val="en-US" w:eastAsia="zh-CN" w:bidi="ar-SA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color w:val="auto"/>
          <w:kern w:val="2"/>
          <w:sz w:val="21"/>
          <w:szCs w:val="22"/>
          <w:highlight w:val="none"/>
          <w:lang w:val="en-US" w:eastAsia="zh-CN" w:bidi="ar-SA"/>
        </w:rPr>
        <w:t>等级：L2</w:t>
      </w:r>
    </w:p>
    <w:p>
      <w:pPr>
        <w:numPr>
          <w:ilvl w:val="0"/>
          <w:numId w:val="6"/>
        </w:numPr>
        <w:shd w:val="clear"/>
        <w:spacing w:line="360" w:lineRule="auto"/>
        <w:ind w:left="425" w:leftChars="0" w:hanging="425" w:firstLineChars="0"/>
        <w:rPr>
          <w:rFonts w:hint="eastAsia" w:ascii="Times New Roman Regular" w:hAnsi="Times New Roman Regular" w:eastAsia="宋体" w:cs="Times New Roman Regular"/>
          <w:highlight w:val="none"/>
          <w:lang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相关指南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MITRE CWE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CWE-401，删除最后一个引用之前不当的内存释放（内存泄漏）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CERT.MEM31-C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Free dynamically allocated memory when no longer needed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MISRA.Rule 22.1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All resources obtained dynamically by means of Standard Library</w:t>
            </w:r>
          </w:p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functions shall be explicitly released</w:t>
            </w:r>
          </w:p>
        </w:tc>
      </w:tr>
    </w:tbl>
    <w:p>
      <w:pPr>
        <w:pStyle w:val="2"/>
        <w:numPr>
          <w:ilvl w:val="0"/>
          <w:numId w:val="1"/>
        </w:numPr>
        <w:spacing w:line="360" w:lineRule="auto"/>
        <w:ind w:left="425" w:leftChars="0" w:hanging="425" w:firstLine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32" w:name="_Toc136546594"/>
      <w:bookmarkStart w:id="33" w:name="_Toc1705026942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  <w:lang w:eastAsia="zh-CN"/>
        </w:rPr>
        <w:t>输入输出</w:t>
      </w:r>
      <w:bookmarkEnd w:id="32"/>
      <w:bookmarkEnd w:id="33"/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eastAsia" w:ascii="Times New Roman Regular" w:hAnsi="Times New Roman Regular" w:eastAsia="宋体" w:cs="Times New Roman Regular"/>
          <w:b w:val="0"/>
          <w:bCs/>
          <w:color w:val="auto"/>
          <w:highlight w:val="none"/>
          <w:shd w:val="clear" w:color="auto" w:fill="auto"/>
        </w:rPr>
      </w:pPr>
      <w:bookmarkStart w:id="34" w:name="_Toc1691860706"/>
      <w:bookmarkStart w:id="35" w:name="_Toc1457376485"/>
      <w:r>
        <w:rPr>
          <w:rFonts w:hint="eastAsia" w:ascii="Times New Roman Regular" w:hAnsi="Times New Roman Regular" w:eastAsia="宋体" w:cs="Times New Roman Regular"/>
          <w:b w:val="0"/>
          <w:bCs/>
          <w:color w:val="auto"/>
          <w:highlight w:val="none"/>
          <w:shd w:val="clear" w:color="auto" w:fill="auto"/>
          <w:lang w:val="en-US" w:eastAsia="zh-CN"/>
        </w:rPr>
        <w:t>规则5.1 规范化源自受污染源的路径名称</w:t>
      </w:r>
      <w:bookmarkEnd w:id="34"/>
      <w:bookmarkEnd w:id="35"/>
    </w:p>
    <w:p>
      <w:pPr>
        <w:rPr>
          <w:rFonts w:hint="eastAsia" w:ascii="Times New Roman Regular" w:hAnsi="Times New Roman Regular" w:eastAsia="宋体" w:cs="Times New Roman Regular"/>
          <w:b w:val="0"/>
          <w:bCs/>
          <w:color w:val="auto"/>
          <w:highlight w:val="none"/>
          <w:shd w:val="clear" w:color="auto" w:fill="auto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b w:val="0"/>
          <w:bCs/>
          <w:color w:val="auto"/>
          <w:highlight w:val="none"/>
          <w:shd w:val="clear" w:color="auto" w:fill="auto"/>
          <w:lang w:val="en-US" w:eastAsia="zh-CN"/>
        </w:rPr>
        <w:t>为了简化文件名验证，建议将名称转换为其规范形式。由于规范形式在操作系统和文件系统之间各有不同，因此最好使用操作系统特定的机制进行规范化。例如，这是一个在Linux系统上确保路径名为用户主目录中文件的函数：</w:t>
      </w: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#include &lt;pwd.h&gt;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#include &lt;unistd.h&gt;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#include &lt;string.h&gt;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int verify_file(char *const filename)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/* Get /etc/passwd entry for current user */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struct passwd *pwd = getpwuid(getuid());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if (pwd == NULL)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/* Handle error */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return 0;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}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const size_t len = strlen( pwd-&gt;pw_dir);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if (strncmp( filename, pwd-&gt;pw_dir, len) != 0)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return 0;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}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/* Make sure there is only one '/', immediately after homedir */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if (strrchr( filename, '/') == filename + len)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return 1;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}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return 0;</w:t>
            </w:r>
          </w:p>
          <w:p>
            <w:pPr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}</w:t>
            </w:r>
          </w:p>
        </w:tc>
      </w:tr>
    </w:tbl>
    <w:p>
      <w:pPr>
        <w:numPr>
          <w:ilvl w:val="0"/>
          <w:numId w:val="7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不合规代码</w:t>
      </w:r>
    </w:p>
    <w:p>
      <w:pPr>
        <w:rPr>
          <w:rFonts w:hint="eastAsia" w:ascii="Times New Roman Regular" w:hAnsi="Times New Roman Regular" w:eastAsia="宋体" w:cs="Times New Roman Regular"/>
          <w:b w:val="0"/>
          <w:bCs/>
          <w:color w:val="auto"/>
          <w:highlight w:val="none"/>
          <w:shd w:val="clear" w:color="auto" w:fill="auto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b w:val="0"/>
          <w:bCs/>
          <w:color w:val="auto"/>
          <w:highlight w:val="none"/>
          <w:shd w:val="clear" w:color="auto" w:fill="auto"/>
          <w:lang w:val="en-US" w:eastAsia="zh-CN"/>
        </w:rPr>
        <w:t>在不合规示例中，argv[1]包含源自受污染源的文件名。引用的文件名argv[1]可能包含特殊字符，例如目录字符，会使验证变得困难。此外，argv[1]可能是符号链接，导致文件名引用无效文件。如果未正确执行验证，则调用fopen()可能会导致访问意外的文件。</w:t>
      </w: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if (!verify_file(argv[1])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/* Handle error */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}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if (fopen(argv[1], "w") == NULL)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/* Handle error */</w:t>
            </w:r>
          </w:p>
          <w:p>
            <w:pPr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}</w:t>
            </w:r>
          </w:p>
        </w:tc>
      </w:tr>
    </w:tbl>
    <w:p>
      <w:pPr>
        <w:numPr>
          <w:ilvl w:val="0"/>
          <w:numId w:val="7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合规代码</w:t>
      </w:r>
    </w:p>
    <w:p>
      <w:pPr>
        <w:rPr>
          <w:rFonts w:hint="eastAsia" w:ascii="Times New Roman Regular" w:hAnsi="Times New Roman Regular" w:eastAsia="宋体" w:cs="Times New Roman Regular"/>
          <w:b w:val="0"/>
          <w:bCs/>
          <w:color w:val="auto"/>
          <w:highlight w:val="none"/>
          <w:shd w:val="clear" w:color="auto" w:fill="auto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b w:val="0"/>
          <w:bCs/>
          <w:color w:val="auto"/>
          <w:highlight w:val="none"/>
          <w:shd w:val="clear" w:color="auto" w:fill="auto"/>
          <w:lang w:val="en-US" w:eastAsia="zh-CN"/>
        </w:rPr>
        <w:t>realpath()函数可以帮助将路径名称转换为其规范形式。该函数的许多手册页都带有警告。尽管有警告，但分配第2个参数为NULL的用法是安全的。例如如下的合规代码：</w:t>
      </w: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char *realpath_res = NULL;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realpath_res = realpath(argv[1], NULL);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if (realpath_res == NULL)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/* Handle error */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}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if (!verify_file(realpath_res)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/* Handle error */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}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if (fopen(realpath_res, "w") == NULL)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/* Handle error */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}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free(realpath_res);</w:t>
            </w:r>
          </w:p>
          <w:p>
            <w:pPr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realpath_res = NULL;</w:t>
            </w:r>
          </w:p>
        </w:tc>
      </w:tr>
    </w:tbl>
    <w:p>
      <w:pPr>
        <w:rPr>
          <w:rFonts w:hint="eastAsia" w:ascii="Times New Roman Regular" w:hAnsi="Times New Roman Regular" w:eastAsia="宋体" w:cs="Times New Roman Regular"/>
          <w:b w:val="0"/>
          <w:bCs/>
          <w:i w:val="0"/>
          <w:iCs w:val="0"/>
          <w:color w:val="auto"/>
          <w:highlight w:val="none"/>
          <w:shd w:val="clear" w:color="auto" w:fill="auto"/>
          <w:lang w:val="en-US" w:eastAsia="zh-CN"/>
        </w:rPr>
      </w:pPr>
      <w:r>
        <w:rPr>
          <w:rFonts w:hint="eastAsia"/>
          <w:i w:val="0"/>
          <w:iCs w:val="0"/>
          <w:lang w:eastAsia="zh-CN"/>
        </w:rPr>
        <w:t>另外，如果</w:t>
      </w:r>
      <w:r>
        <w:rPr>
          <w:rFonts w:hint="eastAsia" w:ascii="Times New Roman Regular" w:hAnsi="Times New Roman Regular" w:eastAsia="宋体" w:cs="Times New Roman Regular"/>
          <w:b w:val="0"/>
          <w:bCs/>
          <w:i w:val="0"/>
          <w:iCs w:val="0"/>
          <w:color w:val="auto"/>
          <w:highlight w:val="none"/>
          <w:shd w:val="clear" w:color="auto" w:fill="auto"/>
          <w:lang w:val="en-US" w:eastAsia="zh-CN"/>
        </w:rPr>
        <w:t>第2个参数为PATH_MAX大小的缓冲区，PATH_MAX是在&lt;limits.h&gt;中定义的宏，那么调用realpath()也是安全的。例如</w:t>
      </w: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#include &lt;limits.h&gt;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char *realpath_res = NULL;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char *canonical_file name = NULL;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size_t path_size = 0; 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path_size = (size_t)PATH_MAX; 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if (path_size &gt; 0)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 xml:space="preserve">canonical_filename = malloc(path_size); 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if (canonical_filename == NULL)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/* Handle error */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 xml:space="preserve">} 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realpath_res = realpath(argv[1], canonical_filename);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} 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if (realpath_res == NULL)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/* Handle error */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} 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if (!verify_file(realpath_res)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/* Handle error */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}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if (fopen(realpath_res, "w") == NULL 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/* Handle error */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} 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free(canonical_filename);</w:t>
            </w:r>
          </w:p>
          <w:p>
            <w:pPr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canonical_filename = NULL;</w:t>
            </w:r>
          </w:p>
        </w:tc>
      </w:tr>
    </w:tbl>
    <w:p>
      <w:pPr>
        <w:numPr>
          <w:ilvl w:val="0"/>
          <w:numId w:val="7"/>
        </w:numPr>
        <w:shd w:val="clear"/>
        <w:spacing w:line="360" w:lineRule="auto"/>
        <w:ind w:left="425" w:leftChars="0" w:hanging="425" w:firstLineChars="0"/>
        <w:rPr>
          <w:rFonts w:hint="eastAsia" w:ascii="Times New Roman Regular" w:hAnsi="Times New Roman Regular" w:eastAsia="宋体" w:cs="Times New Roman Regular"/>
          <w:highlight w:val="none"/>
          <w:lang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风险评估</w:t>
      </w:r>
    </w:p>
    <w:p>
      <w:pPr>
        <w:shd w:val="clear"/>
        <w:spacing w:line="360" w:lineRule="auto"/>
        <w:ind w:firstLine="420"/>
        <w:rPr>
          <w:rFonts w:hint="eastAsia" w:ascii="Times New Roman Regular" w:hAnsi="Times New Roman Regular" w:eastAsia="宋体" w:cs="Times New Roman Regular"/>
          <w:b w:val="0"/>
          <w:bCs w:val="0"/>
          <w:color w:val="auto"/>
          <w:kern w:val="2"/>
          <w:sz w:val="21"/>
          <w:szCs w:val="22"/>
          <w:highlight w:val="none"/>
          <w:lang w:val="en-US" w:eastAsia="zh-CN" w:bidi="ar-SA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color w:val="auto"/>
          <w:kern w:val="2"/>
          <w:sz w:val="21"/>
          <w:szCs w:val="22"/>
          <w:highlight w:val="none"/>
          <w:lang w:val="en-US" w:eastAsia="zh-CN" w:bidi="ar-SA"/>
        </w:rPr>
        <w:t>与文件相关的漏洞通常可以被利用，导致具有提升权限的程序访问意外文件。</w:t>
      </w:r>
    </w:p>
    <w:p>
      <w:pPr>
        <w:shd w:val="clear"/>
        <w:spacing w:line="360" w:lineRule="auto"/>
        <w:ind w:firstLine="420"/>
        <w:rPr>
          <w:rFonts w:hint="default" w:ascii="Times New Roman Regular" w:hAnsi="Times New Roman Regular" w:eastAsia="宋体" w:cs="Times New Roman Regular"/>
          <w:b w:val="0"/>
          <w:bCs w:val="0"/>
          <w:color w:val="auto"/>
          <w:kern w:val="2"/>
          <w:sz w:val="21"/>
          <w:szCs w:val="22"/>
          <w:highlight w:val="none"/>
          <w:lang w:val="en-US" w:eastAsia="zh-CN" w:bidi="ar-SA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color w:val="auto"/>
          <w:kern w:val="2"/>
          <w:sz w:val="21"/>
          <w:szCs w:val="22"/>
          <w:highlight w:val="none"/>
          <w:lang w:val="en-US" w:eastAsia="zh-CN" w:bidi="ar-SA"/>
        </w:rPr>
        <w:t>等级：L2</w:t>
      </w:r>
    </w:p>
    <w:p>
      <w:pPr>
        <w:numPr>
          <w:ilvl w:val="0"/>
          <w:numId w:val="7"/>
        </w:numPr>
        <w:shd w:val="clear"/>
        <w:spacing w:line="360" w:lineRule="auto"/>
        <w:ind w:left="425" w:leftChars="0" w:hanging="425" w:firstLineChars="0"/>
        <w:rPr>
          <w:rFonts w:hint="eastAsia" w:ascii="Times New Roman Regular" w:hAnsi="Times New Roman Regular" w:eastAsia="宋体" w:cs="Times New Roman Regular"/>
          <w:highlight w:val="none"/>
          <w:lang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相关指南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MITRE CWE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CWE-22</w:t>
            </w:r>
            <w:r>
              <w:rPr>
                <w:rFonts w:hint="eastAsia"/>
                <w:highlight w:val="none"/>
                <w:lang w:val="en" w:eastAsia="zh-CN"/>
              </w:rPr>
              <w:t>，</w:t>
            </w:r>
            <w:r>
              <w:rPr>
                <w:rFonts w:hint="eastAsia"/>
                <w:highlight w:val="none"/>
                <w:lang w:val="en-US" w:eastAsia="zh-CN"/>
              </w:rPr>
              <w:t>路径遍历</w:t>
            </w:r>
          </w:p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CWE-23，相对路径遍历</w:t>
            </w:r>
          </w:p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CWE-28，路径遍历：'../filedir'</w:t>
            </w:r>
          </w:p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CWE- 41，无法解析路径</w:t>
            </w:r>
          </w:p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CWE-59，无法在文件访问之前解析链接（链接跟随）</w:t>
            </w:r>
          </w:p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CWE-73，文件名或路径的外部控制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top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CERT.</w:t>
            </w:r>
            <w:r>
              <w:rPr>
                <w:rFonts w:hint="default"/>
                <w:highlight w:val="none"/>
                <w:lang w:val="en-US" w:eastAsia="zh-CN"/>
              </w:rPr>
              <w:t>FIO02</w:t>
            </w:r>
            <w:r>
              <w:rPr>
                <w:rFonts w:hint="eastAsia"/>
                <w:highlight w:val="none"/>
                <w:lang w:val="en-US" w:eastAsia="zh-CN"/>
              </w:rPr>
              <w:t>-C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top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Canonicalize path names originating from tainted sources</w:t>
            </w:r>
          </w:p>
        </w:tc>
      </w:tr>
    </w:tbl>
    <w:p>
      <w:pPr>
        <w:pStyle w:val="2"/>
        <w:numPr>
          <w:ilvl w:val="0"/>
          <w:numId w:val="1"/>
        </w:numPr>
        <w:spacing w:line="360" w:lineRule="auto"/>
        <w:ind w:left="425" w:leftChars="0" w:hanging="425" w:firstLine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36" w:name="_Toc834938998"/>
      <w:bookmarkStart w:id="37" w:name="_Toc1332307462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  <w:lang w:eastAsia="zh-CN"/>
        </w:rPr>
        <w:t>环境</w:t>
      </w:r>
      <w:bookmarkEnd w:id="36"/>
      <w:bookmarkEnd w:id="37"/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eastAsia" w:ascii="Times New Roman Regular" w:hAnsi="Times New Roman Regular" w:eastAsia="宋体" w:cs="Times New Roman Regular"/>
          <w:b w:val="0"/>
          <w:bCs/>
          <w:color w:val="auto"/>
          <w:highlight w:val="none"/>
          <w:shd w:val="clear" w:color="auto" w:fill="auto"/>
        </w:rPr>
      </w:pPr>
      <w:bookmarkStart w:id="38" w:name="_Toc3705157"/>
      <w:bookmarkStart w:id="39" w:name="_Toc127373847"/>
      <w:r>
        <w:rPr>
          <w:rFonts w:hint="eastAsia" w:ascii="Times New Roman Regular" w:hAnsi="Times New Roman Regular" w:eastAsia="宋体" w:cs="Times New Roman Regular"/>
          <w:b w:val="0"/>
          <w:bCs/>
          <w:color w:val="auto"/>
          <w:highlight w:val="none"/>
          <w:shd w:val="clear" w:color="auto" w:fill="auto"/>
          <w:lang w:val="en-US" w:eastAsia="zh-CN"/>
        </w:rPr>
        <w:t>规则6.1 不调用system()或等价的函数</w:t>
      </w:r>
      <w:bookmarkEnd w:id="38"/>
      <w:bookmarkEnd w:id="39"/>
    </w:p>
    <w:p>
      <w:pPr>
        <w:rPr>
          <w:rFonts w:hint="eastAsia"/>
        </w:rPr>
      </w:pPr>
      <w:r>
        <w:rPr>
          <w:rFonts w:hint="eastAsia"/>
          <w:lang w:eastAsia="zh-CN"/>
        </w:rPr>
        <w:t>C语言标准</w:t>
      </w:r>
      <w:r>
        <w:rPr>
          <w:rFonts w:hint="eastAsia"/>
        </w:rPr>
        <w:t>的system()函数通过调用命令处理器（例如</w:t>
      </w:r>
      <w:r>
        <w:rPr>
          <w:rFonts w:hint="eastAsia"/>
          <w:lang w:val="en-US" w:eastAsia="zh-CN"/>
        </w:rPr>
        <w:t>Linux系统中的</w:t>
      </w:r>
      <w:r>
        <w:rPr>
          <w:rFonts w:hint="eastAsia"/>
        </w:rPr>
        <w:t>shell）来执行指定的命令。popen()函数也调用命令处理器，但在调用程序和执行的命令之间创建一个管道，返回一个指向可用于读写管道的流的指针。使用system()函数可能会导致可利用的漏洞，在最坏的情况下允许执行任意系统命令。对system()的调用具有高风险的情况包括：</w:t>
      </w:r>
    </w:p>
    <w:p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当传递源自受污染源的未经处理或处理不当的命令字符串时 </w:t>
      </w:r>
    </w:p>
    <w:p>
      <w:pPr>
        <w:rPr>
          <w:rFonts w:hint="eastAsia"/>
        </w:rPr>
      </w:pPr>
      <w:r>
        <w:rPr>
          <w:rFonts w:hint="eastAsia"/>
        </w:rPr>
        <w:t xml:space="preserve">• 如果指定的命令没有路径名，并且攻击者可以访问命令处理器路径名解析机制 </w:t>
      </w:r>
    </w:p>
    <w:p>
      <w:pPr>
        <w:rPr>
          <w:rFonts w:hint="eastAsia" w:eastAsia="新宋体"/>
          <w:lang w:eastAsia="zh-CN"/>
        </w:rPr>
      </w:pPr>
      <w:r>
        <w:rPr>
          <w:rFonts w:hint="eastAsia"/>
        </w:rPr>
        <w:t>• 如果指定了可执行文件的相对路径并且攻击者</w:t>
      </w:r>
      <w:r>
        <w:rPr>
          <w:rFonts w:hint="eastAsia"/>
          <w:lang w:eastAsia="zh-CN"/>
        </w:rPr>
        <w:t>拥有</w:t>
      </w:r>
      <w:r>
        <w:rPr>
          <w:rFonts w:hint="eastAsia"/>
        </w:rPr>
        <w:t>当前目录的</w:t>
      </w:r>
      <w:r>
        <w:rPr>
          <w:rFonts w:hint="eastAsia"/>
          <w:lang w:eastAsia="zh-CN"/>
        </w:rPr>
        <w:t>访问</w:t>
      </w:r>
      <w:r>
        <w:rPr>
          <w:rFonts w:hint="eastAsia"/>
        </w:rPr>
        <w:t>控制</w:t>
      </w:r>
      <w:r>
        <w:rPr>
          <w:rFonts w:hint="eastAsia"/>
          <w:lang w:eastAsia="zh-CN"/>
        </w:rPr>
        <w:t>权限</w:t>
      </w:r>
    </w:p>
    <w:p>
      <w:pPr>
        <w:rPr>
          <w:rFonts w:hint="eastAsia" w:eastAsia="新宋体"/>
          <w:lang w:eastAsia="zh-CN"/>
        </w:rPr>
      </w:pPr>
      <w:r>
        <w:rPr>
          <w:rFonts w:hint="eastAsia"/>
        </w:rPr>
        <w:t>• 如果指定的可执行程序可以被攻击者</w:t>
      </w:r>
      <w:r>
        <w:rPr>
          <w:rFonts w:hint="eastAsia"/>
          <w:lang w:eastAsia="zh-CN"/>
        </w:rPr>
        <w:t>篡改</w:t>
      </w:r>
    </w:p>
    <w:p>
      <w:pPr>
        <w:rPr>
          <w:rFonts w:hint="eastAsia"/>
        </w:rPr>
      </w:pPr>
      <w:r>
        <w:rPr>
          <w:rFonts w:hint="eastAsia"/>
        </w:rPr>
        <w:t>不要通过system()或等效函数</w:t>
      </w:r>
      <w:r>
        <w:rPr>
          <w:rFonts w:hint="eastAsia"/>
          <w:lang w:eastAsia="zh-CN"/>
        </w:rPr>
        <w:t>通过</w:t>
      </w:r>
      <w:r>
        <w:rPr>
          <w:rFonts w:hint="eastAsia"/>
        </w:rPr>
        <w:t>命令处理器来执行命令。</w:t>
      </w:r>
    </w:p>
    <w:p>
      <w:pPr>
        <w:numPr>
          <w:ilvl w:val="0"/>
          <w:numId w:val="8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不合规代码</w:t>
      </w: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#include &lt;string.h&gt;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#include &lt;stdlib.h&gt;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#include &lt;stdio.h&gt;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enum { BUFFERSIZE = 512 };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void func(const char *input)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char cmdbuf[BUFFERSIZE];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int len_wanted = snprintf(cmdbuf, BUFFERSIZE, "any_cmd '%s'", input);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if (len_wanted &gt;= BUFFERSIZE)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/* Handle error */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} else if (len_wanted &lt; 0)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/* Handle error */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} else if (system(cmdbuf) == -1)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/* Handle error */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}</w:t>
            </w:r>
          </w:p>
          <w:p>
            <w:pPr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}</w:t>
            </w:r>
          </w:p>
        </w:tc>
      </w:tr>
    </w:tbl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如果此代码在 Linux 系统上以提升的权限编译和运行，则攻击者可以通过输入以下字符串来创建帐户</w:t>
      </w: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happy'; useradd 'attacker</w:t>
            </w:r>
          </w:p>
        </w:tc>
      </w:tr>
    </w:tbl>
    <w:p>
      <w:pPr>
        <w:numPr>
          <w:ilvl w:val="0"/>
          <w:numId w:val="8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合规代码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将system()替换为exec系列函数。exec系列函数不使用完整的shell解释器，因此不易受到命令注入攻击。</w:t>
      </w: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#include &lt;sys/types.h&gt;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#include &lt;sys/wait.h&gt;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#include &lt;unistd.h&gt;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#include &lt;errno.h&gt;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#include &lt;stdlib.h&gt;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void func(char *input)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pid_t pid;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int status;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pid_t ret;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char *const args[3] = {"any_cmd", input, NULL};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char **env;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extern char **environ;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/* ... Sanitize arguments ... */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pid = fork();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if (pid == -1)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/* Handle error */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} else if (pid != 0)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while ((ret = waitpid(pid, &amp;status, 0)) == -1)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if (errno != EINTR)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/* Handle error */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break;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}</w:t>
            </w:r>
            <w:r>
              <w:rPr>
                <w:rFonts w:hint="eastAsia"/>
                <w:highlight w:val="none"/>
              </w:rPr>
              <w:tab/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}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if ((ret != -1) &amp;&amp; (!WIFEXITED(status) || !WEXITSTATUS(status)) 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/* Report unexpected child status */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}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} else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/* ... Initialize env as a sanitized copy of environ ... */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if (execve("/usr/bin/any_cmd", args, env) == -1)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/* Handle error */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_Exit(127);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}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ab/>
            </w:r>
            <w:r>
              <w:rPr>
                <w:rFonts w:hint="eastAsia"/>
                <w:highlight w:val="none"/>
              </w:rPr>
              <w:t>}</w:t>
            </w:r>
          </w:p>
          <w:p>
            <w:pPr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}</w:t>
            </w:r>
          </w:p>
        </w:tc>
      </w:tr>
    </w:tbl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exe</w:t>
      </w:r>
      <w:r>
        <w:rPr>
          <w:rFonts w:hint="eastAsia"/>
          <w:lang w:val="en-US" w:eastAsia="zh-CN"/>
        </w:rPr>
        <w:t>c</w:t>
      </w:r>
      <w:r>
        <w:rPr>
          <w:rFonts w:hint="eastAsia"/>
          <w:lang w:eastAsia="zh-CN"/>
        </w:rPr>
        <w:t>系列函数中的path、file参数禁止使用命令解析器（如/bin/sh）。</w:t>
      </w: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1. int execl(const char *path, const char *arg, ...);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2. int execlp(const char *file, const char *arg, ...);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3. int execle(const char *path, const char *arg,..., char * const envp[]);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4. int execv(const char *path, char *const argv[]);</w:t>
            </w:r>
          </w:p>
          <w:p>
            <w:pPr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5. int execvp(const char *file, char *const argv[]);</w:t>
            </w:r>
          </w:p>
        </w:tc>
      </w:tr>
    </w:tbl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例如，禁止如下使用方式：</w:t>
      </w: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execl("/bin/sh", "sh", "-c", CMD, (VOS_CHAR *) 0);</w:t>
            </w:r>
          </w:p>
        </w:tc>
      </w:tr>
    </w:tbl>
    <w:p>
      <w:pPr>
        <w:numPr>
          <w:ilvl w:val="0"/>
          <w:numId w:val="8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风险评估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如果传递给system()、popen()或调用命令处理器的其他函数的命令字符串未完全清理，则被利用的风险很高。在最坏的情况下，攻击者以脆弱进程的权限执行任意系统命令。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等级：</w:t>
      </w:r>
      <w:r>
        <w:rPr>
          <w:rFonts w:hint="eastAsia"/>
          <w:lang w:val="en-US" w:eastAsia="zh-CN"/>
        </w:rPr>
        <w:t>L1</w:t>
      </w:r>
    </w:p>
    <w:p>
      <w:pPr>
        <w:numPr>
          <w:ilvl w:val="0"/>
          <w:numId w:val="8"/>
        </w:numPr>
        <w:shd w:val="clear"/>
        <w:spacing w:line="360" w:lineRule="auto"/>
        <w:ind w:left="425" w:leftChars="0" w:hanging="425" w:firstLineChars="0"/>
        <w:rPr>
          <w:rFonts w:hint="eastAsia" w:ascii="Times New Roman Regular" w:hAnsi="Times New Roman Regular" w:eastAsia="宋体" w:cs="Times New Roman Regular"/>
          <w:highlight w:val="none"/>
          <w:lang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相关指南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MITRE CWE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CWE-78，操作系统命令中使用的特殊元素的不正确处理（操作系统命令注入）</w:t>
            </w:r>
          </w:p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CWE-88，参数注入或修改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CERT.ENV33-C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Do not call system()</w:t>
            </w:r>
          </w:p>
        </w:tc>
      </w:tr>
    </w:tbl>
    <w:p>
      <w:pPr>
        <w:pStyle w:val="2"/>
        <w:numPr>
          <w:ilvl w:val="0"/>
          <w:numId w:val="1"/>
        </w:numPr>
        <w:spacing w:line="360" w:lineRule="auto"/>
        <w:ind w:left="425" w:leftChars="0" w:hanging="425" w:firstLine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40" w:name="_Toc560690609"/>
      <w:bookmarkStart w:id="41" w:name="_Toc1157512423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  <w:lang w:eastAsia="zh-CN"/>
        </w:rPr>
        <w:t>杂项</w:t>
      </w:r>
      <w:bookmarkEnd w:id="40"/>
      <w:bookmarkEnd w:id="41"/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hint="eastAsia" w:ascii="Times New Roman Regular" w:hAnsi="Times New Roman Regular" w:eastAsia="宋体" w:cs="Times New Roman Regular"/>
          <w:b w:val="0"/>
          <w:bCs/>
          <w:color w:val="auto"/>
          <w:highlight w:val="none"/>
          <w:shd w:val="clear" w:color="auto" w:fill="auto"/>
        </w:rPr>
      </w:pPr>
      <w:bookmarkStart w:id="42" w:name="_Toc1518571309"/>
      <w:bookmarkStart w:id="43" w:name="_Toc229874574"/>
      <w:r>
        <w:rPr>
          <w:rFonts w:hint="eastAsia" w:ascii="Times New Roman Regular" w:hAnsi="Times New Roman Regular" w:eastAsia="宋体" w:cs="Times New Roman Regular"/>
          <w:b w:val="0"/>
          <w:bCs/>
          <w:color w:val="auto"/>
          <w:highlight w:val="none"/>
          <w:shd w:val="clear" w:color="auto" w:fill="auto"/>
          <w:lang w:val="en-US" w:eastAsia="zh-CN"/>
        </w:rPr>
        <w:t>规则7.1 不要使用已弃用或过时的函数</w:t>
      </w:r>
      <w:bookmarkEnd w:id="42"/>
      <w:bookmarkEnd w:id="43"/>
    </w:p>
    <w:p>
      <w:pPr>
        <w:rPr>
          <w:rFonts w:hint="eastAsia"/>
        </w:rPr>
      </w:pPr>
      <w:r>
        <w:rPr>
          <w:rFonts w:hint="eastAsia"/>
        </w:rPr>
        <w:t>请勿使用已弃用或过时的</w:t>
      </w:r>
      <w:r>
        <w:rPr>
          <w:rFonts w:hint="eastAsia"/>
          <w:lang w:eastAsia="zh-CN"/>
        </w:rPr>
        <w:t>函数</w:t>
      </w:r>
      <w:r>
        <w:rPr>
          <w:rFonts w:hint="eastAsia"/>
        </w:rPr>
        <w:t>。已弃用</w:t>
      </w:r>
      <w:r>
        <w:rPr>
          <w:rFonts w:hint="eastAsia"/>
          <w:lang w:eastAsia="zh-CN"/>
        </w:rPr>
        <w:t>的</w:t>
      </w:r>
      <w:r>
        <w:rPr>
          <w:rFonts w:hint="eastAsia"/>
        </w:rPr>
        <w:t>函数由</w:t>
      </w:r>
      <w:r>
        <w:rPr>
          <w:rFonts w:hint="eastAsia"/>
          <w:lang w:eastAsia="zh-CN"/>
        </w:rPr>
        <w:t>《</w:t>
      </w:r>
      <w:r>
        <w:rPr>
          <w:rFonts w:hint="eastAsia"/>
        </w:rPr>
        <w:t>C</w:t>
      </w:r>
      <w:r>
        <w:rPr>
          <w:rFonts w:hint="eastAsia"/>
          <w:lang w:eastAsia="zh-CN"/>
        </w:rPr>
        <w:t>语言</w:t>
      </w:r>
      <w:r>
        <w:rPr>
          <w:rFonts w:hint="eastAsia"/>
        </w:rPr>
        <w:t>标准</w:t>
      </w:r>
      <w:r>
        <w:rPr>
          <w:rFonts w:hint="eastAsia"/>
          <w:lang w:eastAsia="zh-CN"/>
        </w:rPr>
        <w:t>》</w:t>
      </w:r>
      <w:r>
        <w:rPr>
          <w:rFonts w:hint="eastAsia"/>
        </w:rPr>
        <w:t>定义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过时的函数</w:t>
      </w:r>
      <w:r>
        <w:rPr>
          <w:rFonts w:hint="eastAsia"/>
          <w:lang w:eastAsia="zh-CN"/>
        </w:rPr>
        <w:t>由</w:t>
      </w:r>
      <w:r>
        <w:rPr>
          <w:rFonts w:hint="eastAsia"/>
        </w:rPr>
        <w:t>该</w:t>
      </w:r>
      <w:r>
        <w:rPr>
          <w:rFonts w:hint="eastAsia"/>
          <w:lang w:eastAsia="zh-CN"/>
        </w:rPr>
        <w:t>规范</w:t>
      </w:r>
      <w:r>
        <w:rPr>
          <w:rFonts w:hint="eastAsia"/>
        </w:rPr>
        <w:t>定义。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已弃用的函数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《</w:t>
      </w:r>
      <w:r>
        <w:rPr>
          <w:rFonts w:hint="eastAsia"/>
        </w:rPr>
        <w:t>C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标准</w:t>
      </w:r>
      <w:r>
        <w:rPr>
          <w:rFonts w:hint="eastAsia"/>
          <w:lang w:eastAsia="zh-CN"/>
        </w:rPr>
        <w:t>》弃用了</w:t>
      </w:r>
      <w:r>
        <w:rPr>
          <w:rFonts w:hint="eastAsia"/>
        </w:rPr>
        <w:t>gets()</w:t>
      </w:r>
      <w:r>
        <w:rPr>
          <w:rFonts w:hint="eastAsia"/>
          <w:lang w:eastAsia="zh-CN"/>
        </w:rPr>
        <w:t>函数</w:t>
      </w:r>
      <w:r>
        <w:rPr>
          <w:rFonts w:hint="eastAsia"/>
        </w:rPr>
        <w:t>。推荐的替代</w:t>
      </w:r>
      <w:r>
        <w:rPr>
          <w:rFonts w:hint="eastAsia"/>
          <w:lang w:eastAsia="zh-CN"/>
        </w:rPr>
        <w:t>函数是《</w:t>
      </w:r>
      <w:r>
        <w:rPr>
          <w:rFonts w:hint="eastAsia"/>
        </w:rPr>
        <w:t>C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标准</w:t>
      </w:r>
      <w:r>
        <w:rPr>
          <w:rFonts w:hint="eastAsia"/>
          <w:lang w:eastAsia="zh-CN"/>
        </w:rPr>
        <w:t>》附件</w:t>
      </w:r>
      <w:r>
        <w:rPr>
          <w:rFonts w:hint="eastAsia"/>
          <w:lang w:val="en-US" w:eastAsia="zh-CN"/>
        </w:rPr>
        <w:t>K给出的</w:t>
      </w:r>
      <w:r>
        <w:rPr>
          <w:rFonts w:hint="eastAsia"/>
        </w:rPr>
        <w:t>gets_s()。</w:t>
      </w:r>
    </w:p>
    <w:p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</w:rPr>
        <w:t>过时的</w:t>
      </w:r>
      <w:r>
        <w:rPr>
          <w:rFonts w:hint="eastAsia"/>
          <w:b/>
          <w:bCs/>
          <w:lang w:eastAsia="zh-CN"/>
        </w:rPr>
        <w:t>函数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在本规范中，下表第一列中的函数被定义为过时</w:t>
      </w:r>
      <w:r>
        <w:rPr>
          <w:rStyle w:val="22"/>
          <w:rFonts w:hint="eastAsia" w:ascii="Ubuntu Mono" w:hAnsi="Ubuntu Mono" w:eastAsia="宋体" w:cs="Ubuntu Mono"/>
          <w:i w:val="0"/>
          <w:iCs w:val="0"/>
          <w:caps w:val="0"/>
          <w:color w:val="172B4D"/>
          <w:spacing w:val="0"/>
          <w:sz w:val="21"/>
          <w:szCs w:val="21"/>
          <w:lang w:eastAsia="zh-CN"/>
        </w:rPr>
        <w:t>函数</w:t>
      </w:r>
      <w:r>
        <w:rPr>
          <w:rFonts w:hint="eastAsia"/>
          <w:lang w:eastAsia="zh-CN"/>
        </w:rPr>
        <w:t>。为了修复对过时函数的调用，程序可以使用在所有方面都符合本规范的替代库或函数。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16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Style w:val="22"/>
                <w:rFonts w:hint="eastAsia" w:ascii="Ubuntu Mono" w:hAnsi="Ubuntu Mono" w:eastAsia="宋体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  <w:lang w:eastAsia="zh-CN"/>
              </w:rPr>
            </w:pPr>
            <w:r>
              <w:rPr>
                <w:rStyle w:val="22"/>
                <w:rFonts w:hint="eastAsia" w:ascii="Ubuntu Mono" w:hAnsi="Ubuntu Mono" w:eastAsia="宋体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  <w:lang w:eastAsia="zh-CN"/>
              </w:rPr>
              <w:t>过时的函数</w:t>
            </w:r>
          </w:p>
        </w:tc>
        <w:tc>
          <w:tcPr>
            <w:tcW w:w="0" w:type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Style w:val="22"/>
                <w:rFonts w:hint="eastAsia" w:ascii="Ubuntu Mono" w:hAnsi="Ubuntu Mono" w:eastAsia="宋体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  <w:lang w:eastAsia="zh-CN"/>
              </w:rPr>
            </w:pPr>
            <w:r>
              <w:rPr>
                <w:rStyle w:val="22"/>
                <w:rFonts w:hint="eastAsia" w:ascii="Ubuntu Mono" w:hAnsi="Ubuntu Mono" w:eastAsia="宋体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  <w:lang w:eastAsia="zh-CN"/>
              </w:rPr>
              <w:t>推荐的替代函数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Style w:val="22"/>
                <w:rFonts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  <w:t>asctime()</w:t>
            </w:r>
          </w:p>
        </w:tc>
        <w:tc>
          <w:tcPr>
            <w:tcW w:w="0" w:type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  <w:t>asctime_s()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  <w:t>atof()</w:t>
            </w:r>
          </w:p>
        </w:tc>
        <w:tc>
          <w:tcPr>
            <w:tcW w:w="0" w:type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  <w:t>strtod()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0" w:type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  <w:t>atoi()</w:t>
            </w:r>
          </w:p>
        </w:tc>
        <w:tc>
          <w:tcPr>
            <w:tcW w:w="0" w:type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  <w:t>strtol()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  <w:t>atol()</w:t>
            </w:r>
          </w:p>
        </w:tc>
        <w:tc>
          <w:tcPr>
            <w:tcW w:w="0" w:type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  <w:t>strtol()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  <w:t>atoll()</w:t>
            </w:r>
          </w:p>
        </w:tc>
        <w:tc>
          <w:tcPr>
            <w:tcW w:w="0" w:type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  <w:t>strtoll()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  <w:t>ctime()</w:t>
            </w:r>
          </w:p>
        </w:tc>
        <w:tc>
          <w:tcPr>
            <w:tcW w:w="0" w:type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  <w:t>ctime_s()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0" w:type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  <w:t>fopen()</w:t>
            </w:r>
          </w:p>
        </w:tc>
        <w:tc>
          <w:tcPr>
            <w:tcW w:w="0" w:type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  <w:t>fopen_s()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  <w:t>freopen()</w:t>
            </w:r>
          </w:p>
        </w:tc>
        <w:tc>
          <w:tcPr>
            <w:tcW w:w="0" w:type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  <w:t>freopen_s()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Style w:val="22"/>
                <w:rFonts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  <w:t>rewind</w:t>
            </w:r>
            <w:r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  <w:t>()</w:t>
            </w:r>
          </w:p>
        </w:tc>
        <w:tc>
          <w:tcPr>
            <w:tcW w:w="0" w:type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  <w:t>fseek()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  <w:t>setbuf()</w:t>
            </w:r>
          </w:p>
        </w:tc>
        <w:tc>
          <w:tcPr>
            <w:tcW w:w="0" w:type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  <w:t>setvbuf()</w:t>
            </w:r>
          </w:p>
        </w:tc>
      </w:tr>
    </w:tbl>
    <w:p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未经检查的过时函数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如果使用支持《</w:t>
      </w:r>
      <w:r>
        <w:rPr>
          <w:rFonts w:hint="eastAsia"/>
        </w:rPr>
        <w:t>C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标准</w:t>
      </w:r>
      <w:r>
        <w:rPr>
          <w:rFonts w:hint="eastAsia"/>
          <w:lang w:eastAsia="zh-CN"/>
        </w:rPr>
        <w:t>》附件</w:t>
      </w:r>
      <w:r>
        <w:rPr>
          <w:rFonts w:hint="eastAsia"/>
          <w:lang w:val="en-US" w:eastAsia="zh-CN"/>
        </w:rPr>
        <w:t>K</w:t>
      </w:r>
      <w:r>
        <w:rPr>
          <w:rFonts w:hint="eastAsia"/>
          <w:lang w:eastAsia="zh-CN"/>
        </w:rPr>
        <w:t>的平台，则下表第一列中的函数被定义为过时函数，第二列中的函数是附件K中的推荐替代项。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2"/>
        <w:gridCol w:w="21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Style w:val="22"/>
                <w:rFonts w:hint="eastAsia" w:ascii="Ubuntu Mono" w:hAnsi="Ubuntu Mono" w:eastAsia="宋体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  <w:lang w:eastAsia="zh-CN"/>
              </w:rPr>
            </w:pPr>
            <w:r>
              <w:rPr>
                <w:rStyle w:val="22"/>
                <w:rFonts w:hint="eastAsia" w:ascii="Ubuntu Mono" w:hAnsi="Ubuntu Mono" w:eastAsia="宋体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  <w:lang w:eastAsia="zh-CN"/>
              </w:rPr>
              <w:t>过时的函数</w:t>
            </w:r>
          </w:p>
        </w:tc>
        <w:tc>
          <w:tcPr>
            <w:tcW w:w="2139" w:type="dxa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Style w:val="22"/>
                <w:rFonts w:hint="eastAsia" w:ascii="Ubuntu Mono" w:hAnsi="Ubuntu Mono" w:eastAsia="宋体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  <w:lang w:eastAsia="zh-CN"/>
              </w:rPr>
            </w:pPr>
            <w:r>
              <w:rPr>
                <w:rStyle w:val="22"/>
                <w:rFonts w:hint="eastAsia" w:ascii="Ubuntu Mono" w:hAnsi="Ubuntu Mono" w:eastAsia="宋体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  <w:lang w:eastAsia="zh-CN"/>
              </w:rPr>
              <w:t>推荐的替代函数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bsearch()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bsearch_s()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fprintf()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fprintf_s()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fscanf()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fscanf_s()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fwprintf()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fwprintf_s()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fwscanf()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fwscanf_s()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getenv()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getenv_s()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gmtime()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gmtime_s()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localtime()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localtime_s()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mbsrtowcs()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mbsrtowcs_s()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mbstowcs()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mbstowcs_s()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memcpy()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memcpy_s()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memmove()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memmove_s()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printf()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printf_s()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qsort()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qsort_s()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scanf()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scanf_s()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snprintf()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snprintf_s()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sprintf()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sprintf_s()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sscanf()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sscanf_s()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strcat()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strcat_s()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strcpy()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strcpy_s()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strerror()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strerror_s()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strlen()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strnlen_s()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strncat()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strncat_s()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strncpy()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strncpy_s()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strtok()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strtok_s()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swprintf()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swprintf_s()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swscanf()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swscanf_s()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vfprintf()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vfprintf_s()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vfscanf()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vfscanf_s()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vfwprintf()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Style w:val="22"/>
                <w:rFonts w:hint="default" w:ascii="Ubuntu Mono" w:hAnsi="Ubuntu Mono" w:eastAsia="Ubuntu Mono" w:cs="Ubuntu Mono"/>
                <w:i w:val="0"/>
                <w:iCs w:val="0"/>
                <w:caps w:val="0"/>
                <w:color w:val="172B4D"/>
                <w:spacing w:val="0"/>
                <w:sz w:val="21"/>
                <w:szCs w:val="21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vfwprintf_s()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vfwscanf()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vfwscanf_s()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vprintf()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vprintf_s()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vscanf()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vscanf_s()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vsnprintf()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vsnprintf_s()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vsprintf()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vsprintf_s()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vsscanf()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vsscanf_s()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vswprintf()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vswprintf_s()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vswscanf()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vswscanf_s()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vwprintf()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vwprintf_s()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vwscanf()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vwscanf_s()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wcrtomb()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wcrtomb_s()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wcscat()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wcscat_s()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wcscpy()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wcscpy_s()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wcslen()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wcsnlen_s()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wcsncat()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wcsncat_s()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wcsncpy()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wcsncpy_s()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wcsrtombs()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wcsrtombs_s()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wcstok()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wcstok_s()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wcstombs()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wcstombs_s()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wctomb()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wctomb_s()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wmemcpy()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wmemcpy_s()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wmemmove()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wmemmove_s()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wprintf()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wprintf_s()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wscanf()</w:t>
            </w:r>
          </w:p>
        </w:tc>
        <w:tc>
          <w:tcPr>
            <w:tcW w:w="213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textAlignment w:val="top"/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Ubuntu" w:hAnsi="Ubuntu" w:eastAsia="Ubuntu" w:cs="Ubuntu"/>
                <w:i w:val="0"/>
                <w:iCs w:val="0"/>
                <w:caps w:val="0"/>
                <w:color w:val="172B4D"/>
                <w:spacing w:val="0"/>
                <w:kern w:val="0"/>
                <w:sz w:val="21"/>
                <w:szCs w:val="21"/>
                <w:lang w:val="en-US" w:eastAsia="zh-CN" w:bidi="ar"/>
              </w:rPr>
              <w:t>wscanf_s()</w:t>
            </w:r>
          </w:p>
        </w:tc>
      </w:tr>
    </w:tbl>
    <w:p>
      <w:pPr>
        <w:numPr>
          <w:ilvl w:val="0"/>
          <w:numId w:val="9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不合规代码</w:t>
      </w: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不合规代码使用了过时的函数strcat()和strcpy()：</w:t>
      </w: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#include &lt;string.h&gt;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#include &lt;stdio.h&gt;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enum { BUFSIZE = 32 };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void complain(const char *msg) { 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static const char prefix[] = "Error: ";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static const char suffix[] = "\n";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char buf[BUFSIZE];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strcpy(buf, prefix);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strcat(buf, msg);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strcat(buf, suffix);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fputs(buf, stderr);</w:t>
            </w:r>
          </w:p>
          <w:p>
            <w:pPr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}</w:t>
            </w:r>
          </w:p>
        </w:tc>
      </w:tr>
    </w:tbl>
    <w:p>
      <w:pPr>
        <w:numPr>
          <w:ilvl w:val="0"/>
          <w:numId w:val="9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合规代码</w:t>
      </w: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在合规代码中，过时的函数strcat()和strcpy()分别被替换为strcat_s()和strcpy_s()：</w:t>
      </w: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#define __STDC_WANT_LIB_EXT1__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#include &lt;string.h&gt;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#include &lt;stdio.h&gt;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enum { BUFFERSIZE = 256 }; 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void complain(const char *msg) {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static const char prefix[] = "Error: ";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static const char suffix[] = "\n";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char buf[BUFFERSIZE];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strcpy_s(buf, BUFFERSIZE, prefix);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strcat_s(buf, BUFFERSIZE, msg);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strcat_s(buf, BUFFERSIZE, suffix);</w:t>
            </w:r>
          </w:p>
          <w:p>
            <w:pPr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  fputs(buf, stderr);</w:t>
            </w:r>
          </w:p>
          <w:p>
            <w:pPr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}</w:t>
            </w:r>
          </w:p>
        </w:tc>
      </w:tr>
    </w:tbl>
    <w:p>
      <w:pPr>
        <w:numPr>
          <w:ilvl w:val="0"/>
          <w:numId w:val="9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风险评估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已弃用和过时的函数通常与软件漏洞相关联。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等级：</w:t>
      </w:r>
      <w:r>
        <w:rPr>
          <w:rFonts w:hint="eastAsia"/>
          <w:lang w:val="en-US" w:eastAsia="zh-CN"/>
        </w:rPr>
        <w:t>L1</w:t>
      </w:r>
    </w:p>
    <w:p>
      <w:pPr>
        <w:numPr>
          <w:ilvl w:val="0"/>
          <w:numId w:val="9"/>
        </w:numPr>
        <w:shd w:val="clear"/>
        <w:spacing w:line="360" w:lineRule="auto"/>
        <w:ind w:left="425" w:leftChars="0" w:hanging="425" w:firstLineChars="0"/>
        <w:rPr>
          <w:rFonts w:hint="eastAsia" w:ascii="Times New Roman Regular" w:hAnsi="Times New Roman Regular" w:eastAsia="宋体" w:cs="Times New Roman Regular"/>
          <w:highlight w:val="none"/>
          <w:lang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eastAsia="zh-CN"/>
        </w:rPr>
        <w:t>相关指南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MITRE CWE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CWE-20，输入验证不足</w:t>
            </w:r>
          </w:p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CWE-73，文件名或路径的外部控制</w:t>
            </w:r>
          </w:p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CWE-79，网页生成期间输入的不正确中和（跨站点脚本）</w:t>
            </w:r>
          </w:p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CWE-89，SQL注入</w:t>
            </w:r>
          </w:p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CWE-91，XML注入</w:t>
            </w:r>
          </w:p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CWE-94，代码生成控制不当（代码注入）</w:t>
            </w:r>
          </w:p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CWE-114，过程控制</w:t>
            </w:r>
          </w:p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CWE-120，缓冲区复制没有检查输入大小（缓冲区溢出）</w:t>
            </w:r>
          </w:p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CWE-192，整数强制错误</w:t>
            </w:r>
          </w:p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CWE-197，数字截断错误</w:t>
            </w:r>
          </w:p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CWE-367，检查时间，使用时间竞争条件</w:t>
            </w:r>
          </w:p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CWE-464，添加数据结构哨兵</w:t>
            </w:r>
          </w:p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CWE-601，URL重定向到不受信任的站点</w:t>
            </w:r>
          </w:p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CWE-676，使用潜在危险功能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CERT.MSC24-C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Do not use deprecated or obsolescent functions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MISRA Rule 21.3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The memory allocation and deallocation functions of &lt;stdlib.h&gt;</w:t>
            </w:r>
          </w:p>
          <w:p>
            <w:pPr>
              <w:ind w:firstLine="0" w:firstLineChars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shall not be used</w:t>
            </w:r>
          </w:p>
        </w:tc>
      </w:tr>
    </w:tbl>
    <w:p>
      <w:pPr>
        <w:pStyle w:val="2"/>
        <w:numPr>
          <w:ilvl w:val="0"/>
          <w:numId w:val="1"/>
        </w:numPr>
        <w:spacing w:line="360" w:lineRule="auto"/>
        <w:ind w:left="425" w:leftChars="0" w:hanging="425" w:firstLine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44" w:name="_Toc1091511597"/>
      <w:bookmarkStart w:id="45" w:name="_Toc1707798765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</w:rPr>
        <w:t>代码规范工具</w:t>
      </w:r>
      <w:bookmarkEnd w:id="29"/>
      <w:bookmarkEnd w:id="30"/>
      <w:bookmarkEnd w:id="31"/>
      <w:bookmarkEnd w:id="44"/>
      <w:bookmarkEnd w:id="45"/>
    </w:p>
    <w:p>
      <w:pPr>
        <w:pStyle w:val="3"/>
        <w:numPr>
          <w:ilvl w:val="1"/>
          <w:numId w:val="1"/>
        </w:numPr>
        <w:spacing w:line="360" w:lineRule="auto"/>
        <w:ind w:left="567" w:leftChars="0" w:hanging="567" w:firstLineChars="0"/>
        <w:rPr>
          <w:rFonts w:hint="eastAsia" w:ascii="Times New Roman Regular" w:hAnsi="Times New Roman Regular" w:eastAsia="宋体" w:cs="Times New Roman Regular"/>
          <w:b w:val="0"/>
          <w:bCs/>
          <w:color w:val="auto"/>
          <w:highlight w:val="none"/>
          <w:shd w:val="clear" w:color="auto" w:fill="auto"/>
        </w:rPr>
      </w:pPr>
      <w:bookmarkStart w:id="46" w:name="_Toc1701564610"/>
      <w:bookmarkStart w:id="47" w:name="_Toc86331444"/>
      <w:bookmarkStart w:id="48" w:name="_Toc580686874"/>
      <w:bookmarkStart w:id="49" w:name="_Toc85640531"/>
      <w:r>
        <w:rPr>
          <w:rFonts w:hint="eastAsia" w:ascii="Times New Roman Regular" w:hAnsi="Times New Roman Regular" w:eastAsia="宋体" w:cs="Times New Roman Regular"/>
          <w:b w:val="0"/>
          <w:bCs/>
          <w:color w:val="auto"/>
          <w:highlight w:val="none"/>
          <w:shd w:val="clear" w:color="auto" w:fill="auto"/>
          <w:lang w:eastAsia="zh-CN"/>
        </w:rPr>
        <w:t>待定</w:t>
      </w:r>
      <w:bookmarkEnd w:id="46"/>
    </w:p>
    <w:bookmarkEnd w:id="47"/>
    <w:bookmarkEnd w:id="48"/>
    <w:bookmarkEnd w:id="49"/>
    <w:p>
      <w:pPr>
        <w:spacing w:line="360" w:lineRule="auto"/>
        <w:ind w:firstLine="420"/>
        <w:rPr>
          <w:rFonts w:hint="eastAsia" w:eastAsia="新宋体"/>
          <w:highlight w:val="none"/>
          <w:lang w:eastAsia="zh-CN"/>
        </w:rPr>
      </w:pPr>
      <w:r>
        <w:rPr>
          <w:rFonts w:hint="eastAsia"/>
          <w:lang w:eastAsia="zh-CN"/>
        </w:rPr>
        <w:t>待定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方正宋体S-超大字符集(SIP)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方正宋体S-超大字符集(SIP)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等线 Light">
    <w:altName w:val="华文仿宋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s New Roman Regular">
    <w:altName w:val="DejaVu Sans"/>
    <w:panose1 w:val="00000000000000000000"/>
    <w:charset w:val="00"/>
    <w:family w:val="auto"/>
    <w:pitch w:val="default"/>
    <w:sig w:usb0="00000000" w:usb1="00000000" w:usb2="00000009" w:usb3="00000000" w:csb0="400001FF" w:csb1="FFFF0000"/>
  </w:font>
  <w:font w:name="Ubuntu Mono">
    <w:panose1 w:val="020B0509030602030204"/>
    <w:charset w:val="00"/>
    <w:family w:val="auto"/>
    <w:pitch w:val="default"/>
    <w:sig w:usb0="E00002FF" w:usb1="5000205B" w:usb2="00000000" w:usb3="00000000" w:csb0="2000009F" w:csb1="56010000"/>
  </w:font>
  <w:font w:name="Ubuntu">
    <w:panose1 w:val="020B0504030602030204"/>
    <w:charset w:val="00"/>
    <w:family w:val="auto"/>
    <w:pitch w:val="default"/>
    <w:sig w:usb0="E00002FF" w:usb1="5000205B" w:usb2="00000000" w:usb3="00000000" w:csb0="2000009F" w:csb1="5601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宋体S-超大字符集(SIP)">
    <w:panose1 w:val="03000509000000000000"/>
    <w:charset w:val="86"/>
    <w:family w:val="auto"/>
    <w:pitch w:val="default"/>
    <w:sig w:usb0="00000003" w:usb1="0A0E0800" w:usb2="00000006" w:usb3="00000000" w:csb0="00040001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F60E73"/>
    <w:multiLevelType w:val="singleLevel"/>
    <w:tmpl w:val="85F60E7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9FFF4416"/>
    <w:multiLevelType w:val="singleLevel"/>
    <w:tmpl w:val="9FFF441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BCFFD3CD"/>
    <w:multiLevelType w:val="singleLevel"/>
    <w:tmpl w:val="BCFFD3C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BEDF582E"/>
    <w:multiLevelType w:val="singleLevel"/>
    <w:tmpl w:val="BEDF582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4">
    <w:nsid w:val="F9FE85EA"/>
    <w:multiLevelType w:val="multilevel"/>
    <w:tmpl w:val="F9FE85EA"/>
    <w:lvl w:ilvl="0" w:tentative="0">
      <w:start w:val="0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>
    <w:nsid w:val="FD920DDA"/>
    <w:multiLevelType w:val="singleLevel"/>
    <w:tmpl w:val="FD920DD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6">
    <w:nsid w:val="FF7F10F3"/>
    <w:multiLevelType w:val="singleLevel"/>
    <w:tmpl w:val="FF7F10F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7">
    <w:nsid w:val="FFE4A192"/>
    <w:multiLevelType w:val="singleLevel"/>
    <w:tmpl w:val="FFE4A19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8">
    <w:nsid w:val="3FFFC213"/>
    <w:multiLevelType w:val="singleLevel"/>
    <w:tmpl w:val="3FFFC21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1"/>
  </w:num>
  <w:num w:numId="7">
    <w:abstractNumId w:val="0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BDF"/>
    <w:rsid w:val="00040F14"/>
    <w:rsid w:val="000730E5"/>
    <w:rsid w:val="00082FDF"/>
    <w:rsid w:val="000972DD"/>
    <w:rsid w:val="000B6B7D"/>
    <w:rsid w:val="000B7113"/>
    <w:rsid w:val="000C4148"/>
    <w:rsid w:val="000D2AC9"/>
    <w:rsid w:val="000F1FF0"/>
    <w:rsid w:val="00101B9A"/>
    <w:rsid w:val="00123EF1"/>
    <w:rsid w:val="00145EB2"/>
    <w:rsid w:val="0016746B"/>
    <w:rsid w:val="00175B71"/>
    <w:rsid w:val="00183A74"/>
    <w:rsid w:val="00184372"/>
    <w:rsid w:val="001970D1"/>
    <w:rsid w:val="001B10FB"/>
    <w:rsid w:val="001C20DD"/>
    <w:rsid w:val="001E0AE4"/>
    <w:rsid w:val="002026E4"/>
    <w:rsid w:val="00202EF4"/>
    <w:rsid w:val="00215848"/>
    <w:rsid w:val="00232CF2"/>
    <w:rsid w:val="002B1B3E"/>
    <w:rsid w:val="002B3A91"/>
    <w:rsid w:val="002C042B"/>
    <w:rsid w:val="003215B7"/>
    <w:rsid w:val="003216E2"/>
    <w:rsid w:val="00327A1F"/>
    <w:rsid w:val="00342747"/>
    <w:rsid w:val="003435F7"/>
    <w:rsid w:val="003604A7"/>
    <w:rsid w:val="003800DD"/>
    <w:rsid w:val="003879F8"/>
    <w:rsid w:val="003A4BC9"/>
    <w:rsid w:val="003B52BF"/>
    <w:rsid w:val="003D28E6"/>
    <w:rsid w:val="00416733"/>
    <w:rsid w:val="00437F91"/>
    <w:rsid w:val="00454D4E"/>
    <w:rsid w:val="0045549A"/>
    <w:rsid w:val="00465FF6"/>
    <w:rsid w:val="00466DCD"/>
    <w:rsid w:val="004715EB"/>
    <w:rsid w:val="004734FA"/>
    <w:rsid w:val="00481CB1"/>
    <w:rsid w:val="004853F2"/>
    <w:rsid w:val="00485B52"/>
    <w:rsid w:val="00496EE2"/>
    <w:rsid w:val="004B549E"/>
    <w:rsid w:val="004F6823"/>
    <w:rsid w:val="00534067"/>
    <w:rsid w:val="00547646"/>
    <w:rsid w:val="005569BD"/>
    <w:rsid w:val="00583864"/>
    <w:rsid w:val="005A0BDF"/>
    <w:rsid w:val="005A7B85"/>
    <w:rsid w:val="005A7D5A"/>
    <w:rsid w:val="005B2642"/>
    <w:rsid w:val="005C328B"/>
    <w:rsid w:val="005C4C08"/>
    <w:rsid w:val="005E15E6"/>
    <w:rsid w:val="005E7825"/>
    <w:rsid w:val="006236B3"/>
    <w:rsid w:val="00630474"/>
    <w:rsid w:val="0064013D"/>
    <w:rsid w:val="006669E9"/>
    <w:rsid w:val="006754FD"/>
    <w:rsid w:val="00675CC3"/>
    <w:rsid w:val="006772CE"/>
    <w:rsid w:val="006B0C6C"/>
    <w:rsid w:val="006D082C"/>
    <w:rsid w:val="006E5DD5"/>
    <w:rsid w:val="0070158F"/>
    <w:rsid w:val="00733E0F"/>
    <w:rsid w:val="00741C01"/>
    <w:rsid w:val="00752BE6"/>
    <w:rsid w:val="00775415"/>
    <w:rsid w:val="007C71AB"/>
    <w:rsid w:val="007E7E3D"/>
    <w:rsid w:val="00805EEB"/>
    <w:rsid w:val="00806440"/>
    <w:rsid w:val="00820859"/>
    <w:rsid w:val="00832B26"/>
    <w:rsid w:val="008611EF"/>
    <w:rsid w:val="00872A32"/>
    <w:rsid w:val="00890107"/>
    <w:rsid w:val="00890EB5"/>
    <w:rsid w:val="00892E10"/>
    <w:rsid w:val="008B2EA2"/>
    <w:rsid w:val="008E2265"/>
    <w:rsid w:val="008E3E97"/>
    <w:rsid w:val="008E51C4"/>
    <w:rsid w:val="00947F08"/>
    <w:rsid w:val="009657F3"/>
    <w:rsid w:val="00967D3A"/>
    <w:rsid w:val="00987920"/>
    <w:rsid w:val="00993D90"/>
    <w:rsid w:val="009B6AD2"/>
    <w:rsid w:val="009D4366"/>
    <w:rsid w:val="00A04E69"/>
    <w:rsid w:val="00A17EBE"/>
    <w:rsid w:val="00A225F2"/>
    <w:rsid w:val="00A507B7"/>
    <w:rsid w:val="00A74AEA"/>
    <w:rsid w:val="00A908DE"/>
    <w:rsid w:val="00A908F3"/>
    <w:rsid w:val="00AA1170"/>
    <w:rsid w:val="00AA30E6"/>
    <w:rsid w:val="00AD0CA6"/>
    <w:rsid w:val="00B00902"/>
    <w:rsid w:val="00B04A79"/>
    <w:rsid w:val="00B12CE5"/>
    <w:rsid w:val="00B35F12"/>
    <w:rsid w:val="00B43192"/>
    <w:rsid w:val="00B6762C"/>
    <w:rsid w:val="00B74C44"/>
    <w:rsid w:val="00B834E7"/>
    <w:rsid w:val="00BA25B7"/>
    <w:rsid w:val="00BA3E88"/>
    <w:rsid w:val="00BE036B"/>
    <w:rsid w:val="00BF6575"/>
    <w:rsid w:val="00BF661D"/>
    <w:rsid w:val="00C252BC"/>
    <w:rsid w:val="00C35318"/>
    <w:rsid w:val="00C35EC7"/>
    <w:rsid w:val="00C449D4"/>
    <w:rsid w:val="00C54BC4"/>
    <w:rsid w:val="00C62B64"/>
    <w:rsid w:val="00C83BCE"/>
    <w:rsid w:val="00CA5C5C"/>
    <w:rsid w:val="00CD2E32"/>
    <w:rsid w:val="00D54F64"/>
    <w:rsid w:val="00D55085"/>
    <w:rsid w:val="00D57199"/>
    <w:rsid w:val="00D63CCB"/>
    <w:rsid w:val="00DA0623"/>
    <w:rsid w:val="00DA0D25"/>
    <w:rsid w:val="00DC553A"/>
    <w:rsid w:val="00DD304D"/>
    <w:rsid w:val="00DE5E84"/>
    <w:rsid w:val="00E1416A"/>
    <w:rsid w:val="00E21239"/>
    <w:rsid w:val="00E3734F"/>
    <w:rsid w:val="00E51E4D"/>
    <w:rsid w:val="00E521A8"/>
    <w:rsid w:val="00E5249A"/>
    <w:rsid w:val="00E54313"/>
    <w:rsid w:val="00E659D6"/>
    <w:rsid w:val="00EE36B0"/>
    <w:rsid w:val="00F54E25"/>
    <w:rsid w:val="00F61CF6"/>
    <w:rsid w:val="00FB4400"/>
    <w:rsid w:val="00FE0D04"/>
    <w:rsid w:val="167467BC"/>
    <w:rsid w:val="17F34FD7"/>
    <w:rsid w:val="1A7E747A"/>
    <w:rsid w:val="1DE720E1"/>
    <w:rsid w:val="1F043365"/>
    <w:rsid w:val="1F3E659C"/>
    <w:rsid w:val="1F7FD68F"/>
    <w:rsid w:val="26DDA92A"/>
    <w:rsid w:val="26FCB690"/>
    <w:rsid w:val="27E75997"/>
    <w:rsid w:val="2DDD54FC"/>
    <w:rsid w:val="2FCA0D56"/>
    <w:rsid w:val="2FDFB9CA"/>
    <w:rsid w:val="36DBF0C0"/>
    <w:rsid w:val="3A6F3FA0"/>
    <w:rsid w:val="3B3BF814"/>
    <w:rsid w:val="3B5F5D0C"/>
    <w:rsid w:val="3B7F24A4"/>
    <w:rsid w:val="3BB50C38"/>
    <w:rsid w:val="3CDD64DD"/>
    <w:rsid w:val="3D55D34A"/>
    <w:rsid w:val="3DB7D4D2"/>
    <w:rsid w:val="3DDEFB80"/>
    <w:rsid w:val="3F3E8EA1"/>
    <w:rsid w:val="3F7E09D9"/>
    <w:rsid w:val="3FAFD5BB"/>
    <w:rsid w:val="3FBD44DA"/>
    <w:rsid w:val="3FBF8140"/>
    <w:rsid w:val="3FFF2A9E"/>
    <w:rsid w:val="3FFFC499"/>
    <w:rsid w:val="46EF9599"/>
    <w:rsid w:val="4DD25A1B"/>
    <w:rsid w:val="4DDB93FD"/>
    <w:rsid w:val="4E75385C"/>
    <w:rsid w:val="4FE6E099"/>
    <w:rsid w:val="51FF5213"/>
    <w:rsid w:val="52737C23"/>
    <w:rsid w:val="53F30C64"/>
    <w:rsid w:val="53FF92E4"/>
    <w:rsid w:val="5573477A"/>
    <w:rsid w:val="577E1CAB"/>
    <w:rsid w:val="57BB172C"/>
    <w:rsid w:val="57FF0AA3"/>
    <w:rsid w:val="5ABCC526"/>
    <w:rsid w:val="5BBEE3C8"/>
    <w:rsid w:val="5BEE082B"/>
    <w:rsid w:val="5BEF7A1B"/>
    <w:rsid w:val="5D7DE5D0"/>
    <w:rsid w:val="5DAFB26E"/>
    <w:rsid w:val="5DCBC133"/>
    <w:rsid w:val="5EEBCBF6"/>
    <w:rsid w:val="5F6BB843"/>
    <w:rsid w:val="5F6F4D20"/>
    <w:rsid w:val="5F73E6F6"/>
    <w:rsid w:val="5F8FE096"/>
    <w:rsid w:val="5FB776E9"/>
    <w:rsid w:val="5FBF9AE7"/>
    <w:rsid w:val="5FDC4DC7"/>
    <w:rsid w:val="5FF76E22"/>
    <w:rsid w:val="5FF784D1"/>
    <w:rsid w:val="5FFD9A3A"/>
    <w:rsid w:val="5FFF5E48"/>
    <w:rsid w:val="65FBEADD"/>
    <w:rsid w:val="6757C386"/>
    <w:rsid w:val="67BE166B"/>
    <w:rsid w:val="67EF76E3"/>
    <w:rsid w:val="67FFB023"/>
    <w:rsid w:val="69FED760"/>
    <w:rsid w:val="6AED2E18"/>
    <w:rsid w:val="6B571FDE"/>
    <w:rsid w:val="6BE78456"/>
    <w:rsid w:val="6C5F3364"/>
    <w:rsid w:val="6DF3AA62"/>
    <w:rsid w:val="6E3D3F63"/>
    <w:rsid w:val="6E77193B"/>
    <w:rsid w:val="6EADC7FE"/>
    <w:rsid w:val="6F6EEAE4"/>
    <w:rsid w:val="6F97C4D5"/>
    <w:rsid w:val="6FD74E96"/>
    <w:rsid w:val="6FEDD4FF"/>
    <w:rsid w:val="6FFF626A"/>
    <w:rsid w:val="6FFFDED0"/>
    <w:rsid w:val="70F639FC"/>
    <w:rsid w:val="71EF7638"/>
    <w:rsid w:val="73EFCCFA"/>
    <w:rsid w:val="747EDFC3"/>
    <w:rsid w:val="747F3AD6"/>
    <w:rsid w:val="753F9531"/>
    <w:rsid w:val="757F7779"/>
    <w:rsid w:val="75BF8DDB"/>
    <w:rsid w:val="767F89C0"/>
    <w:rsid w:val="76FFE75F"/>
    <w:rsid w:val="774FFA0E"/>
    <w:rsid w:val="777DBAE2"/>
    <w:rsid w:val="777FB6DE"/>
    <w:rsid w:val="77DF94AF"/>
    <w:rsid w:val="77E3B5C9"/>
    <w:rsid w:val="77F67B48"/>
    <w:rsid w:val="77FFAA74"/>
    <w:rsid w:val="795ECF2D"/>
    <w:rsid w:val="798EDF2E"/>
    <w:rsid w:val="79ED10A7"/>
    <w:rsid w:val="79EFABC6"/>
    <w:rsid w:val="7AFFCD6A"/>
    <w:rsid w:val="7B7F8B06"/>
    <w:rsid w:val="7BFA83E3"/>
    <w:rsid w:val="7CBF41B5"/>
    <w:rsid w:val="7CD77C8E"/>
    <w:rsid w:val="7CF792B3"/>
    <w:rsid w:val="7D46DDEE"/>
    <w:rsid w:val="7D9B0FC5"/>
    <w:rsid w:val="7DBF006D"/>
    <w:rsid w:val="7DEB071F"/>
    <w:rsid w:val="7DEDD7A2"/>
    <w:rsid w:val="7E7E4F13"/>
    <w:rsid w:val="7EBDBC5E"/>
    <w:rsid w:val="7EBE80FD"/>
    <w:rsid w:val="7EBF21E1"/>
    <w:rsid w:val="7EBF61BB"/>
    <w:rsid w:val="7EF7CA24"/>
    <w:rsid w:val="7F37A6BB"/>
    <w:rsid w:val="7F67EC50"/>
    <w:rsid w:val="7F7F7761"/>
    <w:rsid w:val="7F9E2511"/>
    <w:rsid w:val="7F9FCAA2"/>
    <w:rsid w:val="7FBF3F94"/>
    <w:rsid w:val="7FDF7547"/>
    <w:rsid w:val="7FE935C8"/>
    <w:rsid w:val="7FEAEED0"/>
    <w:rsid w:val="7FEB8053"/>
    <w:rsid w:val="7FEF4502"/>
    <w:rsid w:val="7FF7AB99"/>
    <w:rsid w:val="7FFBB3BF"/>
    <w:rsid w:val="7FFE7D5B"/>
    <w:rsid w:val="7FFF8181"/>
    <w:rsid w:val="7FFFAC86"/>
    <w:rsid w:val="7FFFDF5B"/>
    <w:rsid w:val="9392E4A1"/>
    <w:rsid w:val="93FED6BF"/>
    <w:rsid w:val="9F7C5A59"/>
    <w:rsid w:val="9FB78623"/>
    <w:rsid w:val="9FCEB289"/>
    <w:rsid w:val="9FFBC4B2"/>
    <w:rsid w:val="A1759B29"/>
    <w:rsid w:val="A4FBE347"/>
    <w:rsid w:val="ACBF2EAE"/>
    <w:rsid w:val="AD7EE6F1"/>
    <w:rsid w:val="AF7FA0E7"/>
    <w:rsid w:val="B3AFD758"/>
    <w:rsid w:val="B5B2D18B"/>
    <w:rsid w:val="B5E39646"/>
    <w:rsid w:val="B70E948D"/>
    <w:rsid w:val="B7BFF2B6"/>
    <w:rsid w:val="B7FDEFCC"/>
    <w:rsid w:val="B95FA8C1"/>
    <w:rsid w:val="BA4C71E5"/>
    <w:rsid w:val="BBDB2BD2"/>
    <w:rsid w:val="BE4F40AA"/>
    <w:rsid w:val="BEED3540"/>
    <w:rsid w:val="BEEE9AE7"/>
    <w:rsid w:val="BEF6F2EA"/>
    <w:rsid w:val="BEFF5473"/>
    <w:rsid w:val="BEFFBE39"/>
    <w:rsid w:val="BF9F7396"/>
    <w:rsid w:val="C77FE096"/>
    <w:rsid w:val="CBBFF23D"/>
    <w:rsid w:val="CC7D47B0"/>
    <w:rsid w:val="CDD92514"/>
    <w:rsid w:val="D5FE262B"/>
    <w:rsid w:val="D7919BF1"/>
    <w:rsid w:val="D79BDA00"/>
    <w:rsid w:val="DAF7ED71"/>
    <w:rsid w:val="DBB76A1E"/>
    <w:rsid w:val="DDFB9CF4"/>
    <w:rsid w:val="DE9F935D"/>
    <w:rsid w:val="DEBA92A6"/>
    <w:rsid w:val="DEE33CF6"/>
    <w:rsid w:val="DEEFFD25"/>
    <w:rsid w:val="DF2F32A8"/>
    <w:rsid w:val="DF540D89"/>
    <w:rsid w:val="DF6F15C8"/>
    <w:rsid w:val="DF9F265E"/>
    <w:rsid w:val="DFE4C8E3"/>
    <w:rsid w:val="DFEAC92E"/>
    <w:rsid w:val="DFEE0563"/>
    <w:rsid w:val="DFF7B6F3"/>
    <w:rsid w:val="DFFC3C79"/>
    <w:rsid w:val="DFFC541A"/>
    <w:rsid w:val="E37BDC4F"/>
    <w:rsid w:val="E5FD5D4F"/>
    <w:rsid w:val="E7F6DC0A"/>
    <w:rsid w:val="E7FFD62D"/>
    <w:rsid w:val="EA0F2E3D"/>
    <w:rsid w:val="EB9F04B6"/>
    <w:rsid w:val="EBE74FC3"/>
    <w:rsid w:val="EDBEF2DA"/>
    <w:rsid w:val="EDED8733"/>
    <w:rsid w:val="EDF3A4C7"/>
    <w:rsid w:val="EE9A75AB"/>
    <w:rsid w:val="EEFB44DD"/>
    <w:rsid w:val="EFAFD7B3"/>
    <w:rsid w:val="EFB7F848"/>
    <w:rsid w:val="EFBBC7FD"/>
    <w:rsid w:val="EFCAEB9D"/>
    <w:rsid w:val="EFDF07EC"/>
    <w:rsid w:val="EFEEA063"/>
    <w:rsid w:val="EFEF2566"/>
    <w:rsid w:val="EFF62C55"/>
    <w:rsid w:val="F1BEA807"/>
    <w:rsid w:val="F1DF455B"/>
    <w:rsid w:val="F39C386D"/>
    <w:rsid w:val="F3CF6E14"/>
    <w:rsid w:val="F3EF35D6"/>
    <w:rsid w:val="F53BE482"/>
    <w:rsid w:val="F66B6A75"/>
    <w:rsid w:val="F67F5E2D"/>
    <w:rsid w:val="F6FBE469"/>
    <w:rsid w:val="F6FF9B69"/>
    <w:rsid w:val="F6FFAC91"/>
    <w:rsid w:val="F77D3979"/>
    <w:rsid w:val="F77E38BD"/>
    <w:rsid w:val="F7ED5B2D"/>
    <w:rsid w:val="F7F947BF"/>
    <w:rsid w:val="F7FD36FA"/>
    <w:rsid w:val="F7FF2249"/>
    <w:rsid w:val="F8747021"/>
    <w:rsid w:val="F97E7BAA"/>
    <w:rsid w:val="F9AF92D3"/>
    <w:rsid w:val="F9F32650"/>
    <w:rsid w:val="FACFF2DF"/>
    <w:rsid w:val="FBAA58FF"/>
    <w:rsid w:val="FBCA043A"/>
    <w:rsid w:val="FBDB9758"/>
    <w:rsid w:val="FBF55D77"/>
    <w:rsid w:val="FBFFCE93"/>
    <w:rsid w:val="FDBE098B"/>
    <w:rsid w:val="FDF29D69"/>
    <w:rsid w:val="FDF67486"/>
    <w:rsid w:val="FE7F01BB"/>
    <w:rsid w:val="FEABF0A3"/>
    <w:rsid w:val="FEAE4E1E"/>
    <w:rsid w:val="FEB89F99"/>
    <w:rsid w:val="FEDE68C4"/>
    <w:rsid w:val="FEDE7D8F"/>
    <w:rsid w:val="FEF9C993"/>
    <w:rsid w:val="FF6551C3"/>
    <w:rsid w:val="FF6F94A2"/>
    <w:rsid w:val="FF7E36BE"/>
    <w:rsid w:val="FF7F8A79"/>
    <w:rsid w:val="FF7F98FC"/>
    <w:rsid w:val="FFB1864C"/>
    <w:rsid w:val="FFDF2300"/>
    <w:rsid w:val="FFDFFBFD"/>
    <w:rsid w:val="FFF7AA98"/>
    <w:rsid w:val="FFFD01A0"/>
    <w:rsid w:val="FFFDFF20"/>
    <w:rsid w:val="FFFEFB1E"/>
    <w:rsid w:val="FFFF726B"/>
    <w:rsid w:val="FFFFBFA7"/>
    <w:rsid w:val="FFFFC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80" w:firstLineChars="200"/>
      <w:jc w:val="both"/>
    </w:pPr>
    <w:rPr>
      <w:rFonts w:ascii="Times New Roman" w:hAnsi="Times New Roman" w:eastAsia="新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120" w:after="120"/>
      <w:ind w:firstLine="0" w:firstLineChars="0"/>
      <w:jc w:val="left"/>
      <w:outlineLvl w:val="0"/>
    </w:pPr>
    <w:rPr>
      <w:b/>
      <w:bCs/>
      <w:color w:val="4472C4" w:themeColor="accent1"/>
      <w:kern w:val="44"/>
      <w:sz w:val="28"/>
      <w:szCs w:val="44"/>
      <w14:textFill>
        <w14:solidFill>
          <w14:schemeClr w14:val="accent1"/>
        </w14:solidFill>
      </w14:textFill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120" w:after="120"/>
      <w:ind w:firstLine="0" w:firstLineChars="0"/>
      <w:jc w:val="left"/>
      <w:outlineLvl w:val="1"/>
    </w:pPr>
    <w:rPr>
      <w:rFonts w:asciiTheme="majorHAnsi" w:hAnsiTheme="majorHAnsi" w:cstheme="majorBidi"/>
      <w:b/>
      <w:bCs/>
      <w:color w:val="4472C4" w:themeColor="accent1"/>
      <w:sz w:val="24"/>
      <w:szCs w:val="32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3"/>
    <w:unhideWhenUsed/>
    <w:qFormat/>
    <w:uiPriority w:val="9"/>
    <w:pPr>
      <w:keepNext/>
      <w:keepLines/>
      <w:spacing w:before="260" w:after="260" w:line="416" w:lineRule="auto"/>
      <w:jc w:val="center"/>
      <w:outlineLvl w:val="2"/>
    </w:pPr>
    <w:rPr>
      <w:b/>
      <w:bCs/>
      <w:sz w:val="44"/>
      <w:szCs w:val="32"/>
    </w:rPr>
  </w:style>
  <w:style w:type="paragraph" w:styleId="5">
    <w:name w:val="heading 6"/>
    <w:basedOn w:val="1"/>
    <w:next w:val="1"/>
    <w:link w:val="29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35"/>
    <w:semiHidden/>
    <w:unhideWhenUsed/>
    <w:qFormat/>
    <w:uiPriority w:val="99"/>
    <w:pPr>
      <w:jc w:val="left"/>
    </w:pPr>
  </w:style>
  <w:style w:type="paragraph" w:styleId="7">
    <w:name w:val="Body Text"/>
    <w:basedOn w:val="1"/>
    <w:link w:val="31"/>
    <w:qFormat/>
    <w:uiPriority w:val="0"/>
    <w:pPr>
      <w:spacing w:before="180" w:after="180"/>
    </w:pPr>
    <w:rPr>
      <w:rFonts w:ascii="Calibri" w:hAnsi="Calibri" w:cs="Times New Roman"/>
      <w:szCs w:val="24"/>
    </w:r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ind w:firstLine="0" w:firstLineChars="0"/>
    </w:pPr>
  </w:style>
  <w:style w:type="paragraph" w:styleId="12">
    <w:name w:val="toc 2"/>
    <w:basedOn w:val="1"/>
    <w:next w:val="1"/>
    <w:unhideWhenUsed/>
    <w:qFormat/>
    <w:uiPriority w:val="39"/>
    <w:pPr>
      <w:ind w:left="420" w:leftChars="200" w:firstLine="0" w:firstLineChars="0"/>
    </w:pPr>
  </w:style>
  <w:style w:type="paragraph" w:styleId="13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1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5">
    <w:name w:val="Title"/>
    <w:basedOn w:val="1"/>
    <w:next w:val="1"/>
    <w:link w:val="30"/>
    <w:qFormat/>
    <w:uiPriority w:val="0"/>
    <w:pPr>
      <w:spacing w:before="240" w:after="60"/>
      <w:jc w:val="left"/>
      <w:outlineLvl w:val="0"/>
    </w:pPr>
    <w:rPr>
      <w:rFonts w:eastAsiaTheme="majorEastAsia" w:cstheme="majorBidi"/>
      <w:b/>
      <w:bCs/>
      <w:color w:val="4472C4" w:themeColor="accent1"/>
      <w:sz w:val="24"/>
      <w:szCs w:val="32"/>
      <w14:textFill>
        <w14:solidFill>
          <w14:schemeClr w14:val="accent1"/>
        </w14:solidFill>
      </w14:textFill>
    </w:rPr>
  </w:style>
  <w:style w:type="paragraph" w:styleId="16">
    <w:name w:val="annotation subject"/>
    <w:basedOn w:val="6"/>
    <w:next w:val="6"/>
    <w:link w:val="36"/>
    <w:semiHidden/>
    <w:unhideWhenUsed/>
    <w:qFormat/>
    <w:uiPriority w:val="99"/>
    <w:rPr>
      <w:b/>
      <w:bCs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Emphasis"/>
    <w:basedOn w:val="19"/>
    <w:qFormat/>
    <w:uiPriority w:val="20"/>
    <w:rPr>
      <w:i/>
    </w:rPr>
  </w:style>
  <w:style w:type="character" w:styleId="21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HTML Code"/>
    <w:basedOn w:val="19"/>
    <w:semiHidden/>
    <w:unhideWhenUsed/>
    <w:qFormat/>
    <w:uiPriority w:val="99"/>
    <w:rPr>
      <w:rFonts w:ascii="Courier New" w:hAnsi="Courier New"/>
      <w:sz w:val="20"/>
    </w:rPr>
  </w:style>
  <w:style w:type="character" w:styleId="23">
    <w:name w:val="annotation reference"/>
    <w:basedOn w:val="19"/>
    <w:semiHidden/>
    <w:unhideWhenUsed/>
    <w:qFormat/>
    <w:uiPriority w:val="99"/>
    <w:rPr>
      <w:sz w:val="21"/>
      <w:szCs w:val="21"/>
    </w:rPr>
  </w:style>
  <w:style w:type="paragraph" w:customStyle="1" w:styleId="24">
    <w:name w:val="列表段落1"/>
    <w:basedOn w:val="1"/>
    <w:qFormat/>
    <w:uiPriority w:val="34"/>
    <w:pPr>
      <w:ind w:firstLine="420"/>
    </w:pPr>
  </w:style>
  <w:style w:type="character" w:customStyle="1" w:styleId="25">
    <w:name w:val="标题 2 字符"/>
    <w:basedOn w:val="19"/>
    <w:link w:val="3"/>
    <w:qFormat/>
    <w:uiPriority w:val="9"/>
    <w:rPr>
      <w:rFonts w:eastAsia="新宋体" w:asciiTheme="majorHAnsi" w:hAnsiTheme="majorHAnsi" w:cstheme="majorBidi"/>
      <w:b/>
      <w:bCs/>
      <w:color w:val="4472C4" w:themeColor="accent1"/>
      <w:sz w:val="24"/>
      <w:szCs w:val="32"/>
      <w14:textFill>
        <w14:solidFill>
          <w14:schemeClr w14:val="accent1"/>
        </w14:solidFill>
      </w14:textFill>
    </w:rPr>
  </w:style>
  <w:style w:type="character" w:customStyle="1" w:styleId="26">
    <w:name w:val="标题 1 字符"/>
    <w:basedOn w:val="19"/>
    <w:link w:val="2"/>
    <w:qFormat/>
    <w:uiPriority w:val="9"/>
    <w:rPr>
      <w:rFonts w:ascii="Times New Roman" w:hAnsi="Times New Roman" w:eastAsia="新宋体"/>
      <w:b/>
      <w:bCs/>
      <w:color w:val="4472C4" w:themeColor="accent1"/>
      <w:kern w:val="44"/>
      <w:sz w:val="28"/>
      <w:szCs w:val="44"/>
      <w14:textFill>
        <w14:solidFill>
          <w14:schemeClr w14:val="accent1"/>
        </w14:solidFill>
      </w14:textFill>
    </w:rPr>
  </w:style>
  <w:style w:type="character" w:customStyle="1" w:styleId="27">
    <w:name w:val="页眉 字符"/>
    <w:basedOn w:val="19"/>
    <w:link w:val="10"/>
    <w:qFormat/>
    <w:uiPriority w:val="99"/>
    <w:rPr>
      <w:rFonts w:eastAsia="宋体"/>
      <w:sz w:val="18"/>
      <w:szCs w:val="18"/>
    </w:rPr>
  </w:style>
  <w:style w:type="character" w:customStyle="1" w:styleId="28">
    <w:name w:val="页脚 字符"/>
    <w:basedOn w:val="19"/>
    <w:link w:val="9"/>
    <w:qFormat/>
    <w:uiPriority w:val="99"/>
    <w:rPr>
      <w:rFonts w:eastAsia="宋体"/>
      <w:sz w:val="18"/>
      <w:szCs w:val="18"/>
    </w:rPr>
  </w:style>
  <w:style w:type="character" w:customStyle="1" w:styleId="29">
    <w:name w:val="标题 6 字符"/>
    <w:basedOn w:val="19"/>
    <w:link w:val="5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0">
    <w:name w:val="标题 字符"/>
    <w:basedOn w:val="19"/>
    <w:link w:val="15"/>
    <w:qFormat/>
    <w:uiPriority w:val="0"/>
    <w:rPr>
      <w:rFonts w:ascii="Times New Roman" w:hAnsi="Times New Roman" w:eastAsiaTheme="majorEastAsia" w:cstheme="majorBidi"/>
      <w:b/>
      <w:bCs/>
      <w:color w:val="4472C4" w:themeColor="accent1"/>
      <w:sz w:val="24"/>
      <w:szCs w:val="32"/>
      <w14:textFill>
        <w14:solidFill>
          <w14:schemeClr w14:val="accent1"/>
        </w14:solidFill>
      </w14:textFill>
    </w:rPr>
  </w:style>
  <w:style w:type="character" w:customStyle="1" w:styleId="31">
    <w:name w:val="正文文本 字符"/>
    <w:basedOn w:val="19"/>
    <w:link w:val="7"/>
    <w:qFormat/>
    <w:uiPriority w:val="0"/>
    <w:rPr>
      <w:rFonts w:ascii="Calibri" w:hAnsi="Calibri" w:eastAsia="宋体" w:cs="Times New Roman"/>
      <w:szCs w:val="24"/>
    </w:rPr>
  </w:style>
  <w:style w:type="paragraph" w:customStyle="1" w:styleId="32">
    <w:name w:val="First Paragraph"/>
    <w:basedOn w:val="7"/>
    <w:next w:val="7"/>
    <w:qFormat/>
    <w:uiPriority w:val="0"/>
  </w:style>
  <w:style w:type="character" w:customStyle="1" w:styleId="33">
    <w:name w:val="标题 3 字符"/>
    <w:basedOn w:val="19"/>
    <w:link w:val="4"/>
    <w:qFormat/>
    <w:uiPriority w:val="9"/>
    <w:rPr>
      <w:rFonts w:ascii="Times New Roman" w:hAnsi="Times New Roman" w:eastAsia="宋体"/>
      <w:b/>
      <w:bCs/>
      <w:sz w:val="44"/>
      <w:szCs w:val="32"/>
    </w:rPr>
  </w:style>
  <w:style w:type="paragraph" w:customStyle="1" w:styleId="34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35">
    <w:name w:val="批注文字 字符"/>
    <w:basedOn w:val="19"/>
    <w:link w:val="6"/>
    <w:semiHidden/>
    <w:qFormat/>
    <w:uiPriority w:val="99"/>
    <w:rPr>
      <w:rFonts w:ascii="Times New Roman" w:hAnsi="Times New Roman" w:eastAsia="新宋体"/>
      <w:kern w:val="2"/>
      <w:sz w:val="21"/>
      <w:szCs w:val="22"/>
    </w:rPr>
  </w:style>
  <w:style w:type="character" w:customStyle="1" w:styleId="36">
    <w:name w:val="批注主题 字符"/>
    <w:basedOn w:val="35"/>
    <w:link w:val="16"/>
    <w:semiHidden/>
    <w:qFormat/>
    <w:uiPriority w:val="99"/>
    <w:rPr>
      <w:rFonts w:ascii="Times New Roman" w:hAnsi="Times New Roman" w:eastAsia="新宋体"/>
      <w:b/>
      <w:bCs/>
      <w:kern w:val="2"/>
      <w:sz w:val="21"/>
      <w:szCs w:val="22"/>
    </w:rPr>
  </w:style>
  <w:style w:type="paragraph" w:styleId="37">
    <w:name w:val="List Paragraph"/>
    <w:basedOn w:val="1"/>
    <w:qFormat/>
    <w:uiPriority w:val="99"/>
    <w:pPr>
      <w:ind w:firstLine="420"/>
    </w:pPr>
  </w:style>
  <w:style w:type="character" w:customStyle="1" w:styleId="38">
    <w:name w:val="hl-code"/>
    <w:basedOn w:val="19"/>
    <w:qFormat/>
    <w:uiPriority w:val="0"/>
  </w:style>
  <w:style w:type="character" w:customStyle="1" w:styleId="39">
    <w:name w:val="hl-identifier"/>
    <w:basedOn w:val="19"/>
    <w:qFormat/>
    <w:uiPriority w:val="0"/>
  </w:style>
  <w:style w:type="character" w:customStyle="1" w:styleId="40">
    <w:name w:val="hl-brackets"/>
    <w:basedOn w:val="19"/>
    <w:qFormat/>
    <w:uiPriority w:val="0"/>
  </w:style>
  <w:style w:type="character" w:customStyle="1" w:styleId="41">
    <w:name w:val="hl-quotes"/>
    <w:basedOn w:val="19"/>
    <w:qFormat/>
    <w:uiPriority w:val="0"/>
  </w:style>
  <w:style w:type="character" w:customStyle="1" w:styleId="42">
    <w:name w:val="hl-string"/>
    <w:basedOn w:val="1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3444</Words>
  <Characters>19636</Characters>
  <Lines>163</Lines>
  <Paragraphs>46</Paragraphs>
  <TotalTime>0</TotalTime>
  <ScaleCrop>false</ScaleCrop>
  <LinksUpToDate>false</LinksUpToDate>
  <CharactersWithSpaces>23034</CharactersWithSpaces>
  <Application>WPS Office_11.8.2.10953_F1E327BC-269C-435d-A152-05C5408002CA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2021-11-02T23:49:00Z</dcterms:created>
  <dc:creator>kimsoeun</dc:creator>
  <cp:lastModifiedBy>sx</cp:lastModifiedBy>
  <cp:lastPrinted>2021-11-25T09:51:00Z</cp:lastPrinted>
  <dcterms:modified xsi:type="dcterms:W3CDTF">2022-07-27T09:57:01Z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2052-11.8.2.10953</vt:lpwstr>
  </property>
  <property fmtid="{D5CDD505-2E9C-101B-9397-08002B2CF9AE}" pid="3" name="ICV">
    <vt:lpwstr>56CAD9A6850346789544D08DE0CA16B2</vt:lpwstr>
  </property>
</Properties>
</file>