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132CC" w14:textId="77777777" w:rsidR="00A44BB9" w:rsidRDefault="00000000">
      <w:pPr>
        <w:jc w:val="both"/>
        <w:rPr>
          <w:rFonts w:ascii="Calibri" w:eastAsia="Calibri" w:hAnsi="Calibri" w:cs="Calibri"/>
          <w:b/>
          <w:sz w:val="36"/>
          <w:szCs w:val="36"/>
        </w:rPr>
      </w:pPr>
      <w:r>
        <w:rPr>
          <w:rFonts w:ascii="Calibri" w:eastAsia="Calibri" w:hAnsi="Calibri" w:cs="Calibri"/>
          <w:b/>
          <w:sz w:val="32"/>
          <w:szCs w:val="32"/>
        </w:rPr>
        <w:t>Investigating Typhoid Fever Patterns in Bangladesh</w:t>
      </w:r>
    </w:p>
    <w:p w14:paraId="30B132CD" w14:textId="77777777" w:rsidR="00A44BB9" w:rsidRDefault="00000000">
      <w:pPr>
        <w:spacing w:after="0"/>
        <w:jc w:val="both"/>
        <w:rPr>
          <w:rFonts w:ascii="Calibri" w:eastAsia="Calibri" w:hAnsi="Calibri" w:cs="Calibri"/>
          <w:b/>
          <w:sz w:val="28"/>
          <w:szCs w:val="28"/>
        </w:rPr>
      </w:pPr>
      <w:r>
        <w:rPr>
          <w:rFonts w:ascii="Calibri" w:eastAsia="Calibri" w:hAnsi="Calibri" w:cs="Calibri"/>
          <w:b/>
          <w:sz w:val="28"/>
          <w:szCs w:val="28"/>
        </w:rPr>
        <w:t>Course: Python Essentials for Women in Life Science</w:t>
      </w:r>
    </w:p>
    <w:p w14:paraId="30B132CE" w14:textId="77777777" w:rsidR="00A44BB9" w:rsidRDefault="00A44BB9">
      <w:pPr>
        <w:spacing w:after="0"/>
        <w:jc w:val="both"/>
        <w:rPr>
          <w:rFonts w:ascii="Calibri" w:eastAsia="Calibri" w:hAnsi="Calibri" w:cs="Calibri"/>
          <w:b/>
          <w:sz w:val="28"/>
          <w:szCs w:val="28"/>
        </w:rPr>
      </w:pPr>
    </w:p>
    <w:p w14:paraId="30B132CF" w14:textId="77777777" w:rsidR="00A44BB9" w:rsidRDefault="00000000">
      <w:pPr>
        <w:spacing w:after="0"/>
        <w:jc w:val="both"/>
        <w:rPr>
          <w:rFonts w:ascii="Calibri" w:eastAsia="Calibri" w:hAnsi="Calibri" w:cs="Calibri"/>
          <w:b/>
          <w:sz w:val="28"/>
          <w:szCs w:val="28"/>
        </w:rPr>
      </w:pPr>
      <w:r>
        <w:rPr>
          <w:rFonts w:ascii="Calibri" w:eastAsia="Calibri" w:hAnsi="Calibri" w:cs="Calibri"/>
          <w:b/>
          <w:sz w:val="28"/>
          <w:szCs w:val="28"/>
        </w:rPr>
        <w:t>Introduction</w:t>
      </w:r>
    </w:p>
    <w:p w14:paraId="30B132D0" w14:textId="012B8D6D" w:rsidR="00A44BB9" w:rsidRDefault="00000000">
      <w:pPr>
        <w:jc w:val="both"/>
        <w:rPr>
          <w:rFonts w:ascii="Calibri" w:eastAsia="Calibri" w:hAnsi="Calibri" w:cs="Calibri"/>
          <w:sz w:val="24"/>
          <w:szCs w:val="24"/>
        </w:rPr>
      </w:pPr>
      <w:r>
        <w:rPr>
          <w:rFonts w:ascii="Calibri" w:eastAsia="Calibri" w:hAnsi="Calibri" w:cs="Calibri"/>
          <w:sz w:val="24"/>
          <w:szCs w:val="24"/>
        </w:rPr>
        <w:t xml:space="preserve">Typhoid fever, a potentially life-threatening illness caused by the bacterium Salmonella Typhi, remains a significant public health concern in Bangladesh. Unfortunately, the effectiveness of traditional medicines against this disease is decreasing in Bangladesh due to growing antimicrobial resistance (AMR). This project aims to utilize Python to analyze data on typhoid cases, particularly focusing on antimicrobial resistance, a growing challenge in treating </w:t>
      </w:r>
      <w:r w:rsidR="004F4DDA">
        <w:rPr>
          <w:rFonts w:ascii="Calibri" w:eastAsia="Calibri" w:hAnsi="Calibri" w:cs="Calibri"/>
          <w:sz w:val="24"/>
          <w:szCs w:val="24"/>
        </w:rPr>
        <w:t>disease</w:t>
      </w:r>
      <w:r>
        <w:rPr>
          <w:rFonts w:ascii="Calibri" w:eastAsia="Calibri" w:hAnsi="Calibri" w:cs="Calibri"/>
          <w:sz w:val="24"/>
          <w:szCs w:val="24"/>
        </w:rPr>
        <w:t>.</w:t>
      </w:r>
    </w:p>
    <w:p w14:paraId="30B132D1" w14:textId="77777777" w:rsidR="00A44BB9" w:rsidRDefault="00000000">
      <w:pPr>
        <w:spacing w:after="0"/>
        <w:jc w:val="both"/>
        <w:rPr>
          <w:rFonts w:ascii="Calibri" w:eastAsia="Calibri" w:hAnsi="Calibri" w:cs="Calibri"/>
          <w:b/>
          <w:sz w:val="24"/>
          <w:szCs w:val="24"/>
        </w:rPr>
      </w:pPr>
      <w:r>
        <w:rPr>
          <w:rFonts w:ascii="Calibri" w:eastAsia="Calibri" w:hAnsi="Calibri" w:cs="Calibri"/>
          <w:b/>
          <w:sz w:val="24"/>
          <w:szCs w:val="24"/>
        </w:rPr>
        <w:t>Data Source</w:t>
      </w:r>
    </w:p>
    <w:p w14:paraId="30B132D2" w14:textId="77777777" w:rsidR="00A44BB9" w:rsidRDefault="00000000">
      <w:pPr>
        <w:spacing w:after="0"/>
        <w:jc w:val="both"/>
        <w:rPr>
          <w:rFonts w:ascii="Calibri" w:eastAsia="Calibri" w:hAnsi="Calibri" w:cs="Calibri"/>
          <w:sz w:val="24"/>
          <w:szCs w:val="24"/>
        </w:rPr>
      </w:pPr>
      <w:r>
        <w:rPr>
          <w:rFonts w:ascii="Calibri" w:eastAsia="Calibri" w:hAnsi="Calibri" w:cs="Calibri"/>
          <w:b/>
          <w:sz w:val="24"/>
          <w:szCs w:val="24"/>
        </w:rPr>
        <w:t>“CHRF_typhoid”</w:t>
      </w:r>
      <w:r>
        <w:rPr>
          <w:rFonts w:ascii="Calibri" w:eastAsia="Calibri" w:hAnsi="Calibri" w:cs="Calibri"/>
          <w:sz w:val="24"/>
          <w:szCs w:val="24"/>
        </w:rPr>
        <w:t>- This dataset contains demographic details of children under 18 years of age diagnosed with typhoid at the Bangladesh Shisu Hospital in Dhaka, collected since 1999 to 2022.</w:t>
      </w:r>
    </w:p>
    <w:p w14:paraId="30B132D3" w14:textId="77777777" w:rsidR="00A44BB9" w:rsidRDefault="00A44BB9">
      <w:pPr>
        <w:spacing w:after="0"/>
        <w:jc w:val="both"/>
        <w:rPr>
          <w:rFonts w:ascii="Calibri" w:eastAsia="Calibri" w:hAnsi="Calibri" w:cs="Calibri"/>
          <w:b/>
          <w:sz w:val="28"/>
          <w:szCs w:val="28"/>
        </w:rPr>
      </w:pPr>
    </w:p>
    <w:p w14:paraId="30B132D4" w14:textId="77777777" w:rsidR="00A44BB9" w:rsidRDefault="00000000">
      <w:pPr>
        <w:spacing w:after="0"/>
        <w:jc w:val="both"/>
        <w:rPr>
          <w:rFonts w:ascii="Calibri" w:eastAsia="Calibri" w:hAnsi="Calibri" w:cs="Calibri"/>
          <w:b/>
          <w:sz w:val="28"/>
          <w:szCs w:val="28"/>
        </w:rPr>
      </w:pPr>
      <w:r>
        <w:rPr>
          <w:rFonts w:ascii="Calibri" w:eastAsia="Calibri" w:hAnsi="Calibri" w:cs="Calibri"/>
          <w:b/>
          <w:sz w:val="28"/>
          <w:szCs w:val="28"/>
        </w:rPr>
        <w:t>Questions</w:t>
      </w:r>
    </w:p>
    <w:p w14:paraId="30B132D5" w14:textId="77777777" w:rsidR="00A44BB9" w:rsidRDefault="00A44BB9">
      <w:pPr>
        <w:spacing w:after="0"/>
        <w:jc w:val="both"/>
        <w:rPr>
          <w:rFonts w:ascii="Calibri" w:eastAsia="Calibri" w:hAnsi="Calibri" w:cs="Calibri"/>
          <w:b/>
          <w:sz w:val="28"/>
          <w:szCs w:val="28"/>
        </w:rPr>
      </w:pPr>
    </w:p>
    <w:p w14:paraId="30B132D6" w14:textId="77777777" w:rsidR="00A44BB9" w:rsidRDefault="00000000">
      <w:pPr>
        <w:numPr>
          <w:ilvl w:val="0"/>
          <w:numId w:val="2"/>
        </w:numPr>
        <w:pBdr>
          <w:top w:val="nil"/>
          <w:left w:val="nil"/>
          <w:bottom w:val="nil"/>
          <w:right w:val="nil"/>
          <w:between w:val="nil"/>
        </w:pBdr>
        <w:spacing w:after="0"/>
        <w:jc w:val="both"/>
        <w:rPr>
          <w:rFonts w:ascii="Calibri" w:eastAsia="Calibri" w:hAnsi="Calibri" w:cs="Calibri"/>
          <w:b/>
          <w:color w:val="000000"/>
          <w:sz w:val="24"/>
          <w:szCs w:val="24"/>
        </w:rPr>
      </w:pPr>
      <w:r>
        <w:rPr>
          <w:rFonts w:ascii="Calibri" w:eastAsia="Calibri" w:hAnsi="Calibri" w:cs="Calibri"/>
          <w:b/>
          <w:color w:val="000000"/>
          <w:sz w:val="24"/>
          <w:szCs w:val="24"/>
        </w:rPr>
        <w:t>Yearly Trends:</w:t>
      </w:r>
    </w:p>
    <w:p w14:paraId="30B132D7" w14:textId="3CD9B213" w:rsidR="00A44BB9" w:rsidRDefault="00000000">
      <w:pPr>
        <w:pBdr>
          <w:top w:val="nil"/>
          <w:left w:val="nil"/>
          <w:bottom w:val="nil"/>
          <w:right w:val="nil"/>
          <w:between w:val="nil"/>
        </w:pBdr>
        <w:spacing w:after="0"/>
        <w:ind w:left="720"/>
        <w:jc w:val="both"/>
        <w:rPr>
          <w:rFonts w:ascii="Calibri" w:eastAsia="Calibri" w:hAnsi="Calibri" w:cs="Calibri"/>
          <w:sz w:val="24"/>
          <w:szCs w:val="24"/>
        </w:rPr>
      </w:pPr>
      <w:r>
        <w:rPr>
          <w:rFonts w:ascii="Calibri" w:eastAsia="Calibri" w:hAnsi="Calibri" w:cs="Calibri"/>
          <w:color w:val="000000"/>
          <w:sz w:val="24"/>
          <w:szCs w:val="24"/>
        </w:rPr>
        <w:t>How many typhoid cases were reported each year? (Visualize with a bar chart). How does the distribution of cases vary based on patient type throughout the years. (Use a stacked</w:t>
      </w:r>
      <w:r w:rsidR="00E6146D">
        <w:rPr>
          <w:rFonts w:ascii="Calibri" w:eastAsia="Calibri" w:hAnsi="Calibri" w:cs="Calibri"/>
          <w:color w:val="000000"/>
          <w:sz w:val="24"/>
          <w:szCs w:val="24"/>
        </w:rPr>
        <w:t>/clustered</w:t>
      </w:r>
      <w:r>
        <w:rPr>
          <w:rFonts w:ascii="Calibri" w:eastAsia="Calibri" w:hAnsi="Calibri" w:cs="Calibri"/>
          <w:color w:val="000000"/>
          <w:sz w:val="24"/>
          <w:szCs w:val="24"/>
        </w:rPr>
        <w:t xml:space="preserve"> bar chart)</w:t>
      </w:r>
    </w:p>
    <w:p w14:paraId="30B132D8" w14:textId="77777777" w:rsidR="00A44BB9" w:rsidRDefault="00000000">
      <w:pPr>
        <w:pBdr>
          <w:top w:val="nil"/>
          <w:left w:val="nil"/>
          <w:bottom w:val="nil"/>
          <w:right w:val="nil"/>
          <w:between w:val="nil"/>
        </w:pBdr>
        <w:spacing w:after="0"/>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30B132D9" w14:textId="77777777" w:rsidR="00A44BB9" w:rsidRDefault="00000000">
      <w:pPr>
        <w:numPr>
          <w:ilvl w:val="0"/>
          <w:numId w:val="2"/>
        </w:numPr>
        <w:pBdr>
          <w:top w:val="nil"/>
          <w:left w:val="nil"/>
          <w:bottom w:val="nil"/>
          <w:right w:val="nil"/>
          <w:between w:val="nil"/>
        </w:pBdr>
        <w:spacing w:after="0"/>
        <w:jc w:val="both"/>
        <w:rPr>
          <w:rFonts w:ascii="Calibri" w:eastAsia="Calibri" w:hAnsi="Calibri" w:cs="Calibri"/>
          <w:b/>
          <w:color w:val="000000"/>
          <w:sz w:val="24"/>
          <w:szCs w:val="24"/>
        </w:rPr>
      </w:pPr>
      <w:r>
        <w:rPr>
          <w:rFonts w:ascii="Calibri" w:eastAsia="Calibri" w:hAnsi="Calibri" w:cs="Calibri"/>
          <w:b/>
          <w:color w:val="000000"/>
          <w:sz w:val="24"/>
          <w:szCs w:val="24"/>
        </w:rPr>
        <w:t>Age and Sex Distribution:</w:t>
      </w:r>
    </w:p>
    <w:p w14:paraId="30B132DA" w14:textId="3B848B05" w:rsidR="00A44BB9" w:rsidRDefault="00000000">
      <w:pPr>
        <w:pBdr>
          <w:top w:val="nil"/>
          <w:left w:val="nil"/>
          <w:bottom w:val="nil"/>
          <w:right w:val="nil"/>
          <w:between w:val="nil"/>
        </w:pBdr>
        <w:spacing w:after="0"/>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Calculate the percentage of children with typhoid categorized by sex. (Present using a pie chart). Additionally, investigate the age distribution of the affected children through a histogram. Determine the average (mean and median) age of children based on gender. </w:t>
      </w:r>
      <w:r w:rsidR="004F4DDA">
        <w:rPr>
          <w:rFonts w:ascii="Calibri" w:eastAsia="Calibri" w:hAnsi="Calibri" w:cs="Calibri"/>
          <w:color w:val="000000"/>
          <w:sz w:val="24"/>
          <w:szCs w:val="24"/>
        </w:rPr>
        <w:t>Also, determine the variability (SD).</w:t>
      </w:r>
    </w:p>
    <w:p w14:paraId="30B132DB" w14:textId="77777777" w:rsidR="00A44BB9" w:rsidRDefault="00A44BB9">
      <w:pPr>
        <w:pBdr>
          <w:top w:val="nil"/>
          <w:left w:val="nil"/>
          <w:bottom w:val="nil"/>
          <w:right w:val="nil"/>
          <w:between w:val="nil"/>
        </w:pBdr>
        <w:spacing w:after="0"/>
        <w:ind w:left="720"/>
        <w:jc w:val="both"/>
        <w:rPr>
          <w:rFonts w:ascii="Calibri" w:eastAsia="Calibri" w:hAnsi="Calibri" w:cs="Calibri"/>
          <w:color w:val="000000"/>
          <w:sz w:val="24"/>
          <w:szCs w:val="24"/>
        </w:rPr>
      </w:pPr>
    </w:p>
    <w:p w14:paraId="30B132DC" w14:textId="77777777" w:rsidR="00A44BB9" w:rsidRDefault="00000000">
      <w:pPr>
        <w:numPr>
          <w:ilvl w:val="0"/>
          <w:numId w:val="2"/>
        </w:numPr>
        <w:pBdr>
          <w:top w:val="nil"/>
          <w:left w:val="nil"/>
          <w:bottom w:val="nil"/>
          <w:right w:val="nil"/>
          <w:between w:val="nil"/>
        </w:pBdr>
        <w:spacing w:after="0"/>
        <w:jc w:val="both"/>
        <w:rPr>
          <w:rFonts w:ascii="Calibri" w:eastAsia="Calibri" w:hAnsi="Calibri" w:cs="Calibri"/>
          <w:b/>
          <w:color w:val="000000"/>
          <w:sz w:val="24"/>
          <w:szCs w:val="24"/>
        </w:rPr>
      </w:pPr>
      <w:r>
        <w:rPr>
          <w:rFonts w:ascii="Calibri" w:eastAsia="Calibri" w:hAnsi="Calibri" w:cs="Calibri"/>
          <w:b/>
          <w:color w:val="000000"/>
          <w:sz w:val="24"/>
          <w:szCs w:val="24"/>
        </w:rPr>
        <w:t>Antibiotic Usage and Effectiveness:</w:t>
      </w:r>
    </w:p>
    <w:p w14:paraId="30B132DD" w14:textId="77777777" w:rsidR="00A44BB9" w:rsidRDefault="00000000">
      <w:pPr>
        <w:pBdr>
          <w:top w:val="nil"/>
          <w:left w:val="nil"/>
          <w:bottom w:val="nil"/>
          <w:right w:val="nil"/>
          <w:between w:val="nil"/>
        </w:pBdr>
        <w:spacing w:after="0"/>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Ciprofloxacin and Azithromycin are two common antibiotics used to treat typhoid fever. Now, we want to </w:t>
      </w:r>
      <w:r>
        <w:rPr>
          <w:rFonts w:ascii="Calibri" w:eastAsia="Calibri" w:hAnsi="Calibri" w:cs="Calibri"/>
          <w:sz w:val="24"/>
          <w:szCs w:val="24"/>
        </w:rPr>
        <w:t>investigate the year-wise resistance</w:t>
      </w:r>
      <w:r>
        <w:rPr>
          <w:rFonts w:ascii="Calibri" w:eastAsia="Calibri" w:hAnsi="Calibri" w:cs="Calibri"/>
          <w:color w:val="000000"/>
          <w:sz w:val="24"/>
          <w:szCs w:val="24"/>
        </w:rPr>
        <w:t xml:space="preserve"> </w:t>
      </w:r>
      <w:r>
        <w:rPr>
          <w:rFonts w:ascii="Calibri" w:eastAsia="Calibri" w:hAnsi="Calibri" w:cs="Calibri"/>
          <w:sz w:val="24"/>
          <w:szCs w:val="24"/>
        </w:rPr>
        <w:t>percentage</w:t>
      </w:r>
      <w:r>
        <w:rPr>
          <w:rFonts w:ascii="Calibri" w:eastAsia="Calibri" w:hAnsi="Calibri" w:cs="Calibri"/>
          <w:color w:val="000000"/>
          <w:sz w:val="24"/>
          <w:szCs w:val="24"/>
        </w:rPr>
        <w:t xml:space="preserve"> for ciprofloxacin and azithromycin in typhoid treatment.  Analyze if there </w:t>
      </w:r>
      <w:r>
        <w:rPr>
          <w:rFonts w:ascii="Calibri" w:eastAsia="Calibri" w:hAnsi="Calibri" w:cs="Calibri"/>
          <w:sz w:val="24"/>
          <w:szCs w:val="24"/>
        </w:rPr>
        <w:t>are</w:t>
      </w:r>
      <w:r>
        <w:rPr>
          <w:rFonts w:ascii="Calibri" w:eastAsia="Calibri" w:hAnsi="Calibri" w:cs="Calibri"/>
          <w:color w:val="000000"/>
          <w:sz w:val="24"/>
          <w:szCs w:val="24"/>
        </w:rPr>
        <w:t xml:space="preserve"> any patterns in resistance for each vari</w:t>
      </w:r>
      <w:r>
        <w:rPr>
          <w:rFonts w:ascii="Calibri" w:eastAsia="Calibri" w:hAnsi="Calibri" w:cs="Calibri"/>
          <w:sz w:val="24"/>
          <w:szCs w:val="24"/>
        </w:rPr>
        <w:t>able</w:t>
      </w:r>
      <w:r>
        <w:rPr>
          <w:rFonts w:ascii="Calibri" w:eastAsia="Calibri" w:hAnsi="Calibri" w:cs="Calibri"/>
          <w:color w:val="000000"/>
          <w:sz w:val="24"/>
          <w:szCs w:val="24"/>
        </w:rPr>
        <w:t>. Present the findings using year-wise bar charts for th</w:t>
      </w:r>
      <w:r>
        <w:rPr>
          <w:rFonts w:ascii="Calibri" w:eastAsia="Calibri" w:hAnsi="Calibri" w:cs="Calibri"/>
          <w:sz w:val="24"/>
          <w:szCs w:val="24"/>
        </w:rPr>
        <w:t>e ‘</w:t>
      </w:r>
      <w:r>
        <w:rPr>
          <w:rFonts w:ascii="Calibri" w:eastAsia="Calibri" w:hAnsi="Calibri" w:cs="Calibri"/>
          <w:color w:val="000000"/>
          <w:sz w:val="24"/>
          <w:szCs w:val="24"/>
        </w:rPr>
        <w:t>resistance</w:t>
      </w:r>
      <w:r>
        <w:rPr>
          <w:rFonts w:ascii="Calibri" w:eastAsia="Calibri" w:hAnsi="Calibri" w:cs="Calibri"/>
          <w:sz w:val="24"/>
          <w:szCs w:val="24"/>
        </w:rPr>
        <w:t>’</w:t>
      </w:r>
      <w:r>
        <w:rPr>
          <w:rFonts w:ascii="Calibri" w:eastAsia="Calibri" w:hAnsi="Calibri" w:cs="Calibri"/>
          <w:color w:val="000000"/>
          <w:sz w:val="24"/>
          <w:szCs w:val="24"/>
        </w:rPr>
        <w:t xml:space="preserve"> category (resistanc</w:t>
      </w:r>
      <w:r>
        <w:rPr>
          <w:rFonts w:ascii="Calibri" w:eastAsia="Calibri" w:hAnsi="Calibri" w:cs="Calibri"/>
          <w:sz w:val="24"/>
          <w:szCs w:val="24"/>
        </w:rPr>
        <w:t>e percentage</w:t>
      </w:r>
      <w:r>
        <w:rPr>
          <w:rFonts w:ascii="Calibri" w:eastAsia="Calibri" w:hAnsi="Calibri" w:cs="Calibri"/>
          <w:color w:val="000000"/>
          <w:sz w:val="24"/>
          <w:szCs w:val="24"/>
        </w:rPr>
        <w:t>), first</w:t>
      </w:r>
      <w:r>
        <w:rPr>
          <w:rFonts w:ascii="Calibri" w:eastAsia="Calibri" w:hAnsi="Calibri" w:cs="Calibri"/>
          <w:sz w:val="24"/>
          <w:szCs w:val="24"/>
        </w:rPr>
        <w:t>ly for ‘Ciprofloxacin’, then for ‘Azithromycin’</w:t>
      </w:r>
      <w:r>
        <w:rPr>
          <w:rFonts w:ascii="Calibri" w:eastAsia="Calibri" w:hAnsi="Calibri" w:cs="Calibri"/>
          <w:color w:val="000000"/>
          <w:sz w:val="24"/>
          <w:szCs w:val="24"/>
        </w:rPr>
        <w:t xml:space="preserve"> and provide an interpretation of the results.</w:t>
      </w:r>
    </w:p>
    <w:p w14:paraId="30B132DE" w14:textId="77777777" w:rsidR="00A44BB9" w:rsidRDefault="00A44BB9">
      <w:pPr>
        <w:pBdr>
          <w:top w:val="nil"/>
          <w:left w:val="nil"/>
          <w:bottom w:val="nil"/>
          <w:right w:val="nil"/>
          <w:between w:val="nil"/>
        </w:pBdr>
        <w:spacing w:after="0"/>
        <w:ind w:left="720"/>
        <w:jc w:val="both"/>
        <w:rPr>
          <w:rFonts w:ascii="Calibri" w:eastAsia="Calibri" w:hAnsi="Calibri" w:cs="Calibri"/>
          <w:color w:val="000000"/>
          <w:sz w:val="24"/>
          <w:szCs w:val="24"/>
        </w:rPr>
      </w:pPr>
    </w:p>
    <w:p w14:paraId="30B132DF" w14:textId="77777777" w:rsidR="00A44BB9" w:rsidRDefault="00000000">
      <w:pPr>
        <w:numPr>
          <w:ilvl w:val="0"/>
          <w:numId w:val="2"/>
        </w:numPr>
        <w:pBdr>
          <w:top w:val="nil"/>
          <w:left w:val="nil"/>
          <w:bottom w:val="nil"/>
          <w:right w:val="nil"/>
          <w:between w:val="nil"/>
        </w:pBdr>
        <w:spacing w:after="0"/>
        <w:jc w:val="both"/>
        <w:rPr>
          <w:rFonts w:ascii="Calibri" w:eastAsia="Calibri" w:hAnsi="Calibri" w:cs="Calibri"/>
          <w:b/>
          <w:color w:val="000000"/>
          <w:sz w:val="24"/>
          <w:szCs w:val="24"/>
        </w:rPr>
      </w:pPr>
      <w:r>
        <w:rPr>
          <w:rFonts w:ascii="Calibri" w:eastAsia="Calibri" w:hAnsi="Calibri" w:cs="Calibri"/>
          <w:b/>
          <w:color w:val="000000"/>
          <w:sz w:val="24"/>
          <w:szCs w:val="24"/>
        </w:rPr>
        <w:t>Multi- Drug Resistance (MDR):</w:t>
      </w:r>
    </w:p>
    <w:p w14:paraId="30B132E4" w14:textId="3566358B" w:rsidR="00A44BB9" w:rsidRDefault="00000000" w:rsidP="00F626C7">
      <w:pPr>
        <w:pBdr>
          <w:top w:val="nil"/>
          <w:left w:val="nil"/>
          <w:bottom w:val="nil"/>
          <w:right w:val="nil"/>
          <w:between w:val="nil"/>
        </w:pBdr>
        <w:spacing w:after="0"/>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While Ampicillin, Cotrimoxazole and Chloramphenicol are first-line antibiotics used to combat typhoid, the emergence of Multi-Drug Resistance (MDR) typhoid strains poses a significant challenge, as bacteria exhibit resistance to all three medications. </w:t>
      </w:r>
    </w:p>
    <w:p w14:paraId="30B132E6" w14:textId="03905128" w:rsidR="00A44BB9" w:rsidRDefault="001E7F24" w:rsidP="001E7F24">
      <w:p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 xml:space="preserve">             </w:t>
      </w:r>
      <w:r w:rsidR="00DE5EC4">
        <w:rPr>
          <w:rFonts w:ascii="Calibri" w:eastAsia="Calibri" w:hAnsi="Calibri" w:cs="Calibri"/>
          <w:color w:val="000000"/>
          <w:sz w:val="24"/>
          <w:szCs w:val="24"/>
        </w:rPr>
        <w:t>Now, p</w:t>
      </w:r>
      <w:r w:rsidR="00000000">
        <w:rPr>
          <w:rFonts w:ascii="Calibri" w:eastAsia="Calibri" w:hAnsi="Calibri" w:cs="Calibri"/>
          <w:color w:val="000000"/>
          <w:sz w:val="24"/>
          <w:szCs w:val="24"/>
        </w:rPr>
        <w:t>lot a trend line for MDR prevalence over time and interpret the findings.</w:t>
      </w:r>
    </w:p>
    <w:sectPr w:rsidR="00A44BB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2C9"/>
    <w:multiLevelType w:val="multilevel"/>
    <w:tmpl w:val="139EF696"/>
    <w:lvl w:ilvl="0">
      <w:start w:val="1"/>
      <w:numFmt w:val="lowerLetter"/>
      <w:lvlText w:val="%1."/>
      <w:lvlJc w:val="left"/>
      <w:pPr>
        <w:ind w:left="1800" w:hanging="360"/>
      </w:pPr>
      <w:rPr>
        <w:rFonts w:ascii="Calibri" w:eastAsia="Calibri" w:hAnsi="Calibri" w:cs="Calibri"/>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18F64384"/>
    <w:multiLevelType w:val="multilevel"/>
    <w:tmpl w:val="C1D82BFC"/>
    <w:lvl w:ilvl="0">
      <w:start w:val="1"/>
      <w:numFmt w:val="lowerRoman"/>
      <w:lvlText w:val="%1."/>
      <w:lvlJc w:val="left"/>
      <w:pPr>
        <w:ind w:left="2520" w:hanging="72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44AA6C96"/>
    <w:multiLevelType w:val="multilevel"/>
    <w:tmpl w:val="1B9C9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5124521">
    <w:abstractNumId w:val="1"/>
  </w:num>
  <w:num w:numId="2" w16cid:durableId="1472795920">
    <w:abstractNumId w:val="2"/>
  </w:num>
  <w:num w:numId="3" w16cid:durableId="123327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BB9"/>
    <w:rsid w:val="001E7F24"/>
    <w:rsid w:val="004F4DDA"/>
    <w:rsid w:val="00A44BB9"/>
    <w:rsid w:val="00DE5EC4"/>
    <w:rsid w:val="00E6146D"/>
    <w:rsid w:val="00F6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2CC"/>
  <w15:docId w15:val="{433D3EC3-D550-418F-8F8F-F464D9CE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54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3754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3754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37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54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83754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3754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3754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37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54C"/>
    <w:rPr>
      <w:rFonts w:eastAsiaTheme="majorEastAsia" w:cstheme="majorBidi"/>
      <w:color w:val="272727" w:themeColor="text1" w:themeTint="D8"/>
    </w:rPr>
  </w:style>
  <w:style w:type="character" w:customStyle="1" w:styleId="TitleChar">
    <w:name w:val="Title Char"/>
    <w:basedOn w:val="DefaultParagraphFont"/>
    <w:link w:val="Title"/>
    <w:uiPriority w:val="10"/>
    <w:rsid w:val="0083754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83754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3754C"/>
    <w:pPr>
      <w:spacing w:before="160"/>
      <w:jc w:val="center"/>
    </w:pPr>
    <w:rPr>
      <w:i/>
      <w:iCs/>
      <w:color w:val="404040" w:themeColor="text1" w:themeTint="BF"/>
    </w:rPr>
  </w:style>
  <w:style w:type="character" w:customStyle="1" w:styleId="QuoteChar">
    <w:name w:val="Quote Char"/>
    <w:basedOn w:val="DefaultParagraphFont"/>
    <w:link w:val="Quote"/>
    <w:uiPriority w:val="29"/>
    <w:rsid w:val="0083754C"/>
    <w:rPr>
      <w:i/>
      <w:iCs/>
      <w:color w:val="404040" w:themeColor="text1" w:themeTint="BF"/>
    </w:rPr>
  </w:style>
  <w:style w:type="paragraph" w:styleId="ListParagraph">
    <w:name w:val="List Paragraph"/>
    <w:basedOn w:val="Normal"/>
    <w:uiPriority w:val="34"/>
    <w:qFormat/>
    <w:rsid w:val="0083754C"/>
    <w:pPr>
      <w:ind w:left="720"/>
      <w:contextualSpacing/>
    </w:pPr>
  </w:style>
  <w:style w:type="character" w:styleId="IntenseEmphasis">
    <w:name w:val="Intense Emphasis"/>
    <w:basedOn w:val="DefaultParagraphFont"/>
    <w:uiPriority w:val="21"/>
    <w:qFormat/>
    <w:rsid w:val="0083754C"/>
    <w:rPr>
      <w:i/>
      <w:iCs/>
      <w:color w:val="0F4761" w:themeColor="accent1" w:themeShade="BF"/>
    </w:rPr>
  </w:style>
  <w:style w:type="paragraph" w:styleId="IntenseQuote">
    <w:name w:val="Intense Quote"/>
    <w:basedOn w:val="Normal"/>
    <w:next w:val="Normal"/>
    <w:link w:val="IntenseQuoteChar"/>
    <w:uiPriority w:val="30"/>
    <w:qFormat/>
    <w:rsid w:val="00837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54C"/>
    <w:rPr>
      <w:i/>
      <w:iCs/>
      <w:color w:val="0F4761" w:themeColor="accent1" w:themeShade="BF"/>
    </w:rPr>
  </w:style>
  <w:style w:type="character" w:styleId="IntenseReference">
    <w:name w:val="Intense Reference"/>
    <w:basedOn w:val="DefaultParagraphFont"/>
    <w:uiPriority w:val="32"/>
    <w:qFormat/>
    <w:rsid w:val="008375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MifQQ963QOakK52X468vTTaEgg==">CgMxLjA4AHIhMXhnOW5FNzNrbEh2cXh6OWdoelQzNkNFWFlZOV84ODBO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Naito Kanon</dc:creator>
  <cp:lastModifiedBy>Naito Kanon</cp:lastModifiedBy>
  <cp:revision>6</cp:revision>
  <dcterms:created xsi:type="dcterms:W3CDTF">2024-01-17T09:33:00Z</dcterms:created>
  <dcterms:modified xsi:type="dcterms:W3CDTF">2024-03-06T05:26:00Z</dcterms:modified>
</cp:coreProperties>
</file>