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1DBD9" w14:textId="10412A28" w:rsidR="00A13A5C" w:rsidRDefault="00A13A5C">
      <w:p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 xml:space="preserve">Reagents needed: </w:t>
      </w:r>
    </w:p>
    <w:p w14:paraId="2EFB0DA2" w14:textId="7046D62B" w:rsidR="00A13A5C" w:rsidRDefault="00A13A5C">
      <w:pPr>
        <w:rPr>
          <w:rFonts w:ascii="Georgia" w:hAnsi="Georgia"/>
          <w:color w:val="2E2E2E"/>
          <w:sz w:val="27"/>
          <w:szCs w:val="27"/>
        </w:rPr>
      </w:pPr>
    </w:p>
    <w:p w14:paraId="6893130C" w14:textId="75D3DD1E" w:rsidR="00A13A5C" w:rsidRPr="00A13A5C" w:rsidRDefault="00A606CF">
      <w:pPr>
        <w:rPr>
          <w:rFonts w:ascii="Georgia" w:hAnsi="Georgia"/>
          <w:color w:val="2E2E2E"/>
          <w:sz w:val="27"/>
          <w:szCs w:val="27"/>
          <w:u w:val="single"/>
        </w:rPr>
      </w:pPr>
      <w:r>
        <w:rPr>
          <w:rFonts w:ascii="Georgia" w:hAnsi="Georgia"/>
          <w:color w:val="2E2E2E"/>
          <w:sz w:val="27"/>
          <w:szCs w:val="27"/>
          <w:u w:val="single"/>
        </w:rPr>
        <w:t xml:space="preserve">Swab </w:t>
      </w:r>
      <w:r w:rsidR="00A13A5C" w:rsidRPr="00A13A5C">
        <w:rPr>
          <w:rFonts w:ascii="Georgia" w:hAnsi="Georgia"/>
          <w:color w:val="2E2E2E"/>
          <w:sz w:val="27"/>
          <w:szCs w:val="27"/>
          <w:u w:val="single"/>
        </w:rPr>
        <w:t>Collection</w:t>
      </w:r>
    </w:p>
    <w:p w14:paraId="49DDEB92" w14:textId="75BB92AE" w:rsidR="00A13A5C" w:rsidRDefault="00A13A5C" w:rsidP="00A13A5C">
      <w:pPr>
        <w:pStyle w:val="ListParagraph"/>
        <w:numPr>
          <w:ilvl w:val="0"/>
          <w:numId w:val="1"/>
        </w:numPr>
        <w:rPr>
          <w:rFonts w:ascii="Georgia" w:hAnsi="Georgia"/>
          <w:color w:val="2E2E2E"/>
          <w:sz w:val="27"/>
          <w:szCs w:val="27"/>
        </w:rPr>
      </w:pPr>
      <w:proofErr w:type="spellStart"/>
      <w:r>
        <w:rPr>
          <w:rFonts w:ascii="Georgia" w:hAnsi="Georgia"/>
          <w:color w:val="2E2E2E"/>
          <w:sz w:val="27"/>
          <w:szCs w:val="27"/>
        </w:rPr>
        <w:t>FLOQSwabs</w:t>
      </w:r>
      <w:proofErr w:type="spellEnd"/>
    </w:p>
    <w:p w14:paraId="37F7176B" w14:textId="0131FAED" w:rsidR="00A13A5C" w:rsidRDefault="00A13A5C" w:rsidP="00A13A5C">
      <w:pPr>
        <w:pStyle w:val="ListParagraph"/>
        <w:numPr>
          <w:ilvl w:val="0"/>
          <w:numId w:val="1"/>
        </w:num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FBS</w:t>
      </w:r>
    </w:p>
    <w:p w14:paraId="7573F6FD" w14:textId="6CD89E69" w:rsidR="00A13A5C" w:rsidRDefault="00A13A5C" w:rsidP="00A13A5C">
      <w:pPr>
        <w:pStyle w:val="ListParagraph"/>
        <w:numPr>
          <w:ilvl w:val="0"/>
          <w:numId w:val="1"/>
        </w:num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DMSO</w:t>
      </w:r>
    </w:p>
    <w:p w14:paraId="4D422053" w14:textId="16BBC8EB" w:rsidR="00A13A5C" w:rsidRDefault="00A13A5C" w:rsidP="00A13A5C">
      <w:pPr>
        <w:pStyle w:val="ListParagraph"/>
        <w:numPr>
          <w:ilvl w:val="0"/>
          <w:numId w:val="1"/>
        </w:numPr>
        <w:rPr>
          <w:rFonts w:ascii="Georgia" w:hAnsi="Georgia"/>
          <w:color w:val="2E2E2E"/>
          <w:sz w:val="27"/>
          <w:szCs w:val="27"/>
        </w:rPr>
      </w:pPr>
      <w:proofErr w:type="spellStart"/>
      <w:r>
        <w:rPr>
          <w:rFonts w:ascii="Georgia" w:hAnsi="Georgia"/>
          <w:color w:val="2E2E2E"/>
          <w:sz w:val="27"/>
          <w:szCs w:val="27"/>
        </w:rPr>
        <w:t>Mr</w:t>
      </w:r>
      <w:proofErr w:type="spellEnd"/>
      <w:r>
        <w:rPr>
          <w:rFonts w:ascii="Georgia" w:hAnsi="Georgia"/>
          <w:color w:val="2E2E2E"/>
          <w:sz w:val="27"/>
          <w:szCs w:val="27"/>
        </w:rPr>
        <w:t xml:space="preserve"> Frosty Freezing Container </w:t>
      </w:r>
    </w:p>
    <w:p w14:paraId="3D17A641" w14:textId="3ECB54F1" w:rsidR="00A13A5C" w:rsidRDefault="00A13A5C" w:rsidP="00A13A5C">
      <w:pPr>
        <w:pStyle w:val="ListParagraph"/>
        <w:numPr>
          <w:ilvl w:val="0"/>
          <w:numId w:val="1"/>
        </w:num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Dry ice</w:t>
      </w:r>
    </w:p>
    <w:p w14:paraId="19866E81" w14:textId="0044ADBC" w:rsidR="00A13A5C" w:rsidRDefault="00A13A5C" w:rsidP="00A13A5C">
      <w:pPr>
        <w:pStyle w:val="ListParagraph"/>
        <w:numPr>
          <w:ilvl w:val="0"/>
          <w:numId w:val="1"/>
        </w:num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Dry ice container</w:t>
      </w:r>
    </w:p>
    <w:p w14:paraId="65C9A79D" w14:textId="7A78E5B8" w:rsidR="00A13A5C" w:rsidRPr="00A13A5C" w:rsidRDefault="00A13A5C" w:rsidP="00A13A5C">
      <w:pPr>
        <w:pStyle w:val="ListParagraph"/>
        <w:numPr>
          <w:ilvl w:val="0"/>
          <w:numId w:val="1"/>
        </w:num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Cryovials</w:t>
      </w:r>
    </w:p>
    <w:p w14:paraId="7B53F790" w14:textId="13E80BA7" w:rsidR="00A13A5C" w:rsidRDefault="00A13A5C">
      <w:pPr>
        <w:rPr>
          <w:rFonts w:ascii="Georgia" w:hAnsi="Georgia"/>
          <w:color w:val="2E2E2E"/>
          <w:sz w:val="27"/>
          <w:szCs w:val="27"/>
        </w:rPr>
      </w:pPr>
    </w:p>
    <w:p w14:paraId="4813CD00" w14:textId="5A9D2101" w:rsidR="00A13A5C" w:rsidRPr="00A13A5C" w:rsidRDefault="00A13A5C">
      <w:pPr>
        <w:rPr>
          <w:rFonts w:ascii="Georgia" w:hAnsi="Georgia"/>
          <w:color w:val="2E2E2E"/>
          <w:sz w:val="27"/>
          <w:szCs w:val="27"/>
          <w:u w:val="single"/>
        </w:rPr>
      </w:pPr>
      <w:r w:rsidRPr="00A13A5C">
        <w:rPr>
          <w:rFonts w:ascii="Georgia" w:hAnsi="Georgia"/>
          <w:color w:val="2E2E2E"/>
          <w:sz w:val="27"/>
          <w:szCs w:val="27"/>
          <w:u w:val="single"/>
        </w:rPr>
        <w:t xml:space="preserve">Single </w:t>
      </w:r>
      <w:r>
        <w:rPr>
          <w:rFonts w:ascii="Georgia" w:hAnsi="Georgia"/>
          <w:color w:val="2E2E2E"/>
          <w:sz w:val="27"/>
          <w:szCs w:val="27"/>
          <w:u w:val="single"/>
        </w:rPr>
        <w:t>c</w:t>
      </w:r>
      <w:r w:rsidRPr="00A13A5C">
        <w:rPr>
          <w:rFonts w:ascii="Georgia" w:hAnsi="Georgia"/>
          <w:color w:val="2E2E2E"/>
          <w:sz w:val="27"/>
          <w:szCs w:val="27"/>
          <w:u w:val="single"/>
        </w:rPr>
        <w:t>ell preparation</w:t>
      </w:r>
    </w:p>
    <w:p w14:paraId="335233BD" w14:textId="7345FBE7" w:rsidR="00A13A5C" w:rsidRDefault="00A13A5C" w:rsidP="00A13A5C">
      <w:pPr>
        <w:pStyle w:val="ListParagraph"/>
        <w:numPr>
          <w:ilvl w:val="0"/>
          <w:numId w:val="2"/>
        </w:num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FBS</w:t>
      </w:r>
    </w:p>
    <w:p w14:paraId="5EDDC135" w14:textId="4270E483" w:rsidR="00A13A5C" w:rsidRDefault="00A13A5C" w:rsidP="00A13A5C">
      <w:pPr>
        <w:pStyle w:val="ListParagraph"/>
        <w:numPr>
          <w:ilvl w:val="0"/>
          <w:numId w:val="2"/>
        </w:num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DMSO</w:t>
      </w:r>
    </w:p>
    <w:p w14:paraId="7FFB47DC" w14:textId="71D58BF4" w:rsidR="00A13A5C" w:rsidRDefault="00A13A5C" w:rsidP="00A13A5C">
      <w:pPr>
        <w:pStyle w:val="ListParagraph"/>
        <w:numPr>
          <w:ilvl w:val="0"/>
          <w:numId w:val="2"/>
        </w:num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RPMI</w:t>
      </w:r>
    </w:p>
    <w:p w14:paraId="286706DA" w14:textId="53DCA0CC" w:rsidR="00A13A5C" w:rsidRDefault="00A13A5C" w:rsidP="00A13A5C">
      <w:pPr>
        <w:pStyle w:val="ListParagraph"/>
        <w:numPr>
          <w:ilvl w:val="0"/>
          <w:numId w:val="2"/>
        </w:numPr>
        <w:rPr>
          <w:rFonts w:ascii="Georgia" w:hAnsi="Georgia"/>
          <w:color w:val="2E2E2E"/>
          <w:sz w:val="27"/>
          <w:szCs w:val="27"/>
        </w:rPr>
      </w:pPr>
      <w:proofErr w:type="spellStart"/>
      <w:r>
        <w:rPr>
          <w:rFonts w:ascii="Georgia" w:hAnsi="Georgia"/>
          <w:color w:val="2E2E2E"/>
          <w:sz w:val="27"/>
          <w:szCs w:val="27"/>
        </w:rPr>
        <w:t>Accutase</w:t>
      </w:r>
      <w:proofErr w:type="spellEnd"/>
    </w:p>
    <w:p w14:paraId="5211A653" w14:textId="70AC1949" w:rsidR="00A13A5C" w:rsidRDefault="00A13A5C" w:rsidP="00A13A5C">
      <w:pPr>
        <w:pStyle w:val="ListParagraph"/>
        <w:numPr>
          <w:ilvl w:val="0"/>
          <w:numId w:val="2"/>
        </w:num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DTT</w:t>
      </w:r>
    </w:p>
    <w:p w14:paraId="1552F10B" w14:textId="59843A99" w:rsidR="00A13A5C" w:rsidRDefault="00A13A5C" w:rsidP="00A13A5C">
      <w:pPr>
        <w:pStyle w:val="ListParagraph"/>
        <w:numPr>
          <w:ilvl w:val="0"/>
          <w:numId w:val="2"/>
        </w:num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Trypan Blue</w:t>
      </w:r>
    </w:p>
    <w:p w14:paraId="14895463" w14:textId="3DCDB5F7" w:rsidR="00A13A5C" w:rsidRDefault="00A13A5C" w:rsidP="00A13A5C">
      <w:pPr>
        <w:pStyle w:val="ListParagraph"/>
        <w:numPr>
          <w:ilvl w:val="0"/>
          <w:numId w:val="2"/>
        </w:num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NI haemocyt</w:t>
      </w:r>
      <w:r w:rsidR="00971442">
        <w:rPr>
          <w:rFonts w:ascii="Georgia" w:hAnsi="Georgia"/>
          <w:color w:val="2E2E2E"/>
          <w:sz w:val="27"/>
          <w:szCs w:val="27"/>
        </w:rPr>
        <w:t>o</w:t>
      </w:r>
      <w:r>
        <w:rPr>
          <w:rFonts w:ascii="Georgia" w:hAnsi="Georgia"/>
          <w:color w:val="2E2E2E"/>
          <w:sz w:val="27"/>
          <w:szCs w:val="27"/>
        </w:rPr>
        <w:t>meter</w:t>
      </w:r>
    </w:p>
    <w:p w14:paraId="7CC295D8" w14:textId="3C14AD2F" w:rsidR="00A13A5C" w:rsidRDefault="00A13A5C" w:rsidP="00A13A5C">
      <w:pPr>
        <w:pStyle w:val="ListParagraph"/>
        <w:numPr>
          <w:ilvl w:val="0"/>
          <w:numId w:val="2"/>
        </w:num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Beta-</w:t>
      </w:r>
      <w:proofErr w:type="spellStart"/>
      <w:r>
        <w:rPr>
          <w:rFonts w:ascii="Georgia" w:hAnsi="Georgia"/>
          <w:color w:val="2E2E2E"/>
          <w:sz w:val="27"/>
          <w:szCs w:val="27"/>
        </w:rPr>
        <w:t>mercaptoethannol</w:t>
      </w:r>
      <w:proofErr w:type="spellEnd"/>
      <w:r>
        <w:rPr>
          <w:rFonts w:ascii="Georgia" w:hAnsi="Georgia"/>
          <w:color w:val="2E2E2E"/>
          <w:sz w:val="27"/>
          <w:szCs w:val="27"/>
        </w:rPr>
        <w:t xml:space="preserve"> </w:t>
      </w:r>
    </w:p>
    <w:p w14:paraId="2548D46C" w14:textId="5A92A22B" w:rsidR="00A13A5C" w:rsidRDefault="00A13A5C" w:rsidP="00A13A5C">
      <w:pPr>
        <w:pStyle w:val="ListParagraph"/>
        <w:numPr>
          <w:ilvl w:val="0"/>
          <w:numId w:val="2"/>
        </w:num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RLT buffer</w:t>
      </w:r>
    </w:p>
    <w:p w14:paraId="466427EF" w14:textId="5B5C2CB5" w:rsidR="00A13A5C" w:rsidRDefault="00A13A5C" w:rsidP="00A13A5C">
      <w:pPr>
        <w:pStyle w:val="ListParagraph"/>
        <w:numPr>
          <w:ilvl w:val="0"/>
          <w:numId w:val="2"/>
        </w:num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Cell strainer</w:t>
      </w:r>
    </w:p>
    <w:p w14:paraId="7A2C0254" w14:textId="79FFFCC8" w:rsidR="00A13A5C" w:rsidRDefault="00A13A5C" w:rsidP="00A13A5C">
      <w:pPr>
        <w:pStyle w:val="ListParagraph"/>
        <w:numPr>
          <w:ilvl w:val="0"/>
          <w:numId w:val="2"/>
        </w:num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 xml:space="preserve">Thermomixer </w:t>
      </w:r>
    </w:p>
    <w:p w14:paraId="187DF912" w14:textId="6A156F8D" w:rsidR="00A13A5C" w:rsidRPr="00A13A5C" w:rsidRDefault="00A13A5C" w:rsidP="00A13A5C">
      <w:pPr>
        <w:pStyle w:val="ListParagraph"/>
        <w:numPr>
          <w:ilvl w:val="0"/>
          <w:numId w:val="2"/>
        </w:num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Cryovials</w:t>
      </w:r>
    </w:p>
    <w:p w14:paraId="1D35AE07" w14:textId="77777777" w:rsidR="00A13A5C" w:rsidRDefault="00A13A5C">
      <w:pPr>
        <w:rPr>
          <w:rFonts w:ascii="Georgia" w:hAnsi="Georgia"/>
          <w:color w:val="2E2E2E"/>
          <w:sz w:val="27"/>
          <w:szCs w:val="27"/>
        </w:rPr>
      </w:pPr>
    </w:p>
    <w:p w14:paraId="080459E6" w14:textId="6FA6379D" w:rsidR="00A606CF" w:rsidRPr="00A606CF" w:rsidRDefault="00A606CF">
      <w:pPr>
        <w:rPr>
          <w:rFonts w:ascii="Georgia" w:hAnsi="Georgia"/>
          <w:color w:val="2E2E2E"/>
          <w:sz w:val="27"/>
          <w:szCs w:val="27"/>
          <w:u w:val="single"/>
        </w:rPr>
      </w:pPr>
      <w:r>
        <w:rPr>
          <w:rFonts w:ascii="Georgia" w:hAnsi="Georgia"/>
          <w:color w:val="2E2E2E"/>
          <w:sz w:val="27"/>
          <w:szCs w:val="27"/>
          <w:u w:val="single"/>
        </w:rPr>
        <w:t>Sample collection</w:t>
      </w:r>
      <w:r w:rsidRPr="00A606CF">
        <w:rPr>
          <w:rFonts w:ascii="Georgia" w:hAnsi="Georgia"/>
          <w:color w:val="2E2E2E"/>
          <w:sz w:val="27"/>
          <w:szCs w:val="27"/>
          <w:u w:val="single"/>
        </w:rPr>
        <w:t xml:space="preserve"> protocol (from Zeigler et al Cell 2021)</w:t>
      </w:r>
    </w:p>
    <w:p w14:paraId="0A56830B" w14:textId="77777777" w:rsidR="00A606CF" w:rsidRDefault="00A13A5C" w:rsidP="00A606CF">
      <w:pPr>
        <w:pStyle w:val="ListParagraph"/>
        <w:numPr>
          <w:ilvl w:val="0"/>
          <w:numId w:val="3"/>
        </w:numPr>
        <w:rPr>
          <w:rFonts w:ascii="Georgia" w:hAnsi="Georgia"/>
          <w:color w:val="2E2E2E"/>
          <w:sz w:val="27"/>
          <w:szCs w:val="27"/>
        </w:rPr>
      </w:pPr>
      <w:r w:rsidRPr="00A606CF">
        <w:rPr>
          <w:rFonts w:ascii="Georgia" w:hAnsi="Georgia"/>
          <w:color w:val="2E2E2E"/>
          <w:sz w:val="27"/>
          <w:szCs w:val="27"/>
        </w:rPr>
        <w:t xml:space="preserve">Nasopharyngeal samples were collected by a trained healthcare provider using </w:t>
      </w:r>
      <w:proofErr w:type="spellStart"/>
      <w:r w:rsidRPr="00A606CF">
        <w:rPr>
          <w:rFonts w:ascii="Georgia" w:hAnsi="Georgia"/>
          <w:color w:val="2E2E2E"/>
          <w:sz w:val="27"/>
          <w:szCs w:val="27"/>
        </w:rPr>
        <w:t>FLOQSwabs</w:t>
      </w:r>
      <w:proofErr w:type="spellEnd"/>
      <w:r w:rsidRPr="00A606CF">
        <w:rPr>
          <w:rFonts w:ascii="Georgia" w:hAnsi="Georgia"/>
          <w:color w:val="2E2E2E"/>
          <w:sz w:val="27"/>
          <w:szCs w:val="27"/>
        </w:rPr>
        <w:t xml:space="preserve"> (Copan flocked swabs) following the manufacturer’s instructions. </w:t>
      </w:r>
    </w:p>
    <w:p w14:paraId="71EC2B6B" w14:textId="012808C4" w:rsidR="00A606CF" w:rsidRDefault="00A13A5C" w:rsidP="00A606CF">
      <w:pPr>
        <w:pStyle w:val="ListParagraph"/>
        <w:numPr>
          <w:ilvl w:val="0"/>
          <w:numId w:val="3"/>
        </w:numPr>
        <w:rPr>
          <w:rFonts w:ascii="Georgia" w:hAnsi="Georgia"/>
          <w:color w:val="2E2E2E"/>
          <w:sz w:val="27"/>
          <w:szCs w:val="27"/>
        </w:rPr>
      </w:pPr>
      <w:r w:rsidRPr="00A606CF">
        <w:rPr>
          <w:rFonts w:ascii="Georgia" w:hAnsi="Georgia"/>
          <w:color w:val="2E2E2E"/>
          <w:sz w:val="27"/>
          <w:szCs w:val="27"/>
        </w:rPr>
        <w:t>The patient’s head was tilted back slightly, and the swab inserted along the nasal septum, above the floor of the nasal passage to the nasopharynx until slight resistance was felt</w:t>
      </w:r>
      <w:r w:rsidR="00A606CF">
        <w:rPr>
          <w:rFonts w:ascii="Georgia" w:hAnsi="Georgia"/>
          <w:color w:val="2E2E2E"/>
          <w:sz w:val="27"/>
          <w:szCs w:val="27"/>
        </w:rPr>
        <w:t xml:space="preserve"> </w:t>
      </w:r>
      <w:r w:rsidR="00A606CF" w:rsidRPr="00A606CF">
        <w:rPr>
          <w:rFonts w:ascii="Georgia" w:hAnsi="Georgia"/>
          <w:color w:val="2E2E2E"/>
          <w:sz w:val="27"/>
          <w:szCs w:val="27"/>
          <w:highlight w:val="lightGray"/>
        </w:rPr>
        <w:t>(Video available)</w:t>
      </w:r>
    </w:p>
    <w:p w14:paraId="26635788" w14:textId="77777777" w:rsidR="00A606CF" w:rsidRDefault="00A13A5C" w:rsidP="00A606CF">
      <w:pPr>
        <w:pStyle w:val="ListParagraph"/>
        <w:numPr>
          <w:ilvl w:val="0"/>
          <w:numId w:val="3"/>
        </w:numPr>
        <w:rPr>
          <w:rFonts w:ascii="Georgia" w:hAnsi="Georgia"/>
          <w:color w:val="2E2E2E"/>
          <w:sz w:val="27"/>
          <w:szCs w:val="27"/>
        </w:rPr>
      </w:pPr>
      <w:r w:rsidRPr="00A606CF">
        <w:rPr>
          <w:rFonts w:ascii="Georgia" w:hAnsi="Georgia"/>
          <w:color w:val="2E2E2E"/>
          <w:sz w:val="27"/>
          <w:szCs w:val="27"/>
        </w:rPr>
        <w:t xml:space="preserve">The swab was then left in place for several seconds to absorb secretions and slowly removed while rotating swab. </w:t>
      </w:r>
    </w:p>
    <w:p w14:paraId="48280BF0" w14:textId="77777777" w:rsidR="00A606CF" w:rsidRDefault="00A13A5C" w:rsidP="00A606CF">
      <w:pPr>
        <w:pStyle w:val="ListParagraph"/>
        <w:numPr>
          <w:ilvl w:val="0"/>
          <w:numId w:val="3"/>
        </w:numPr>
        <w:rPr>
          <w:rFonts w:ascii="Georgia" w:hAnsi="Georgia"/>
          <w:color w:val="2E2E2E"/>
          <w:sz w:val="27"/>
          <w:szCs w:val="27"/>
        </w:rPr>
      </w:pPr>
      <w:r w:rsidRPr="00A606CF">
        <w:rPr>
          <w:rFonts w:ascii="Georgia" w:hAnsi="Georgia"/>
          <w:color w:val="2E2E2E"/>
          <w:sz w:val="27"/>
          <w:szCs w:val="27"/>
        </w:rPr>
        <w:t>The swab was then placed into a cryogenic vial with 900 </w:t>
      </w:r>
      <w:proofErr w:type="spellStart"/>
      <w:r w:rsidRPr="00A606CF">
        <w:rPr>
          <w:rFonts w:ascii="Georgia" w:hAnsi="Georgia"/>
          <w:color w:val="2E2E2E"/>
          <w:sz w:val="27"/>
          <w:szCs w:val="27"/>
        </w:rPr>
        <w:t>μL</w:t>
      </w:r>
      <w:proofErr w:type="spellEnd"/>
      <w:r w:rsidRPr="00A606CF">
        <w:rPr>
          <w:rFonts w:ascii="Georgia" w:hAnsi="Georgia"/>
          <w:color w:val="2E2E2E"/>
          <w:sz w:val="27"/>
          <w:szCs w:val="27"/>
        </w:rPr>
        <w:t xml:space="preserve"> of heat inactivated </w:t>
      </w:r>
      <w:hyperlink r:id="rId5" w:tooltip="Learn more about fetal bovine serum from ScienceDirect's AI-generated Topic Pages" w:history="1">
        <w:r w:rsidRPr="00A606CF">
          <w:rPr>
            <w:rStyle w:val="Hyperlink"/>
            <w:rFonts w:ascii="Georgia" w:hAnsi="Georgia"/>
            <w:color w:val="2E2E2E"/>
            <w:sz w:val="27"/>
            <w:szCs w:val="27"/>
          </w:rPr>
          <w:t>fetal bovine serum</w:t>
        </w:r>
      </w:hyperlink>
      <w:r w:rsidRPr="00A606CF">
        <w:rPr>
          <w:rFonts w:ascii="Georgia" w:hAnsi="Georgia"/>
          <w:color w:val="2E2E2E"/>
          <w:sz w:val="27"/>
          <w:szCs w:val="27"/>
        </w:rPr>
        <w:t> (FBS) and 100 </w:t>
      </w:r>
      <w:proofErr w:type="spellStart"/>
      <w:r w:rsidRPr="00A606CF">
        <w:rPr>
          <w:rFonts w:ascii="Georgia" w:hAnsi="Georgia"/>
          <w:color w:val="2E2E2E"/>
          <w:sz w:val="27"/>
          <w:szCs w:val="27"/>
        </w:rPr>
        <w:t>μL</w:t>
      </w:r>
      <w:proofErr w:type="spellEnd"/>
      <w:r w:rsidRPr="00A606CF">
        <w:rPr>
          <w:rFonts w:ascii="Georgia" w:hAnsi="Georgia"/>
          <w:color w:val="2E2E2E"/>
          <w:sz w:val="27"/>
          <w:szCs w:val="27"/>
        </w:rPr>
        <w:t xml:space="preserve"> of </w:t>
      </w:r>
      <w:hyperlink r:id="rId6" w:tooltip="Learn more about dimethyl sulfoxide from ScienceDirect's AI-generated Topic Pages" w:history="1">
        <w:r w:rsidRPr="00A606CF">
          <w:rPr>
            <w:rStyle w:val="Hyperlink"/>
            <w:rFonts w:ascii="Georgia" w:hAnsi="Georgia"/>
            <w:color w:val="2E2E2E"/>
            <w:sz w:val="27"/>
            <w:szCs w:val="27"/>
          </w:rPr>
          <w:t>dimethyl sulfoxide</w:t>
        </w:r>
      </w:hyperlink>
      <w:r w:rsidRPr="00A606CF">
        <w:rPr>
          <w:rFonts w:ascii="Georgia" w:hAnsi="Georgia"/>
          <w:color w:val="2E2E2E"/>
          <w:sz w:val="27"/>
          <w:szCs w:val="27"/>
        </w:rPr>
        <w:t xml:space="preserve"> (DMSO). </w:t>
      </w:r>
    </w:p>
    <w:p w14:paraId="29E910FD" w14:textId="77777777" w:rsidR="00A606CF" w:rsidRDefault="00A13A5C" w:rsidP="00A606CF">
      <w:pPr>
        <w:pStyle w:val="ListParagraph"/>
        <w:numPr>
          <w:ilvl w:val="0"/>
          <w:numId w:val="3"/>
        </w:numPr>
        <w:rPr>
          <w:rFonts w:ascii="Georgia" w:hAnsi="Georgia"/>
          <w:color w:val="2E2E2E"/>
          <w:sz w:val="27"/>
          <w:szCs w:val="27"/>
        </w:rPr>
      </w:pPr>
      <w:r w:rsidRPr="00A606CF">
        <w:rPr>
          <w:rFonts w:ascii="Georgia" w:hAnsi="Georgia"/>
          <w:color w:val="2E2E2E"/>
          <w:sz w:val="27"/>
          <w:szCs w:val="27"/>
        </w:rPr>
        <w:t>Vials were placed into a Mr. Frosty Freezing Container (</w:t>
      </w:r>
      <w:proofErr w:type="spellStart"/>
      <w:r w:rsidRPr="00A606CF">
        <w:rPr>
          <w:rFonts w:ascii="Georgia" w:hAnsi="Georgia"/>
          <w:color w:val="2E2E2E"/>
          <w:sz w:val="27"/>
          <w:szCs w:val="27"/>
        </w:rPr>
        <w:t>Thermo</w:t>
      </w:r>
      <w:proofErr w:type="spellEnd"/>
      <w:r w:rsidRPr="00A606CF">
        <w:rPr>
          <w:rFonts w:ascii="Georgia" w:hAnsi="Georgia"/>
          <w:color w:val="2E2E2E"/>
          <w:sz w:val="27"/>
          <w:szCs w:val="27"/>
        </w:rPr>
        <w:t xml:space="preserve"> Fisher Scientific) for optimal cell preservation. A Mr. Frosty containing the vials was placed in a cooler with dry ice for transportation from patient areas to the laboratory for processing. </w:t>
      </w:r>
    </w:p>
    <w:p w14:paraId="0A365CED" w14:textId="6D3D88A8" w:rsidR="00A13A5C" w:rsidRDefault="00A13A5C" w:rsidP="00A606CF">
      <w:pPr>
        <w:pStyle w:val="ListParagraph"/>
        <w:numPr>
          <w:ilvl w:val="0"/>
          <w:numId w:val="3"/>
        </w:numPr>
        <w:rPr>
          <w:rFonts w:ascii="Georgia" w:hAnsi="Georgia"/>
          <w:color w:val="2E2E2E"/>
          <w:sz w:val="27"/>
          <w:szCs w:val="27"/>
        </w:rPr>
      </w:pPr>
      <w:r w:rsidRPr="00A606CF">
        <w:rPr>
          <w:rFonts w:ascii="Georgia" w:hAnsi="Georgia"/>
          <w:color w:val="2E2E2E"/>
          <w:sz w:val="27"/>
          <w:szCs w:val="27"/>
        </w:rPr>
        <w:lastRenderedPageBreak/>
        <w:t>Once in the laboratory, the Mr. Frosty was placed into a −80°C freezer overnight, and on the next day, the vials were moved to liquid nitrogen storage containers.</w:t>
      </w:r>
    </w:p>
    <w:p w14:paraId="6CB0918F" w14:textId="77777777" w:rsidR="00A606CF" w:rsidRPr="00A606CF" w:rsidRDefault="00A606CF" w:rsidP="00A606CF">
      <w:pPr>
        <w:pStyle w:val="ListParagraph"/>
        <w:ind w:left="360"/>
        <w:rPr>
          <w:rFonts w:ascii="Georgia" w:hAnsi="Georgia"/>
          <w:color w:val="2E2E2E"/>
          <w:sz w:val="27"/>
          <w:szCs w:val="27"/>
        </w:rPr>
      </w:pPr>
    </w:p>
    <w:p w14:paraId="6DD89857" w14:textId="59D99395" w:rsidR="00A13A5C" w:rsidRPr="00A606CF" w:rsidRDefault="00A606CF">
      <w:pPr>
        <w:rPr>
          <w:rFonts w:ascii="Georgia" w:hAnsi="Georgia"/>
          <w:color w:val="2E2E2E"/>
          <w:sz w:val="27"/>
          <w:szCs w:val="27"/>
          <w:u w:val="single"/>
        </w:rPr>
      </w:pPr>
      <w:r w:rsidRPr="00A606CF">
        <w:rPr>
          <w:rFonts w:ascii="Georgia" w:hAnsi="Georgia"/>
          <w:color w:val="2E2E2E"/>
          <w:sz w:val="27"/>
          <w:szCs w:val="27"/>
          <w:u w:val="single"/>
        </w:rPr>
        <w:t xml:space="preserve">Single cell preparation </w:t>
      </w:r>
      <w:r w:rsidRPr="00A606CF">
        <w:rPr>
          <w:rFonts w:ascii="Georgia" w:hAnsi="Georgia"/>
          <w:color w:val="2E2E2E"/>
          <w:sz w:val="27"/>
          <w:szCs w:val="27"/>
          <w:u w:val="single"/>
        </w:rPr>
        <w:t>(from Zeigler et al Cell 2021)</w:t>
      </w:r>
    </w:p>
    <w:p w14:paraId="654A2FFB" w14:textId="77777777" w:rsidR="00A606CF" w:rsidRPr="00A606CF" w:rsidRDefault="00A13A5C" w:rsidP="00A606CF">
      <w:pPr>
        <w:pStyle w:val="ListParagraph"/>
        <w:numPr>
          <w:ilvl w:val="0"/>
          <w:numId w:val="4"/>
        </w:numPr>
      </w:pPr>
      <w:r w:rsidRPr="00A606CF">
        <w:rPr>
          <w:rFonts w:ascii="Georgia" w:hAnsi="Georgia"/>
          <w:color w:val="2E2E2E"/>
          <w:sz w:val="27"/>
          <w:szCs w:val="27"/>
        </w:rPr>
        <w:t xml:space="preserve">Swabs in freezing media (90% FBS/10% DMSO) were stored in liquid nitrogen until immediately prior to dissociation. </w:t>
      </w:r>
    </w:p>
    <w:p w14:paraId="57BF7130" w14:textId="748A9B4D" w:rsidR="00A606CF" w:rsidRPr="00A606CF" w:rsidRDefault="00A13A5C" w:rsidP="00A606CF">
      <w:pPr>
        <w:pStyle w:val="ListParagraph"/>
        <w:numPr>
          <w:ilvl w:val="0"/>
          <w:numId w:val="4"/>
        </w:numPr>
      </w:pPr>
      <w:r w:rsidRPr="00A606CF">
        <w:rPr>
          <w:rFonts w:ascii="Georgia" w:hAnsi="Georgia"/>
          <w:color w:val="2E2E2E"/>
          <w:sz w:val="27"/>
          <w:szCs w:val="27"/>
        </w:rPr>
        <w:t>A detailed sample protocol can be found here: </w:t>
      </w:r>
      <w:hyperlink r:id="rId7" w:history="1">
        <w:r w:rsidRPr="00A606CF">
          <w:rPr>
            <w:rStyle w:val="Hyperlink"/>
            <w:rFonts w:ascii="Georgia" w:hAnsi="Georgia"/>
            <w:sz w:val="27"/>
            <w:szCs w:val="27"/>
          </w:rPr>
          <w:t>https://protocols.io/view/human-nasopharyngeal-swab-processing-for-viable-si-bj</w:t>
        </w:r>
        <w:r w:rsidRPr="00A606CF">
          <w:rPr>
            <w:rStyle w:val="Hyperlink"/>
            <w:rFonts w:ascii="Georgia" w:hAnsi="Georgia"/>
            <w:sz w:val="27"/>
            <w:szCs w:val="27"/>
          </w:rPr>
          <w:t>h</w:t>
        </w:r>
        <w:r w:rsidRPr="00A606CF">
          <w:rPr>
            <w:rStyle w:val="Hyperlink"/>
            <w:rFonts w:ascii="Georgia" w:hAnsi="Georgia"/>
            <w:sz w:val="27"/>
            <w:szCs w:val="27"/>
          </w:rPr>
          <w:t>kkj4w.html</w:t>
        </w:r>
      </w:hyperlink>
      <w:r w:rsidRPr="00A606CF">
        <w:rPr>
          <w:rFonts w:ascii="Georgia" w:hAnsi="Georgia"/>
          <w:color w:val="2E2E2E"/>
          <w:sz w:val="27"/>
          <w:szCs w:val="27"/>
        </w:rPr>
        <w:t xml:space="preserve">. </w:t>
      </w:r>
    </w:p>
    <w:p w14:paraId="6554670E" w14:textId="07CECF89" w:rsidR="00A606CF" w:rsidRPr="00A606CF" w:rsidRDefault="00A606CF" w:rsidP="00A606CF">
      <w:pPr>
        <w:pStyle w:val="ListParagraph"/>
        <w:numPr>
          <w:ilvl w:val="0"/>
          <w:numId w:val="4"/>
        </w:numPr>
      </w:pPr>
      <w:r>
        <w:rPr>
          <w:rFonts w:ascii="Georgia" w:hAnsi="Georgia"/>
          <w:color w:val="2E2E2E"/>
          <w:sz w:val="27"/>
          <w:szCs w:val="27"/>
        </w:rPr>
        <w:t>N</w:t>
      </w:r>
      <w:r w:rsidR="00A13A5C" w:rsidRPr="00A606CF">
        <w:rPr>
          <w:rFonts w:ascii="Georgia" w:hAnsi="Georgia"/>
          <w:color w:val="2E2E2E"/>
          <w:sz w:val="27"/>
          <w:szCs w:val="27"/>
        </w:rPr>
        <w:t xml:space="preserve">asal swabs in freezing media were thawed, and each swab was rinsed in RPMI before incubation in 1 mL RPMI/10 mM DTT (Sigma) for 15 min at 37°C with agitation. </w:t>
      </w:r>
    </w:p>
    <w:p w14:paraId="24658AE4" w14:textId="77777777" w:rsidR="00A606CF" w:rsidRPr="00A606CF" w:rsidRDefault="00A13A5C" w:rsidP="00A606CF">
      <w:pPr>
        <w:pStyle w:val="ListParagraph"/>
        <w:numPr>
          <w:ilvl w:val="0"/>
          <w:numId w:val="4"/>
        </w:numPr>
      </w:pPr>
      <w:r w:rsidRPr="00A606CF">
        <w:rPr>
          <w:rFonts w:ascii="Georgia" w:hAnsi="Georgia"/>
          <w:color w:val="2E2E2E"/>
          <w:sz w:val="27"/>
          <w:szCs w:val="27"/>
        </w:rPr>
        <w:t xml:space="preserve">Next, the nasal swab was incubated in 1 mL </w:t>
      </w:r>
      <w:proofErr w:type="spellStart"/>
      <w:r w:rsidRPr="00A606CF">
        <w:rPr>
          <w:rFonts w:ascii="Georgia" w:hAnsi="Georgia"/>
          <w:color w:val="2E2E2E"/>
          <w:sz w:val="27"/>
          <w:szCs w:val="27"/>
        </w:rPr>
        <w:t>Accutase</w:t>
      </w:r>
      <w:proofErr w:type="spellEnd"/>
      <w:r w:rsidRPr="00A606CF">
        <w:rPr>
          <w:rFonts w:ascii="Georgia" w:hAnsi="Georgia"/>
          <w:color w:val="2E2E2E"/>
          <w:sz w:val="27"/>
          <w:szCs w:val="27"/>
        </w:rPr>
        <w:t xml:space="preserve"> (Sigma) for 30 min at 37°C with agitation. </w:t>
      </w:r>
    </w:p>
    <w:p w14:paraId="64636A85" w14:textId="54FA60EF" w:rsidR="00A606CF" w:rsidRPr="00A606CF" w:rsidRDefault="00A13A5C" w:rsidP="00A606CF">
      <w:pPr>
        <w:pStyle w:val="ListParagraph"/>
        <w:numPr>
          <w:ilvl w:val="0"/>
          <w:numId w:val="4"/>
        </w:numPr>
      </w:pPr>
      <w:r w:rsidRPr="00A606CF">
        <w:rPr>
          <w:rFonts w:ascii="Georgia" w:hAnsi="Georgia"/>
          <w:color w:val="2E2E2E"/>
          <w:sz w:val="27"/>
          <w:szCs w:val="27"/>
        </w:rPr>
        <w:t xml:space="preserve">The 1 mL RPMI/10 mM DTT from the nasal swab incubation was centrifuged at 400 g for 5 min at 4°C to pellet cells, the supernatant was discarded, and the cell pellet was resuspended in 1 mL </w:t>
      </w:r>
      <w:proofErr w:type="spellStart"/>
      <w:r w:rsidRPr="00A606CF">
        <w:rPr>
          <w:rFonts w:ascii="Georgia" w:hAnsi="Georgia"/>
          <w:color w:val="2E2E2E"/>
          <w:sz w:val="27"/>
          <w:szCs w:val="27"/>
        </w:rPr>
        <w:t>Accutase</w:t>
      </w:r>
      <w:proofErr w:type="spellEnd"/>
      <w:r w:rsidRPr="00A606CF">
        <w:rPr>
          <w:rFonts w:ascii="Georgia" w:hAnsi="Georgia"/>
          <w:color w:val="2E2E2E"/>
          <w:sz w:val="27"/>
          <w:szCs w:val="27"/>
        </w:rPr>
        <w:t xml:space="preserve"> and incubated for 30 min at 37°C with agitation. </w:t>
      </w:r>
    </w:p>
    <w:p w14:paraId="72972C05" w14:textId="77777777" w:rsidR="00A606CF" w:rsidRPr="00A606CF" w:rsidRDefault="00A13A5C" w:rsidP="00A606CF">
      <w:pPr>
        <w:pStyle w:val="ListParagraph"/>
        <w:numPr>
          <w:ilvl w:val="0"/>
          <w:numId w:val="4"/>
        </w:numPr>
      </w:pPr>
      <w:r w:rsidRPr="00A606CF">
        <w:rPr>
          <w:rFonts w:ascii="Georgia" w:hAnsi="Georgia"/>
          <w:color w:val="2E2E2E"/>
          <w:sz w:val="27"/>
          <w:szCs w:val="27"/>
        </w:rPr>
        <w:t xml:space="preserve">The original cryovial containing the freezing media and the original swab washings were combined and centrifuged at 400 g for 5 min at 4°C. </w:t>
      </w:r>
    </w:p>
    <w:p w14:paraId="60276FAB" w14:textId="77777777" w:rsidR="00A606CF" w:rsidRPr="00A606CF" w:rsidRDefault="00A13A5C" w:rsidP="00A606CF">
      <w:pPr>
        <w:pStyle w:val="ListParagraph"/>
        <w:numPr>
          <w:ilvl w:val="0"/>
          <w:numId w:val="4"/>
        </w:numPr>
      </w:pPr>
      <w:r w:rsidRPr="00A606CF">
        <w:rPr>
          <w:rFonts w:ascii="Georgia" w:hAnsi="Georgia"/>
          <w:color w:val="2E2E2E"/>
          <w:sz w:val="27"/>
          <w:szCs w:val="27"/>
        </w:rPr>
        <w:t xml:space="preserve">The cell pellet was then resuspended in RPMI/10 mM </w:t>
      </w:r>
      <w:proofErr w:type="gramStart"/>
      <w:r w:rsidRPr="00A606CF">
        <w:rPr>
          <w:rFonts w:ascii="Georgia" w:hAnsi="Georgia"/>
          <w:color w:val="2E2E2E"/>
          <w:sz w:val="27"/>
          <w:szCs w:val="27"/>
        </w:rPr>
        <w:t>DTT, and</w:t>
      </w:r>
      <w:proofErr w:type="gramEnd"/>
      <w:r w:rsidRPr="00A606CF">
        <w:rPr>
          <w:rFonts w:ascii="Georgia" w:hAnsi="Georgia"/>
          <w:color w:val="2E2E2E"/>
          <w:sz w:val="27"/>
          <w:szCs w:val="27"/>
        </w:rPr>
        <w:t xml:space="preserve"> incubated for 15 min at 37°C with agitation, centrifuged as above, the supernatant was aspirated, and the cell pellet was resuspended in 1 mL </w:t>
      </w:r>
      <w:proofErr w:type="spellStart"/>
      <w:r w:rsidRPr="00A606CF">
        <w:rPr>
          <w:rFonts w:ascii="Georgia" w:hAnsi="Georgia"/>
          <w:color w:val="2E2E2E"/>
          <w:sz w:val="27"/>
          <w:szCs w:val="27"/>
        </w:rPr>
        <w:t>Accutase</w:t>
      </w:r>
      <w:proofErr w:type="spellEnd"/>
      <w:r w:rsidRPr="00A606CF">
        <w:rPr>
          <w:rFonts w:ascii="Georgia" w:hAnsi="Georgia"/>
          <w:color w:val="2E2E2E"/>
          <w:sz w:val="27"/>
          <w:szCs w:val="27"/>
        </w:rPr>
        <w:t xml:space="preserve">, and incubated for 30 min at 37°C with agitation. </w:t>
      </w:r>
    </w:p>
    <w:p w14:paraId="1C3E5D34" w14:textId="77777777" w:rsidR="00A606CF" w:rsidRPr="00A606CF" w:rsidRDefault="00A13A5C" w:rsidP="00A606CF">
      <w:pPr>
        <w:pStyle w:val="ListParagraph"/>
        <w:numPr>
          <w:ilvl w:val="0"/>
          <w:numId w:val="4"/>
        </w:numPr>
      </w:pPr>
      <w:r w:rsidRPr="00A606CF">
        <w:rPr>
          <w:rFonts w:ascii="Georgia" w:hAnsi="Georgia"/>
          <w:color w:val="2E2E2E"/>
          <w:sz w:val="27"/>
          <w:szCs w:val="27"/>
        </w:rPr>
        <w:t xml:space="preserve">All cells were combined following </w:t>
      </w:r>
      <w:proofErr w:type="spellStart"/>
      <w:r w:rsidRPr="00A606CF">
        <w:rPr>
          <w:rFonts w:ascii="Georgia" w:hAnsi="Georgia"/>
          <w:color w:val="2E2E2E"/>
          <w:sz w:val="27"/>
          <w:szCs w:val="27"/>
        </w:rPr>
        <w:t>Accutase</w:t>
      </w:r>
      <w:proofErr w:type="spellEnd"/>
      <w:r w:rsidRPr="00A606CF">
        <w:rPr>
          <w:rFonts w:ascii="Georgia" w:hAnsi="Georgia"/>
          <w:color w:val="2E2E2E"/>
          <w:sz w:val="27"/>
          <w:szCs w:val="27"/>
        </w:rPr>
        <w:t xml:space="preserve"> digestion and filtered using a 70 </w:t>
      </w:r>
      <w:proofErr w:type="spellStart"/>
      <w:r w:rsidRPr="00A606CF">
        <w:rPr>
          <w:rFonts w:ascii="Georgia" w:hAnsi="Georgia"/>
          <w:color w:val="2E2E2E"/>
          <w:sz w:val="27"/>
          <w:szCs w:val="27"/>
        </w:rPr>
        <w:t>μm</w:t>
      </w:r>
      <w:proofErr w:type="spellEnd"/>
      <w:r w:rsidRPr="00A606CF">
        <w:rPr>
          <w:rFonts w:ascii="Georgia" w:hAnsi="Georgia"/>
          <w:color w:val="2E2E2E"/>
          <w:sz w:val="27"/>
          <w:szCs w:val="27"/>
        </w:rPr>
        <w:t xml:space="preserve"> nylon strainer. </w:t>
      </w:r>
    </w:p>
    <w:p w14:paraId="19B7F21A" w14:textId="77777777" w:rsidR="00A606CF" w:rsidRPr="00A606CF" w:rsidRDefault="00A13A5C" w:rsidP="00A606CF">
      <w:pPr>
        <w:pStyle w:val="ListParagraph"/>
        <w:numPr>
          <w:ilvl w:val="0"/>
          <w:numId w:val="4"/>
        </w:numPr>
      </w:pPr>
      <w:r w:rsidRPr="00A606CF">
        <w:rPr>
          <w:rFonts w:ascii="Georgia" w:hAnsi="Georgia"/>
          <w:color w:val="2E2E2E"/>
          <w:sz w:val="27"/>
          <w:szCs w:val="27"/>
        </w:rPr>
        <w:t xml:space="preserve">The filter and swab were washed with RPMI/10% FBS/4 mM EDTA, and all washings combined. </w:t>
      </w:r>
    </w:p>
    <w:p w14:paraId="788753BC" w14:textId="77777777" w:rsidR="00A606CF" w:rsidRPr="00A606CF" w:rsidRDefault="00A13A5C" w:rsidP="00A606CF">
      <w:pPr>
        <w:pStyle w:val="ListParagraph"/>
        <w:numPr>
          <w:ilvl w:val="0"/>
          <w:numId w:val="4"/>
        </w:numPr>
      </w:pPr>
      <w:r w:rsidRPr="00A606CF">
        <w:rPr>
          <w:rFonts w:ascii="Georgia" w:hAnsi="Georgia"/>
          <w:color w:val="2E2E2E"/>
          <w:sz w:val="27"/>
          <w:szCs w:val="27"/>
        </w:rPr>
        <w:t>Dissociated, filtered cells were centrifuged at 400 g for 10 min at 4°C, and resuspended in 200 </w:t>
      </w:r>
      <w:proofErr w:type="spellStart"/>
      <w:r w:rsidRPr="00A606CF">
        <w:rPr>
          <w:rFonts w:ascii="Georgia" w:hAnsi="Georgia"/>
          <w:color w:val="2E2E2E"/>
          <w:sz w:val="27"/>
          <w:szCs w:val="27"/>
        </w:rPr>
        <w:t>μL</w:t>
      </w:r>
      <w:proofErr w:type="spellEnd"/>
      <w:r w:rsidRPr="00A606CF">
        <w:rPr>
          <w:rFonts w:ascii="Georgia" w:hAnsi="Georgia"/>
          <w:color w:val="2E2E2E"/>
          <w:sz w:val="27"/>
          <w:szCs w:val="27"/>
        </w:rPr>
        <w:t xml:space="preserve"> RPMI/10% FBS for counting. </w:t>
      </w:r>
    </w:p>
    <w:p w14:paraId="5F0AE1B5" w14:textId="78500E81" w:rsidR="00A13A5C" w:rsidRDefault="00A13A5C" w:rsidP="00A606CF">
      <w:pPr>
        <w:pStyle w:val="ListParagraph"/>
        <w:numPr>
          <w:ilvl w:val="0"/>
          <w:numId w:val="4"/>
        </w:numPr>
      </w:pPr>
      <w:r w:rsidRPr="00A606CF">
        <w:rPr>
          <w:rFonts w:ascii="Georgia" w:hAnsi="Georgia"/>
          <w:color w:val="2E2E2E"/>
          <w:sz w:val="27"/>
          <w:szCs w:val="27"/>
        </w:rPr>
        <w:t>Cells were diluted to 20,000 cells in 200 </w:t>
      </w:r>
      <w:proofErr w:type="spellStart"/>
      <w:r w:rsidRPr="00A606CF">
        <w:rPr>
          <w:rFonts w:ascii="Georgia" w:hAnsi="Georgia"/>
          <w:color w:val="2E2E2E"/>
          <w:sz w:val="27"/>
          <w:szCs w:val="27"/>
        </w:rPr>
        <w:t>μL</w:t>
      </w:r>
      <w:proofErr w:type="spellEnd"/>
      <w:r w:rsidRPr="00A606CF">
        <w:rPr>
          <w:rFonts w:ascii="Georgia" w:hAnsi="Georgia"/>
          <w:color w:val="2E2E2E"/>
          <w:sz w:val="27"/>
          <w:szCs w:val="27"/>
        </w:rPr>
        <w:t xml:space="preserve"> for </w:t>
      </w:r>
      <w:proofErr w:type="spellStart"/>
      <w:r w:rsidRPr="00A606CF">
        <w:rPr>
          <w:rFonts w:ascii="Georgia" w:hAnsi="Georgia"/>
          <w:color w:val="2E2E2E"/>
          <w:sz w:val="27"/>
          <w:szCs w:val="27"/>
        </w:rPr>
        <w:t>scRNA</w:t>
      </w:r>
      <w:proofErr w:type="spellEnd"/>
      <w:r w:rsidRPr="00A606CF">
        <w:rPr>
          <w:rFonts w:ascii="Georgia" w:hAnsi="Georgia"/>
          <w:color w:val="2E2E2E"/>
          <w:sz w:val="27"/>
          <w:szCs w:val="27"/>
        </w:rPr>
        <w:t xml:space="preserve">-seq. </w:t>
      </w:r>
    </w:p>
    <w:sectPr w:rsidR="00A13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22ED"/>
    <w:multiLevelType w:val="hybridMultilevel"/>
    <w:tmpl w:val="4DE248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4812DA"/>
    <w:multiLevelType w:val="hybridMultilevel"/>
    <w:tmpl w:val="EC34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F2FAF"/>
    <w:multiLevelType w:val="hybridMultilevel"/>
    <w:tmpl w:val="A678F42E"/>
    <w:lvl w:ilvl="0" w:tplc="A296D8AA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color w:val="2E2E2E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9D3310"/>
    <w:multiLevelType w:val="hybridMultilevel"/>
    <w:tmpl w:val="72EEA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621775">
    <w:abstractNumId w:val="3"/>
  </w:num>
  <w:num w:numId="2" w16cid:durableId="1311254723">
    <w:abstractNumId w:val="1"/>
  </w:num>
  <w:num w:numId="3" w16cid:durableId="1234730500">
    <w:abstractNumId w:val="0"/>
  </w:num>
  <w:num w:numId="4" w16cid:durableId="1536967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5C"/>
    <w:rsid w:val="00971442"/>
    <w:rsid w:val="00A13A5C"/>
    <w:rsid w:val="00A6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D480E"/>
  <w15:chartTrackingRefBased/>
  <w15:docId w15:val="{6BCB042F-735D-ED4E-BD1D-6A1051E4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CA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A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3A5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13A5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tocols.io/view/human-nasopharyngeal-swab-processing-for-viable-si-bjhkkj4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topics/biochemistry-genetics-and-molecular-biology/dimethyl-sulfoxide" TargetMode="External"/><Relationship Id="rId5" Type="http://schemas.openxmlformats.org/officeDocument/2006/relationships/hyperlink" Target="https://www.sciencedirect.com/topics/neuroscience/fetal-bovine-seru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 Hooda</dc:creator>
  <cp:keywords/>
  <dc:description/>
  <cp:lastModifiedBy>Yogesh  Hooda</cp:lastModifiedBy>
  <cp:revision>1</cp:revision>
  <dcterms:created xsi:type="dcterms:W3CDTF">2022-12-11T06:03:00Z</dcterms:created>
  <dcterms:modified xsi:type="dcterms:W3CDTF">2022-12-11T11:08:00Z</dcterms:modified>
</cp:coreProperties>
</file>