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Brief Idea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will be an app for residents and staff of housing societies to manage the delivery of everyday services.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inside the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Registering of complaints by residents(e.g. Lobby not cleaned, lift not working)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up information of fellow residents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up the owner of a particular car if they have parked the car in the wrong place.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the community centre for events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Approving the entry of people providing one time  services like uber/ola cabs, delivery of food, delivery of products from e-commerce site etc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attendance and in and out times of people providing everyday services like domestic maids, yoga instructor, basketball coach, newspaper person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any future events coming up in the housing society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Large housing societies have a lot of services that they provide their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Residents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Queries/Functions 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Lookup info of other residents’ household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Book event in the community centre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Register a complaint to be resolved by the maintenance staff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Approve the entry of delivery executives/ visitors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Lookup the attendance and details of the service provider/ visitor associated with the resident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staff(everyday cleaners, fire safety, nurses/doctors, administrative staff)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Queries/Functions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Look for pending complaints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Looking up maintenance staff details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Make announcements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Sign up new users/ Delete users(temporarily or permanently)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Lookup information of fines/ penalties of residents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//treasurer committee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Department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Queries/Functions 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Allow entry/ exit of visitors and service providers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Ask residents for entry approval  // relational function with maintenance staff for residents’ info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Attendance and leave information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Check for announcements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Visitor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Queries/Functions 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Parking slot booking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Lookup the resident(s) associated with this account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Check for announcements/ rules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Apply for access to services(e.g. Gym, library, swimming pool etc)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Register complaints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provider(e.g. Yoga teacher, car cleaner, dog trainer, football coach)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Check his/ her own attendance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Check residents associated with his/her account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Check for announcements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Parking slot booking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