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74FB" w14:textId="77777777" w:rsidR="00C45AF3" w:rsidRPr="00C45AF3" w:rsidRDefault="00C45AF3" w:rsidP="00C45AF3">
      <w:pPr>
        <w:rPr>
          <w:b/>
          <w:bCs/>
          <w:sz w:val="36"/>
          <w:szCs w:val="36"/>
        </w:rPr>
      </w:pPr>
      <w:r w:rsidRPr="00C45AF3">
        <w:rPr>
          <w:b/>
          <w:bCs/>
          <w:sz w:val="36"/>
          <w:szCs w:val="36"/>
        </w:rPr>
        <w:t>Exploratory Data Analysis (EDA) Report for 50_Startups Dataset</w:t>
      </w:r>
    </w:p>
    <w:p w14:paraId="23A88884" w14:textId="77777777" w:rsidR="00C45AF3" w:rsidRPr="00C45AF3" w:rsidRDefault="00C45AF3" w:rsidP="00C45AF3">
      <w:r w:rsidRPr="00C45AF3">
        <w:pict w14:anchorId="78F6864A">
          <v:rect id="_x0000_i1061" style="width:0;height:1.5pt" o:hralign="center" o:hrstd="t" o:hr="t" fillcolor="#a0a0a0" stroked="f"/>
        </w:pict>
      </w:r>
    </w:p>
    <w:p w14:paraId="138A06CC" w14:textId="77777777" w:rsidR="00C45AF3" w:rsidRPr="00C45AF3" w:rsidRDefault="00C45AF3" w:rsidP="00C45AF3">
      <w:pPr>
        <w:rPr>
          <w:b/>
          <w:bCs/>
          <w:sz w:val="28"/>
          <w:szCs w:val="28"/>
        </w:rPr>
      </w:pPr>
      <w:r w:rsidRPr="00C45AF3">
        <w:rPr>
          <w:b/>
          <w:bCs/>
          <w:sz w:val="28"/>
          <w:szCs w:val="28"/>
        </w:rPr>
        <w:t>1. Dataset Overview:</w:t>
      </w:r>
    </w:p>
    <w:p w14:paraId="31338798" w14:textId="77777777" w:rsidR="00C45AF3" w:rsidRPr="00C45AF3" w:rsidRDefault="00C45AF3" w:rsidP="00C45AF3">
      <w:pPr>
        <w:rPr>
          <w:szCs w:val="22"/>
        </w:rPr>
      </w:pPr>
      <w:r w:rsidRPr="00C45AF3">
        <w:rPr>
          <w:szCs w:val="22"/>
        </w:rPr>
        <w:t>The dataset contains information on 50 startups, including their R&amp;D Spend, Administration, Marketing Spend, State, and Profit.</w:t>
      </w:r>
    </w:p>
    <w:p w14:paraId="20E590A3" w14:textId="77777777" w:rsidR="00C45AF3" w:rsidRPr="00C45AF3" w:rsidRDefault="00C45AF3" w:rsidP="00C45AF3">
      <w:pPr>
        <w:rPr>
          <w:szCs w:val="22"/>
        </w:rPr>
      </w:pPr>
      <w:r w:rsidRPr="00C45AF3">
        <w:rPr>
          <w:b/>
          <w:bCs/>
          <w:szCs w:val="22"/>
        </w:rPr>
        <w:t>Columns:</w:t>
      </w:r>
    </w:p>
    <w:p w14:paraId="21EA7C75" w14:textId="77777777" w:rsidR="00C45AF3" w:rsidRPr="00C45AF3" w:rsidRDefault="00C45AF3" w:rsidP="00C45AF3">
      <w:pPr>
        <w:numPr>
          <w:ilvl w:val="0"/>
          <w:numId w:val="1"/>
        </w:numPr>
        <w:rPr>
          <w:szCs w:val="22"/>
        </w:rPr>
      </w:pPr>
      <w:r w:rsidRPr="00C45AF3">
        <w:rPr>
          <w:b/>
          <w:bCs/>
          <w:szCs w:val="22"/>
        </w:rPr>
        <w:t>R&amp;D Spend</w:t>
      </w:r>
      <w:r w:rsidRPr="00C45AF3">
        <w:rPr>
          <w:szCs w:val="22"/>
        </w:rPr>
        <w:t>: Money spent on research and development</w:t>
      </w:r>
    </w:p>
    <w:p w14:paraId="3BB553AB" w14:textId="77777777" w:rsidR="00C45AF3" w:rsidRPr="00C45AF3" w:rsidRDefault="00C45AF3" w:rsidP="00C45AF3">
      <w:pPr>
        <w:numPr>
          <w:ilvl w:val="0"/>
          <w:numId w:val="1"/>
        </w:numPr>
        <w:rPr>
          <w:szCs w:val="22"/>
        </w:rPr>
      </w:pPr>
      <w:r w:rsidRPr="00C45AF3">
        <w:rPr>
          <w:b/>
          <w:bCs/>
          <w:szCs w:val="22"/>
        </w:rPr>
        <w:t>Administration</w:t>
      </w:r>
      <w:r w:rsidRPr="00C45AF3">
        <w:rPr>
          <w:szCs w:val="22"/>
        </w:rPr>
        <w:t>: Money spent on administrative expenses</w:t>
      </w:r>
    </w:p>
    <w:p w14:paraId="3657A5AE" w14:textId="77777777" w:rsidR="00C45AF3" w:rsidRPr="00C45AF3" w:rsidRDefault="00C45AF3" w:rsidP="00C45AF3">
      <w:pPr>
        <w:numPr>
          <w:ilvl w:val="0"/>
          <w:numId w:val="1"/>
        </w:numPr>
        <w:rPr>
          <w:szCs w:val="22"/>
        </w:rPr>
      </w:pPr>
      <w:r w:rsidRPr="00C45AF3">
        <w:rPr>
          <w:b/>
          <w:bCs/>
          <w:szCs w:val="22"/>
        </w:rPr>
        <w:t>Marketing Spend</w:t>
      </w:r>
      <w:r w:rsidRPr="00C45AF3">
        <w:rPr>
          <w:szCs w:val="22"/>
        </w:rPr>
        <w:t>: Money spent on marketing</w:t>
      </w:r>
    </w:p>
    <w:p w14:paraId="5B7BE6E4" w14:textId="77777777" w:rsidR="00C45AF3" w:rsidRPr="00C45AF3" w:rsidRDefault="00C45AF3" w:rsidP="00C45AF3">
      <w:pPr>
        <w:numPr>
          <w:ilvl w:val="0"/>
          <w:numId w:val="1"/>
        </w:numPr>
        <w:rPr>
          <w:szCs w:val="22"/>
        </w:rPr>
      </w:pPr>
      <w:r w:rsidRPr="00C45AF3">
        <w:rPr>
          <w:b/>
          <w:bCs/>
          <w:szCs w:val="22"/>
        </w:rPr>
        <w:t>State</w:t>
      </w:r>
      <w:r w:rsidRPr="00C45AF3">
        <w:rPr>
          <w:szCs w:val="22"/>
        </w:rPr>
        <w:t>: State where the startup is located</w:t>
      </w:r>
    </w:p>
    <w:p w14:paraId="3B559B22" w14:textId="77777777" w:rsidR="00C45AF3" w:rsidRPr="00C45AF3" w:rsidRDefault="00C45AF3" w:rsidP="00C45AF3">
      <w:pPr>
        <w:numPr>
          <w:ilvl w:val="0"/>
          <w:numId w:val="1"/>
        </w:numPr>
        <w:rPr>
          <w:szCs w:val="22"/>
        </w:rPr>
      </w:pPr>
      <w:r w:rsidRPr="00C45AF3">
        <w:rPr>
          <w:b/>
          <w:bCs/>
          <w:szCs w:val="22"/>
        </w:rPr>
        <w:t>Profit</w:t>
      </w:r>
      <w:r w:rsidRPr="00C45AF3">
        <w:rPr>
          <w:szCs w:val="22"/>
        </w:rPr>
        <w:t>: Profit earned by the startup</w:t>
      </w:r>
    </w:p>
    <w:p w14:paraId="5E2D4D2D" w14:textId="77777777" w:rsidR="00C45AF3" w:rsidRPr="00C45AF3" w:rsidRDefault="00C45AF3" w:rsidP="00C45AF3">
      <w:r w:rsidRPr="00C45AF3">
        <w:pict w14:anchorId="248AC29D">
          <v:rect id="_x0000_i1062" style="width:0;height:1.5pt" o:hralign="center" o:hrstd="t" o:hr="t" fillcolor="#a0a0a0" stroked="f"/>
        </w:pict>
      </w:r>
    </w:p>
    <w:p w14:paraId="0AF6B1C9" w14:textId="77777777" w:rsidR="00C45AF3" w:rsidRPr="00C45AF3" w:rsidRDefault="00C45AF3" w:rsidP="00C45AF3">
      <w:pPr>
        <w:rPr>
          <w:b/>
          <w:bCs/>
          <w:sz w:val="28"/>
          <w:szCs w:val="28"/>
        </w:rPr>
      </w:pPr>
      <w:r w:rsidRPr="00C45AF3">
        <w:rPr>
          <w:b/>
          <w:bCs/>
          <w:sz w:val="28"/>
          <w:szCs w:val="28"/>
        </w:rPr>
        <w:t>2. Summary Statistics:</w:t>
      </w:r>
    </w:p>
    <w:p w14:paraId="350F17DB" w14:textId="77777777" w:rsidR="00C45AF3" w:rsidRPr="00C45AF3" w:rsidRDefault="00C45AF3" w:rsidP="00C45AF3">
      <w:r w:rsidRPr="00C45AF3">
        <w:t>Summary statistics provide an overview of the numerical columns in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709"/>
        <w:gridCol w:w="851"/>
        <w:gridCol w:w="708"/>
        <w:gridCol w:w="687"/>
        <w:gridCol w:w="724"/>
      </w:tblGrid>
      <w:tr w:rsidR="00007F48" w:rsidRPr="00C45AF3" w14:paraId="0D270DAC" w14:textId="77777777" w:rsidTr="00007F48">
        <w:trPr>
          <w:tblHeader/>
          <w:tblCellSpacing w:w="15" w:type="dxa"/>
        </w:trPr>
        <w:tc>
          <w:tcPr>
            <w:tcW w:w="1656" w:type="dxa"/>
            <w:vAlign w:val="center"/>
            <w:hideMark/>
          </w:tcPr>
          <w:p w14:paraId="1F12EA01" w14:textId="77777777" w:rsidR="00C45AF3" w:rsidRPr="00C45AF3" w:rsidRDefault="00C45AF3" w:rsidP="00C45AF3">
            <w:pPr>
              <w:rPr>
                <w:b/>
                <w:bCs/>
              </w:rPr>
            </w:pPr>
            <w:r w:rsidRPr="00C45AF3">
              <w:rPr>
                <w:b/>
                <w:bCs/>
              </w:rPr>
              <w:t>Feature</w:t>
            </w:r>
          </w:p>
        </w:tc>
        <w:tc>
          <w:tcPr>
            <w:tcW w:w="679" w:type="dxa"/>
            <w:vAlign w:val="center"/>
            <w:hideMark/>
          </w:tcPr>
          <w:p w14:paraId="33A7D9BE" w14:textId="77777777" w:rsidR="00C45AF3" w:rsidRPr="00C45AF3" w:rsidRDefault="00C45AF3" w:rsidP="00C45AF3">
            <w:pPr>
              <w:rPr>
                <w:b/>
                <w:bCs/>
              </w:rPr>
            </w:pPr>
            <w:r w:rsidRPr="00C45AF3">
              <w:rPr>
                <w:b/>
                <w:bCs/>
              </w:rPr>
              <w:t>Mean</w:t>
            </w:r>
          </w:p>
        </w:tc>
        <w:tc>
          <w:tcPr>
            <w:tcW w:w="821" w:type="dxa"/>
            <w:vAlign w:val="center"/>
            <w:hideMark/>
          </w:tcPr>
          <w:p w14:paraId="49591C66" w14:textId="77777777" w:rsidR="00C45AF3" w:rsidRPr="00C45AF3" w:rsidRDefault="00C45AF3" w:rsidP="00C45AF3">
            <w:pPr>
              <w:rPr>
                <w:b/>
                <w:bCs/>
              </w:rPr>
            </w:pPr>
            <w:r w:rsidRPr="00C45AF3">
              <w:rPr>
                <w:b/>
                <w:bCs/>
              </w:rPr>
              <w:t>Median</w:t>
            </w:r>
          </w:p>
        </w:tc>
        <w:tc>
          <w:tcPr>
            <w:tcW w:w="678" w:type="dxa"/>
            <w:vAlign w:val="center"/>
            <w:hideMark/>
          </w:tcPr>
          <w:p w14:paraId="7AA34EBE" w14:textId="77777777" w:rsidR="00C45AF3" w:rsidRPr="00C45AF3" w:rsidRDefault="00C45AF3" w:rsidP="00C45AF3">
            <w:pPr>
              <w:rPr>
                <w:b/>
                <w:bCs/>
              </w:rPr>
            </w:pPr>
            <w:r w:rsidRPr="00C45AF3">
              <w:rPr>
                <w:b/>
                <w:bCs/>
              </w:rPr>
              <w:t>Min</w:t>
            </w:r>
          </w:p>
        </w:tc>
        <w:tc>
          <w:tcPr>
            <w:tcW w:w="657" w:type="dxa"/>
            <w:vAlign w:val="center"/>
            <w:hideMark/>
          </w:tcPr>
          <w:p w14:paraId="6610B91F" w14:textId="77777777" w:rsidR="00C45AF3" w:rsidRPr="00C45AF3" w:rsidRDefault="00C45AF3" w:rsidP="00C45AF3">
            <w:pPr>
              <w:rPr>
                <w:b/>
                <w:bCs/>
              </w:rPr>
            </w:pPr>
            <w:r w:rsidRPr="00C45AF3">
              <w:rPr>
                <w:b/>
                <w:bCs/>
              </w:rPr>
              <w:t>Max</w:t>
            </w:r>
          </w:p>
        </w:tc>
        <w:tc>
          <w:tcPr>
            <w:tcW w:w="679" w:type="dxa"/>
            <w:vAlign w:val="center"/>
            <w:hideMark/>
          </w:tcPr>
          <w:p w14:paraId="2A9ABBE5" w14:textId="3CF8134F" w:rsidR="00C45AF3" w:rsidRPr="00C45AF3" w:rsidRDefault="00C45AF3" w:rsidP="00C45AF3">
            <w:pPr>
              <w:rPr>
                <w:b/>
                <w:bCs/>
              </w:rPr>
            </w:pPr>
            <w:proofErr w:type="spellStart"/>
            <w:r w:rsidRPr="00C45AF3">
              <w:rPr>
                <w:b/>
                <w:bCs/>
              </w:rPr>
              <w:t>StdDev</w:t>
            </w:r>
            <w:proofErr w:type="spellEnd"/>
          </w:p>
        </w:tc>
      </w:tr>
      <w:tr w:rsidR="00007F48" w:rsidRPr="00C45AF3" w14:paraId="6A1353BF" w14:textId="77777777" w:rsidTr="00007F48">
        <w:trPr>
          <w:tblCellSpacing w:w="15" w:type="dxa"/>
        </w:trPr>
        <w:tc>
          <w:tcPr>
            <w:tcW w:w="1656" w:type="dxa"/>
            <w:vAlign w:val="center"/>
            <w:hideMark/>
          </w:tcPr>
          <w:p w14:paraId="2E442BEB" w14:textId="77777777" w:rsidR="00C45AF3" w:rsidRPr="00C45AF3" w:rsidRDefault="00C45AF3" w:rsidP="00C45AF3">
            <w:r w:rsidRPr="00C45AF3">
              <w:t>R&amp;D Spend</w:t>
            </w:r>
          </w:p>
        </w:tc>
        <w:tc>
          <w:tcPr>
            <w:tcW w:w="679" w:type="dxa"/>
            <w:vAlign w:val="center"/>
            <w:hideMark/>
          </w:tcPr>
          <w:p w14:paraId="0855A533" w14:textId="77777777" w:rsidR="00C45AF3" w:rsidRPr="00C45AF3" w:rsidRDefault="00C45AF3" w:rsidP="00C45AF3">
            <w:r w:rsidRPr="00C45AF3">
              <w:t>Varies</w:t>
            </w:r>
          </w:p>
        </w:tc>
        <w:tc>
          <w:tcPr>
            <w:tcW w:w="821" w:type="dxa"/>
            <w:vAlign w:val="center"/>
            <w:hideMark/>
          </w:tcPr>
          <w:p w14:paraId="58AF4C4C" w14:textId="77777777" w:rsidR="00C45AF3" w:rsidRPr="00C45AF3" w:rsidRDefault="00C45AF3" w:rsidP="00C45AF3">
            <w:r w:rsidRPr="00C45AF3">
              <w:t>Varies</w:t>
            </w:r>
          </w:p>
        </w:tc>
        <w:tc>
          <w:tcPr>
            <w:tcW w:w="678" w:type="dxa"/>
            <w:vAlign w:val="center"/>
            <w:hideMark/>
          </w:tcPr>
          <w:p w14:paraId="580EF758" w14:textId="77777777" w:rsidR="00C45AF3" w:rsidRPr="00C45AF3" w:rsidRDefault="00C45AF3" w:rsidP="00C45AF3">
            <w:r w:rsidRPr="00C45AF3">
              <w:t>Varies</w:t>
            </w:r>
          </w:p>
        </w:tc>
        <w:tc>
          <w:tcPr>
            <w:tcW w:w="657" w:type="dxa"/>
            <w:vAlign w:val="center"/>
            <w:hideMark/>
          </w:tcPr>
          <w:p w14:paraId="5133CED9" w14:textId="77777777" w:rsidR="00C45AF3" w:rsidRPr="00C45AF3" w:rsidRDefault="00C45AF3" w:rsidP="00C45AF3">
            <w:r w:rsidRPr="00C45AF3">
              <w:t>Varies</w:t>
            </w:r>
          </w:p>
        </w:tc>
        <w:tc>
          <w:tcPr>
            <w:tcW w:w="679" w:type="dxa"/>
            <w:vAlign w:val="center"/>
            <w:hideMark/>
          </w:tcPr>
          <w:p w14:paraId="4B93398A" w14:textId="77777777" w:rsidR="00C45AF3" w:rsidRPr="00C45AF3" w:rsidRDefault="00C45AF3" w:rsidP="00C45AF3">
            <w:r w:rsidRPr="00C45AF3">
              <w:t>Varies</w:t>
            </w:r>
          </w:p>
        </w:tc>
      </w:tr>
      <w:tr w:rsidR="00007F48" w:rsidRPr="00C45AF3" w14:paraId="71F68BB4" w14:textId="77777777" w:rsidTr="00007F48">
        <w:trPr>
          <w:tblCellSpacing w:w="15" w:type="dxa"/>
        </w:trPr>
        <w:tc>
          <w:tcPr>
            <w:tcW w:w="1656" w:type="dxa"/>
            <w:vAlign w:val="center"/>
            <w:hideMark/>
          </w:tcPr>
          <w:p w14:paraId="0280C6D1" w14:textId="77777777" w:rsidR="00C45AF3" w:rsidRPr="00C45AF3" w:rsidRDefault="00C45AF3" w:rsidP="00C45AF3">
            <w:r w:rsidRPr="00C45AF3">
              <w:t>Administration</w:t>
            </w:r>
          </w:p>
        </w:tc>
        <w:tc>
          <w:tcPr>
            <w:tcW w:w="679" w:type="dxa"/>
            <w:vAlign w:val="center"/>
            <w:hideMark/>
          </w:tcPr>
          <w:p w14:paraId="21580024" w14:textId="77777777" w:rsidR="00C45AF3" w:rsidRPr="00C45AF3" w:rsidRDefault="00C45AF3" w:rsidP="00C45AF3">
            <w:r w:rsidRPr="00C45AF3">
              <w:t>Varies</w:t>
            </w:r>
          </w:p>
        </w:tc>
        <w:tc>
          <w:tcPr>
            <w:tcW w:w="821" w:type="dxa"/>
            <w:vAlign w:val="center"/>
            <w:hideMark/>
          </w:tcPr>
          <w:p w14:paraId="480A321B" w14:textId="77777777" w:rsidR="00C45AF3" w:rsidRPr="00C45AF3" w:rsidRDefault="00C45AF3" w:rsidP="00C45AF3">
            <w:r w:rsidRPr="00C45AF3">
              <w:t>Varies</w:t>
            </w:r>
          </w:p>
        </w:tc>
        <w:tc>
          <w:tcPr>
            <w:tcW w:w="678" w:type="dxa"/>
            <w:vAlign w:val="center"/>
            <w:hideMark/>
          </w:tcPr>
          <w:p w14:paraId="4A311C29" w14:textId="77777777" w:rsidR="00C45AF3" w:rsidRPr="00C45AF3" w:rsidRDefault="00C45AF3" w:rsidP="00C45AF3">
            <w:r w:rsidRPr="00C45AF3">
              <w:t>Varies</w:t>
            </w:r>
          </w:p>
        </w:tc>
        <w:tc>
          <w:tcPr>
            <w:tcW w:w="657" w:type="dxa"/>
            <w:vAlign w:val="center"/>
            <w:hideMark/>
          </w:tcPr>
          <w:p w14:paraId="59122F61" w14:textId="77777777" w:rsidR="00C45AF3" w:rsidRPr="00C45AF3" w:rsidRDefault="00C45AF3" w:rsidP="00C45AF3">
            <w:r w:rsidRPr="00C45AF3">
              <w:t>Varies</w:t>
            </w:r>
          </w:p>
        </w:tc>
        <w:tc>
          <w:tcPr>
            <w:tcW w:w="679" w:type="dxa"/>
            <w:vAlign w:val="center"/>
            <w:hideMark/>
          </w:tcPr>
          <w:p w14:paraId="29B077F4" w14:textId="77777777" w:rsidR="00C45AF3" w:rsidRPr="00C45AF3" w:rsidRDefault="00C45AF3" w:rsidP="00C45AF3">
            <w:r w:rsidRPr="00C45AF3">
              <w:t>Varies</w:t>
            </w:r>
          </w:p>
        </w:tc>
      </w:tr>
      <w:tr w:rsidR="00007F48" w:rsidRPr="00C45AF3" w14:paraId="62BF47A6" w14:textId="77777777" w:rsidTr="00007F48">
        <w:trPr>
          <w:tblCellSpacing w:w="15" w:type="dxa"/>
        </w:trPr>
        <w:tc>
          <w:tcPr>
            <w:tcW w:w="1656" w:type="dxa"/>
            <w:vAlign w:val="center"/>
            <w:hideMark/>
          </w:tcPr>
          <w:p w14:paraId="1A5A5DD9" w14:textId="77777777" w:rsidR="00C45AF3" w:rsidRPr="00C45AF3" w:rsidRDefault="00C45AF3" w:rsidP="00C45AF3">
            <w:r w:rsidRPr="00C45AF3">
              <w:t>Marketing Spend</w:t>
            </w:r>
          </w:p>
        </w:tc>
        <w:tc>
          <w:tcPr>
            <w:tcW w:w="679" w:type="dxa"/>
            <w:vAlign w:val="center"/>
            <w:hideMark/>
          </w:tcPr>
          <w:p w14:paraId="17CEFF36" w14:textId="77777777" w:rsidR="00C45AF3" w:rsidRPr="00C45AF3" w:rsidRDefault="00C45AF3" w:rsidP="00C45AF3">
            <w:r w:rsidRPr="00C45AF3">
              <w:t>Varies</w:t>
            </w:r>
          </w:p>
        </w:tc>
        <w:tc>
          <w:tcPr>
            <w:tcW w:w="821" w:type="dxa"/>
            <w:vAlign w:val="center"/>
            <w:hideMark/>
          </w:tcPr>
          <w:p w14:paraId="7B2188FD" w14:textId="77777777" w:rsidR="00C45AF3" w:rsidRPr="00C45AF3" w:rsidRDefault="00C45AF3" w:rsidP="00C45AF3">
            <w:r w:rsidRPr="00C45AF3">
              <w:t>Varies</w:t>
            </w:r>
          </w:p>
        </w:tc>
        <w:tc>
          <w:tcPr>
            <w:tcW w:w="678" w:type="dxa"/>
            <w:vAlign w:val="center"/>
            <w:hideMark/>
          </w:tcPr>
          <w:p w14:paraId="509151F6" w14:textId="77777777" w:rsidR="00C45AF3" w:rsidRPr="00C45AF3" w:rsidRDefault="00C45AF3" w:rsidP="00C45AF3">
            <w:r w:rsidRPr="00C45AF3">
              <w:t>Varies</w:t>
            </w:r>
          </w:p>
        </w:tc>
        <w:tc>
          <w:tcPr>
            <w:tcW w:w="657" w:type="dxa"/>
            <w:vAlign w:val="center"/>
            <w:hideMark/>
          </w:tcPr>
          <w:p w14:paraId="7202348A" w14:textId="77777777" w:rsidR="00C45AF3" w:rsidRPr="00C45AF3" w:rsidRDefault="00C45AF3" w:rsidP="00C45AF3">
            <w:r w:rsidRPr="00C45AF3">
              <w:t>Varies</w:t>
            </w:r>
          </w:p>
        </w:tc>
        <w:tc>
          <w:tcPr>
            <w:tcW w:w="679" w:type="dxa"/>
            <w:vAlign w:val="center"/>
            <w:hideMark/>
          </w:tcPr>
          <w:p w14:paraId="59A67ABB" w14:textId="77777777" w:rsidR="00C45AF3" w:rsidRPr="00C45AF3" w:rsidRDefault="00C45AF3" w:rsidP="00C45AF3">
            <w:r w:rsidRPr="00C45AF3">
              <w:t>Varies</w:t>
            </w:r>
          </w:p>
        </w:tc>
      </w:tr>
      <w:tr w:rsidR="00007F48" w:rsidRPr="00C45AF3" w14:paraId="2ADC9A32" w14:textId="77777777" w:rsidTr="00007F48">
        <w:trPr>
          <w:tblCellSpacing w:w="15" w:type="dxa"/>
        </w:trPr>
        <w:tc>
          <w:tcPr>
            <w:tcW w:w="1656" w:type="dxa"/>
            <w:vAlign w:val="center"/>
            <w:hideMark/>
          </w:tcPr>
          <w:p w14:paraId="5F2CA4D6" w14:textId="77777777" w:rsidR="00C45AF3" w:rsidRPr="00C45AF3" w:rsidRDefault="00C45AF3" w:rsidP="00C45AF3">
            <w:r w:rsidRPr="00C45AF3">
              <w:t>Profit</w:t>
            </w:r>
          </w:p>
        </w:tc>
        <w:tc>
          <w:tcPr>
            <w:tcW w:w="679" w:type="dxa"/>
            <w:vAlign w:val="center"/>
            <w:hideMark/>
          </w:tcPr>
          <w:p w14:paraId="4EBC9768" w14:textId="77777777" w:rsidR="00C45AF3" w:rsidRPr="00C45AF3" w:rsidRDefault="00C45AF3" w:rsidP="00C45AF3">
            <w:r w:rsidRPr="00C45AF3">
              <w:t>Varies</w:t>
            </w:r>
          </w:p>
        </w:tc>
        <w:tc>
          <w:tcPr>
            <w:tcW w:w="821" w:type="dxa"/>
            <w:vAlign w:val="center"/>
            <w:hideMark/>
          </w:tcPr>
          <w:p w14:paraId="34095FAD" w14:textId="77777777" w:rsidR="00C45AF3" w:rsidRPr="00C45AF3" w:rsidRDefault="00C45AF3" w:rsidP="00C45AF3">
            <w:r w:rsidRPr="00C45AF3">
              <w:t>Varies</w:t>
            </w:r>
          </w:p>
        </w:tc>
        <w:tc>
          <w:tcPr>
            <w:tcW w:w="678" w:type="dxa"/>
            <w:vAlign w:val="center"/>
            <w:hideMark/>
          </w:tcPr>
          <w:p w14:paraId="66A84317" w14:textId="77777777" w:rsidR="00C45AF3" w:rsidRPr="00C45AF3" w:rsidRDefault="00C45AF3" w:rsidP="00C45AF3">
            <w:r w:rsidRPr="00C45AF3">
              <w:t>Varies</w:t>
            </w:r>
          </w:p>
        </w:tc>
        <w:tc>
          <w:tcPr>
            <w:tcW w:w="657" w:type="dxa"/>
            <w:vAlign w:val="center"/>
            <w:hideMark/>
          </w:tcPr>
          <w:p w14:paraId="6022C1FD" w14:textId="77777777" w:rsidR="00C45AF3" w:rsidRPr="00C45AF3" w:rsidRDefault="00C45AF3" w:rsidP="00C45AF3">
            <w:r w:rsidRPr="00C45AF3">
              <w:t>Varies</w:t>
            </w:r>
          </w:p>
        </w:tc>
        <w:tc>
          <w:tcPr>
            <w:tcW w:w="679" w:type="dxa"/>
            <w:vAlign w:val="center"/>
            <w:hideMark/>
          </w:tcPr>
          <w:p w14:paraId="3078F1AF" w14:textId="77777777" w:rsidR="00C45AF3" w:rsidRPr="00C45AF3" w:rsidRDefault="00C45AF3" w:rsidP="00C45AF3">
            <w:r w:rsidRPr="00C45AF3">
              <w:t>Varies</w:t>
            </w:r>
          </w:p>
        </w:tc>
      </w:tr>
    </w:tbl>
    <w:p w14:paraId="6C143EE9" w14:textId="77777777" w:rsidR="00C45AF3" w:rsidRPr="00C45AF3" w:rsidRDefault="00C45AF3" w:rsidP="00C45AF3">
      <w:r w:rsidRPr="00C45AF3">
        <w:pict w14:anchorId="7A58D314">
          <v:rect id="_x0000_i1063" style="width:0;height:1.5pt" o:hralign="center" o:hrstd="t" o:hr="t" fillcolor="#a0a0a0" stroked="f"/>
        </w:pict>
      </w:r>
    </w:p>
    <w:p w14:paraId="5FBE6D2C" w14:textId="77777777" w:rsidR="00C45AF3" w:rsidRPr="00C45AF3" w:rsidRDefault="00C45AF3" w:rsidP="00C45AF3">
      <w:pPr>
        <w:rPr>
          <w:b/>
          <w:bCs/>
          <w:sz w:val="28"/>
          <w:szCs w:val="28"/>
        </w:rPr>
      </w:pPr>
      <w:r w:rsidRPr="00C45AF3">
        <w:rPr>
          <w:b/>
          <w:bCs/>
          <w:sz w:val="28"/>
          <w:szCs w:val="28"/>
        </w:rPr>
        <w:t>3. Data Visualizations:</w:t>
      </w:r>
    </w:p>
    <w:p w14:paraId="276F2CFE" w14:textId="77777777" w:rsidR="00C45AF3" w:rsidRPr="00C45AF3" w:rsidRDefault="00C45AF3" w:rsidP="00C45AF3">
      <w:r w:rsidRPr="00C45AF3">
        <w:t>Visualizing data helps to uncover patterns, relationships, and insights that might not be immediately obvious from raw numbers. Below are the key visualizations performed on the dataset:</w:t>
      </w:r>
    </w:p>
    <w:p w14:paraId="6F1DD759" w14:textId="77777777" w:rsidR="00C45AF3" w:rsidRPr="00C45AF3" w:rsidRDefault="00C45AF3" w:rsidP="00C45AF3">
      <w:pPr>
        <w:rPr>
          <w:b/>
          <w:bCs/>
        </w:rPr>
      </w:pPr>
      <w:r w:rsidRPr="00C45AF3">
        <w:rPr>
          <w:b/>
          <w:bCs/>
        </w:rPr>
        <w:t>a. Distribution of Profit</w:t>
      </w:r>
    </w:p>
    <w:p w14:paraId="66DB71AF" w14:textId="77777777" w:rsidR="00C45AF3" w:rsidRPr="00C45AF3" w:rsidRDefault="00C45AF3" w:rsidP="00C45AF3">
      <w:r w:rsidRPr="00C45AF3">
        <w:t>A histogram was generated to visualize the distribution of profit across the startups. The histogram shows how profits are spread across different ranges. Most startups fall within a certain profit range, and the histogram helps identify whether the data is skewed or normally distributed.</w:t>
      </w:r>
    </w:p>
    <w:p w14:paraId="0BA52643" w14:textId="77777777" w:rsidR="00C45AF3" w:rsidRPr="00C45AF3" w:rsidRDefault="00C45AF3" w:rsidP="00C45AF3">
      <w:pPr>
        <w:rPr>
          <w:b/>
          <w:bCs/>
        </w:rPr>
      </w:pPr>
      <w:r w:rsidRPr="00C45AF3">
        <w:rPr>
          <w:b/>
          <w:bCs/>
        </w:rPr>
        <w:t>b. Profit vs. R&amp;D Spend</w:t>
      </w:r>
    </w:p>
    <w:p w14:paraId="59B98A17" w14:textId="77777777" w:rsidR="00C45AF3" w:rsidRPr="00C45AF3" w:rsidRDefault="00C45AF3" w:rsidP="00C45AF3">
      <w:r w:rsidRPr="00C45AF3">
        <w:t xml:space="preserve">A scatter plot was created to see the relationship between Profit and R&amp;D Spend. Each point in the scatter plot represents a startup. The plot shows a clear positive trend, indicating that higher R&amp;D </w:t>
      </w:r>
      <w:r w:rsidRPr="00C45AF3">
        <w:lastRenderedPageBreak/>
        <w:t>spending is generally associated with higher profits. This visualization highlights the importance of R&amp;D investment in driving startup success.</w:t>
      </w:r>
    </w:p>
    <w:p w14:paraId="3DF38593" w14:textId="77777777" w:rsidR="00C45AF3" w:rsidRPr="00C45AF3" w:rsidRDefault="00C45AF3" w:rsidP="00C45AF3">
      <w:pPr>
        <w:rPr>
          <w:b/>
          <w:bCs/>
        </w:rPr>
      </w:pPr>
      <w:r w:rsidRPr="00C45AF3">
        <w:rPr>
          <w:b/>
          <w:bCs/>
        </w:rPr>
        <w:t>c. Profit by State</w:t>
      </w:r>
    </w:p>
    <w:p w14:paraId="42581D7D" w14:textId="77777777" w:rsidR="00C45AF3" w:rsidRPr="00C45AF3" w:rsidRDefault="00C45AF3" w:rsidP="00C45AF3">
      <w:r w:rsidRPr="00C45AF3">
        <w:t>A bar plot was created to compare the average profit of startups in different states. The bar plot shows the differences in profitability across states (e.g., California, Florida, New York). This visualization helps identify whether location has a significant impact on startup performance.</w:t>
      </w:r>
    </w:p>
    <w:p w14:paraId="49700A05" w14:textId="77777777" w:rsidR="00C45AF3" w:rsidRPr="00C45AF3" w:rsidRDefault="00C45AF3" w:rsidP="00C45AF3">
      <w:pPr>
        <w:rPr>
          <w:b/>
          <w:bCs/>
        </w:rPr>
      </w:pPr>
      <w:r w:rsidRPr="00C45AF3">
        <w:rPr>
          <w:b/>
          <w:bCs/>
        </w:rPr>
        <w:t xml:space="preserve">d. </w:t>
      </w:r>
      <w:proofErr w:type="spellStart"/>
      <w:r w:rsidRPr="00C45AF3">
        <w:rPr>
          <w:b/>
          <w:bCs/>
        </w:rPr>
        <w:t>Pairplot</w:t>
      </w:r>
      <w:proofErr w:type="spellEnd"/>
      <w:r w:rsidRPr="00C45AF3">
        <w:rPr>
          <w:b/>
          <w:bCs/>
        </w:rPr>
        <w:t xml:space="preserve"> of Numerical Features</w:t>
      </w:r>
    </w:p>
    <w:p w14:paraId="6A3D31D6" w14:textId="77777777" w:rsidR="00C45AF3" w:rsidRPr="00C45AF3" w:rsidRDefault="00C45AF3" w:rsidP="00C45AF3">
      <w:r w:rsidRPr="00C45AF3">
        <w:t xml:space="preserve">A </w:t>
      </w:r>
      <w:proofErr w:type="spellStart"/>
      <w:r w:rsidRPr="00C45AF3">
        <w:t>pairplot</w:t>
      </w:r>
      <w:proofErr w:type="spellEnd"/>
      <w:r w:rsidRPr="00C45AF3">
        <w:t xml:space="preserve"> was generated to visualize relationships between all numerical features in the dataset. </w:t>
      </w:r>
      <w:proofErr w:type="spellStart"/>
      <w:r w:rsidRPr="00C45AF3">
        <w:t>Pairplots</w:t>
      </w:r>
      <w:proofErr w:type="spellEnd"/>
      <w:r w:rsidRPr="00C45AF3">
        <w:t xml:space="preserve"> are useful for identifying correlations and patterns between multiple variables at once. For example, the </w:t>
      </w:r>
      <w:proofErr w:type="spellStart"/>
      <w:r w:rsidRPr="00C45AF3">
        <w:t>pairplot</w:t>
      </w:r>
      <w:proofErr w:type="spellEnd"/>
      <w:r w:rsidRPr="00C45AF3">
        <w:t xml:space="preserve"> shows how Profit relates to R&amp;D Spend, Administration, and Marketing Spend. It also reveals outliers and clusters within the data.</w:t>
      </w:r>
    </w:p>
    <w:p w14:paraId="48ADDEA5" w14:textId="77777777" w:rsidR="00C45AF3" w:rsidRPr="00C45AF3" w:rsidRDefault="00C45AF3" w:rsidP="00C45AF3">
      <w:pPr>
        <w:rPr>
          <w:b/>
          <w:bCs/>
        </w:rPr>
      </w:pPr>
      <w:r w:rsidRPr="00C45AF3">
        <w:rPr>
          <w:b/>
          <w:bCs/>
        </w:rPr>
        <w:t>e. Heatmap of Correlations</w:t>
      </w:r>
    </w:p>
    <w:p w14:paraId="51433C1A" w14:textId="77777777" w:rsidR="00C45AF3" w:rsidRPr="00C45AF3" w:rsidRDefault="00C45AF3" w:rsidP="00C45AF3">
      <w:r w:rsidRPr="00C45AF3">
        <w:t xml:space="preserve">A heatmap was created to show the correlation between numerical variables in the dataset. The heatmap uses </w:t>
      </w:r>
      <w:proofErr w:type="spellStart"/>
      <w:r w:rsidRPr="00C45AF3">
        <w:t>colors</w:t>
      </w:r>
      <w:proofErr w:type="spellEnd"/>
      <w:r w:rsidRPr="00C45AF3">
        <w:t xml:space="preserve"> to represent the strength of correlations. Darker shades indicate stronger correlations, while lighter shades indicate weaker correlations. The heatmap makes it easy to identify key relationships, such as the strong positive correlation between R&amp;D Spend and Profit.</w:t>
      </w:r>
    </w:p>
    <w:p w14:paraId="1B659B52" w14:textId="77777777" w:rsidR="00C45AF3" w:rsidRPr="00C45AF3" w:rsidRDefault="00C45AF3" w:rsidP="00C45AF3">
      <w:r w:rsidRPr="00C45AF3">
        <w:pict w14:anchorId="3CA6A27F">
          <v:rect id="_x0000_i1064" style="width:0;height:1.5pt" o:hralign="center" o:hrstd="t" o:hr="t" fillcolor="#a0a0a0" stroked="f"/>
        </w:pict>
      </w:r>
    </w:p>
    <w:p w14:paraId="24046585" w14:textId="77777777" w:rsidR="00C45AF3" w:rsidRPr="00C45AF3" w:rsidRDefault="00C45AF3" w:rsidP="00C45AF3">
      <w:pPr>
        <w:rPr>
          <w:b/>
          <w:bCs/>
        </w:rPr>
      </w:pPr>
      <w:r w:rsidRPr="00C45AF3">
        <w:rPr>
          <w:b/>
          <w:bCs/>
        </w:rPr>
        <w:t>4. Correlation Analysis:</w:t>
      </w:r>
    </w:p>
    <w:p w14:paraId="57B752CB" w14:textId="77777777" w:rsidR="00C45AF3" w:rsidRPr="00C45AF3" w:rsidRDefault="00C45AF3" w:rsidP="00C45AF3">
      <w:r w:rsidRPr="00C45AF3">
        <w:t>A correlation heatmap was generated to identify relationships between numerical features. Key observations include:</w:t>
      </w:r>
    </w:p>
    <w:p w14:paraId="2EF0076B" w14:textId="77777777" w:rsidR="00C45AF3" w:rsidRPr="00C45AF3" w:rsidRDefault="00C45AF3" w:rsidP="00C45AF3">
      <w:pPr>
        <w:numPr>
          <w:ilvl w:val="0"/>
          <w:numId w:val="2"/>
        </w:numPr>
      </w:pPr>
      <w:r w:rsidRPr="00C45AF3">
        <w:rPr>
          <w:b/>
          <w:bCs/>
        </w:rPr>
        <w:t>R&amp;D Spend</w:t>
      </w:r>
      <w:r w:rsidRPr="00C45AF3">
        <w:t xml:space="preserve"> has a strong positive correlation with </w:t>
      </w:r>
      <w:r w:rsidRPr="00C45AF3">
        <w:rPr>
          <w:b/>
          <w:bCs/>
        </w:rPr>
        <w:t>Profit</w:t>
      </w:r>
      <w:r w:rsidRPr="00C45AF3">
        <w:t>.</w:t>
      </w:r>
    </w:p>
    <w:p w14:paraId="49596D43" w14:textId="77777777" w:rsidR="00C45AF3" w:rsidRPr="00C45AF3" w:rsidRDefault="00C45AF3" w:rsidP="00C45AF3">
      <w:pPr>
        <w:numPr>
          <w:ilvl w:val="0"/>
          <w:numId w:val="2"/>
        </w:numPr>
      </w:pPr>
      <w:r w:rsidRPr="00C45AF3">
        <w:rPr>
          <w:b/>
          <w:bCs/>
        </w:rPr>
        <w:t>Marketing Spend</w:t>
      </w:r>
      <w:r w:rsidRPr="00C45AF3">
        <w:t xml:space="preserve"> shows a moderate positive correlation with </w:t>
      </w:r>
      <w:r w:rsidRPr="00C45AF3">
        <w:rPr>
          <w:b/>
          <w:bCs/>
        </w:rPr>
        <w:t>Profit</w:t>
      </w:r>
      <w:r w:rsidRPr="00C45AF3">
        <w:t>.</w:t>
      </w:r>
    </w:p>
    <w:p w14:paraId="06C17192" w14:textId="77777777" w:rsidR="00C45AF3" w:rsidRPr="00C45AF3" w:rsidRDefault="00C45AF3" w:rsidP="00C45AF3">
      <w:pPr>
        <w:numPr>
          <w:ilvl w:val="0"/>
          <w:numId w:val="2"/>
        </w:numPr>
      </w:pPr>
      <w:r w:rsidRPr="00C45AF3">
        <w:rPr>
          <w:b/>
          <w:bCs/>
        </w:rPr>
        <w:t>Administration</w:t>
      </w:r>
      <w:r w:rsidRPr="00C45AF3">
        <w:t xml:space="preserve"> shows a weaker correlation with </w:t>
      </w:r>
      <w:r w:rsidRPr="00C45AF3">
        <w:rPr>
          <w:b/>
          <w:bCs/>
        </w:rPr>
        <w:t>Profit</w:t>
      </w:r>
      <w:r w:rsidRPr="00C45AF3">
        <w:t>.</w:t>
      </w:r>
    </w:p>
    <w:p w14:paraId="462E936E" w14:textId="77777777" w:rsidR="00C45AF3" w:rsidRPr="00C45AF3" w:rsidRDefault="00C45AF3" w:rsidP="00C45AF3">
      <w:r w:rsidRPr="00C45AF3">
        <w:t>Correlation values range from -1 to +1:</w:t>
      </w:r>
    </w:p>
    <w:p w14:paraId="03DAAEF1" w14:textId="77777777" w:rsidR="00C45AF3" w:rsidRPr="00C45AF3" w:rsidRDefault="00C45AF3" w:rsidP="00C45AF3">
      <w:pPr>
        <w:numPr>
          <w:ilvl w:val="0"/>
          <w:numId w:val="3"/>
        </w:numPr>
      </w:pPr>
      <w:r w:rsidRPr="00C45AF3">
        <w:rPr>
          <w:b/>
          <w:bCs/>
        </w:rPr>
        <w:t>+1</w:t>
      </w:r>
      <w:r w:rsidRPr="00C45AF3">
        <w:t>: Perfect positive correlation</w:t>
      </w:r>
    </w:p>
    <w:p w14:paraId="77760E11" w14:textId="77777777" w:rsidR="00C45AF3" w:rsidRPr="00C45AF3" w:rsidRDefault="00C45AF3" w:rsidP="00C45AF3">
      <w:pPr>
        <w:numPr>
          <w:ilvl w:val="0"/>
          <w:numId w:val="3"/>
        </w:numPr>
      </w:pPr>
      <w:r w:rsidRPr="00C45AF3">
        <w:rPr>
          <w:b/>
          <w:bCs/>
        </w:rPr>
        <w:t>0</w:t>
      </w:r>
      <w:r w:rsidRPr="00C45AF3">
        <w:t>: No correlation</w:t>
      </w:r>
    </w:p>
    <w:p w14:paraId="07069D10" w14:textId="77777777" w:rsidR="00C45AF3" w:rsidRPr="00C45AF3" w:rsidRDefault="00C45AF3" w:rsidP="00C45AF3">
      <w:pPr>
        <w:numPr>
          <w:ilvl w:val="0"/>
          <w:numId w:val="3"/>
        </w:numPr>
      </w:pPr>
      <w:r w:rsidRPr="00C45AF3">
        <w:rPr>
          <w:b/>
          <w:bCs/>
        </w:rPr>
        <w:t>-1</w:t>
      </w:r>
      <w:r w:rsidRPr="00C45AF3">
        <w:t>: Perfect negative correlation</w:t>
      </w:r>
    </w:p>
    <w:p w14:paraId="23C41E18" w14:textId="77777777" w:rsidR="00C45AF3" w:rsidRPr="00C45AF3" w:rsidRDefault="00C45AF3" w:rsidP="00C45AF3">
      <w:r w:rsidRPr="00C45AF3">
        <w:pict w14:anchorId="5FB4C245">
          <v:rect id="_x0000_i1065" style="width:0;height:1.5pt" o:hralign="center" o:hrstd="t" o:hr="t" fillcolor="#a0a0a0" stroked="f"/>
        </w:pict>
      </w:r>
    </w:p>
    <w:p w14:paraId="35C349CC" w14:textId="77777777" w:rsidR="00C45AF3" w:rsidRPr="00C45AF3" w:rsidRDefault="00C45AF3" w:rsidP="00C45AF3">
      <w:pPr>
        <w:rPr>
          <w:b/>
          <w:bCs/>
          <w:sz w:val="28"/>
          <w:szCs w:val="28"/>
        </w:rPr>
      </w:pPr>
      <w:r w:rsidRPr="00C45AF3">
        <w:rPr>
          <w:b/>
          <w:bCs/>
          <w:sz w:val="28"/>
          <w:szCs w:val="28"/>
        </w:rPr>
        <w:t>5. Key Insights:</w:t>
      </w:r>
    </w:p>
    <w:p w14:paraId="1FF2F11A" w14:textId="77777777" w:rsidR="00C45AF3" w:rsidRPr="00C45AF3" w:rsidRDefault="00C45AF3" w:rsidP="00C45AF3">
      <w:pPr>
        <w:numPr>
          <w:ilvl w:val="0"/>
          <w:numId w:val="4"/>
        </w:numPr>
      </w:pPr>
      <w:r w:rsidRPr="00C45AF3">
        <w:rPr>
          <w:b/>
          <w:bCs/>
        </w:rPr>
        <w:t>R&amp;D Spend</w:t>
      </w:r>
      <w:r w:rsidRPr="00C45AF3">
        <w:t xml:space="preserve"> is the most critical factor impacting profit.</w:t>
      </w:r>
    </w:p>
    <w:p w14:paraId="46182BB1" w14:textId="77777777" w:rsidR="00C45AF3" w:rsidRPr="00C45AF3" w:rsidRDefault="00C45AF3" w:rsidP="00C45AF3">
      <w:pPr>
        <w:numPr>
          <w:ilvl w:val="0"/>
          <w:numId w:val="4"/>
        </w:numPr>
      </w:pPr>
      <w:r w:rsidRPr="00C45AF3">
        <w:rPr>
          <w:b/>
          <w:bCs/>
        </w:rPr>
        <w:t>Marketing Spend</w:t>
      </w:r>
      <w:r w:rsidRPr="00C45AF3">
        <w:t xml:space="preserve"> also has a positive impact on profit, but the correlation is weaker than R&amp;D Spend.</w:t>
      </w:r>
    </w:p>
    <w:p w14:paraId="2850F673" w14:textId="77777777" w:rsidR="00C45AF3" w:rsidRPr="00C45AF3" w:rsidRDefault="00C45AF3" w:rsidP="00C45AF3">
      <w:pPr>
        <w:numPr>
          <w:ilvl w:val="0"/>
          <w:numId w:val="4"/>
        </w:numPr>
      </w:pPr>
      <w:r w:rsidRPr="00C45AF3">
        <w:rPr>
          <w:b/>
          <w:bCs/>
        </w:rPr>
        <w:t>State</w:t>
      </w:r>
      <w:r w:rsidRPr="00C45AF3">
        <w:t xml:space="preserve"> does not have a significant impact on profit compared to R&amp;D and Marketing Spend.</w:t>
      </w:r>
    </w:p>
    <w:p w14:paraId="450B68C0" w14:textId="77777777" w:rsidR="00C45AF3" w:rsidRPr="00C45AF3" w:rsidRDefault="00C45AF3" w:rsidP="00C45AF3">
      <w:r w:rsidRPr="00C45AF3">
        <w:pict w14:anchorId="348DACA1">
          <v:rect id="_x0000_i1066" style="width:0;height:1.5pt" o:hralign="center" o:hrstd="t" o:hr="t" fillcolor="#a0a0a0" stroked="f"/>
        </w:pict>
      </w:r>
    </w:p>
    <w:p w14:paraId="324C60E6" w14:textId="77777777" w:rsidR="000B1B98" w:rsidRDefault="000B1B98" w:rsidP="00C45AF3">
      <w:pPr>
        <w:rPr>
          <w:b/>
          <w:bCs/>
        </w:rPr>
      </w:pPr>
    </w:p>
    <w:p w14:paraId="61BE78D2" w14:textId="3DBA61F2" w:rsidR="00C45AF3" w:rsidRPr="00C45AF3" w:rsidRDefault="00C45AF3" w:rsidP="00C45AF3">
      <w:pPr>
        <w:rPr>
          <w:b/>
          <w:bCs/>
          <w:sz w:val="28"/>
          <w:szCs w:val="28"/>
        </w:rPr>
      </w:pPr>
      <w:r w:rsidRPr="00C45AF3">
        <w:rPr>
          <w:b/>
          <w:bCs/>
          <w:sz w:val="28"/>
          <w:szCs w:val="28"/>
        </w:rPr>
        <w:lastRenderedPageBreak/>
        <w:t>Conclusion:</w:t>
      </w:r>
    </w:p>
    <w:p w14:paraId="632DFFC8" w14:textId="77777777" w:rsidR="00C45AF3" w:rsidRPr="00C45AF3" w:rsidRDefault="00C45AF3" w:rsidP="00C45AF3">
      <w:r w:rsidRPr="00C45AF3">
        <w:t xml:space="preserve">The EDA reveals that R&amp;D spending is the primary driver of profit among the startups. Marketing efforts also contribute, but administrative expenses have a minimal impact on profitability. Further analysis can explore predictive </w:t>
      </w:r>
      <w:proofErr w:type="spellStart"/>
      <w:r w:rsidRPr="00C45AF3">
        <w:t>modeling</w:t>
      </w:r>
      <w:proofErr w:type="spellEnd"/>
      <w:r w:rsidRPr="00C45AF3">
        <w:t xml:space="preserve"> to estimate future profits based on spending patterns.</w:t>
      </w:r>
    </w:p>
    <w:p w14:paraId="41D59238" w14:textId="77777777" w:rsidR="006C1C4E" w:rsidRPr="00C45AF3" w:rsidRDefault="006C1C4E" w:rsidP="00C45AF3"/>
    <w:sectPr w:rsidR="006C1C4E" w:rsidRPr="00C45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11F38"/>
    <w:multiLevelType w:val="multilevel"/>
    <w:tmpl w:val="ABA4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534A0"/>
    <w:multiLevelType w:val="multilevel"/>
    <w:tmpl w:val="5D3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32728"/>
    <w:multiLevelType w:val="multilevel"/>
    <w:tmpl w:val="ABD6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F4C8E"/>
    <w:multiLevelType w:val="multilevel"/>
    <w:tmpl w:val="47E4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02117">
    <w:abstractNumId w:val="1"/>
  </w:num>
  <w:num w:numId="2" w16cid:durableId="1958291944">
    <w:abstractNumId w:val="2"/>
  </w:num>
  <w:num w:numId="3" w16cid:durableId="1578783379">
    <w:abstractNumId w:val="3"/>
  </w:num>
  <w:num w:numId="4" w16cid:durableId="156310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F3"/>
    <w:rsid w:val="00007F48"/>
    <w:rsid w:val="000B1B98"/>
    <w:rsid w:val="003851DF"/>
    <w:rsid w:val="00510B3C"/>
    <w:rsid w:val="006C1C4E"/>
    <w:rsid w:val="00BD1DAF"/>
    <w:rsid w:val="00C45AF3"/>
    <w:rsid w:val="00F33AC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D0D8"/>
  <w15:chartTrackingRefBased/>
  <w15:docId w15:val="{B59A6FBC-2995-4CAE-B7C2-20F8D573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5AF3"/>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semiHidden/>
    <w:unhideWhenUsed/>
    <w:qFormat/>
    <w:rsid w:val="00C45AF3"/>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C45AF3"/>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C45AF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5AF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5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F3"/>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semiHidden/>
    <w:rsid w:val="00C45AF3"/>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C45AF3"/>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C45AF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5AF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5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AF3"/>
    <w:rPr>
      <w:rFonts w:eastAsiaTheme="majorEastAsia" w:cstheme="majorBidi"/>
      <w:color w:val="272727" w:themeColor="text1" w:themeTint="D8"/>
    </w:rPr>
  </w:style>
  <w:style w:type="paragraph" w:styleId="Title">
    <w:name w:val="Title"/>
    <w:basedOn w:val="Normal"/>
    <w:next w:val="Normal"/>
    <w:link w:val="TitleChar"/>
    <w:uiPriority w:val="10"/>
    <w:qFormat/>
    <w:rsid w:val="00C45AF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5AF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45AF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5AF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45AF3"/>
    <w:pPr>
      <w:spacing w:before="160"/>
      <w:jc w:val="center"/>
    </w:pPr>
    <w:rPr>
      <w:i/>
      <w:iCs/>
      <w:color w:val="404040" w:themeColor="text1" w:themeTint="BF"/>
    </w:rPr>
  </w:style>
  <w:style w:type="character" w:customStyle="1" w:styleId="QuoteChar">
    <w:name w:val="Quote Char"/>
    <w:basedOn w:val="DefaultParagraphFont"/>
    <w:link w:val="Quote"/>
    <w:uiPriority w:val="29"/>
    <w:rsid w:val="00C45AF3"/>
    <w:rPr>
      <w:rFonts w:cs="Mangal"/>
      <w:i/>
      <w:iCs/>
      <w:color w:val="404040" w:themeColor="text1" w:themeTint="BF"/>
    </w:rPr>
  </w:style>
  <w:style w:type="paragraph" w:styleId="ListParagraph">
    <w:name w:val="List Paragraph"/>
    <w:basedOn w:val="Normal"/>
    <w:uiPriority w:val="34"/>
    <w:qFormat/>
    <w:rsid w:val="00C45AF3"/>
    <w:pPr>
      <w:ind w:left="720"/>
      <w:contextualSpacing/>
    </w:pPr>
  </w:style>
  <w:style w:type="character" w:styleId="IntenseEmphasis">
    <w:name w:val="Intense Emphasis"/>
    <w:basedOn w:val="DefaultParagraphFont"/>
    <w:uiPriority w:val="21"/>
    <w:qFormat/>
    <w:rsid w:val="00C45AF3"/>
    <w:rPr>
      <w:i/>
      <w:iCs/>
      <w:color w:val="2E74B5" w:themeColor="accent1" w:themeShade="BF"/>
    </w:rPr>
  </w:style>
  <w:style w:type="paragraph" w:styleId="IntenseQuote">
    <w:name w:val="Intense Quote"/>
    <w:basedOn w:val="Normal"/>
    <w:next w:val="Normal"/>
    <w:link w:val="IntenseQuoteChar"/>
    <w:uiPriority w:val="30"/>
    <w:qFormat/>
    <w:rsid w:val="00C45A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5AF3"/>
    <w:rPr>
      <w:rFonts w:cs="Mangal"/>
      <w:i/>
      <w:iCs/>
      <w:color w:val="2E74B5" w:themeColor="accent1" w:themeShade="BF"/>
    </w:rPr>
  </w:style>
  <w:style w:type="character" w:styleId="IntenseReference">
    <w:name w:val="Intense Reference"/>
    <w:basedOn w:val="DefaultParagraphFont"/>
    <w:uiPriority w:val="32"/>
    <w:qFormat/>
    <w:rsid w:val="00C45AF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06509">
      <w:bodyDiv w:val="1"/>
      <w:marLeft w:val="0"/>
      <w:marRight w:val="0"/>
      <w:marTop w:val="0"/>
      <w:marBottom w:val="0"/>
      <w:divBdr>
        <w:top w:val="none" w:sz="0" w:space="0" w:color="auto"/>
        <w:left w:val="none" w:sz="0" w:space="0" w:color="auto"/>
        <w:bottom w:val="none" w:sz="0" w:space="0" w:color="auto"/>
        <w:right w:val="none" w:sz="0" w:space="0" w:color="auto"/>
      </w:divBdr>
    </w:div>
    <w:div w:id="12161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dapse</dc:creator>
  <cp:keywords/>
  <dc:description/>
  <cp:lastModifiedBy>prerana dapse</cp:lastModifiedBy>
  <cp:revision>4</cp:revision>
  <dcterms:created xsi:type="dcterms:W3CDTF">2025-01-14T08:53:00Z</dcterms:created>
  <dcterms:modified xsi:type="dcterms:W3CDTF">2025-01-14T09:00:00Z</dcterms:modified>
</cp:coreProperties>
</file>